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5"/>
    <w:p>
      <w:pPr>
        <w:pStyle w:val="Heading1"/>
      </w:pPr>
      <w:r>
        <w:t xml:space="preserve">Internet Digital Ark: round 5</w:t>
      </w:r>
    </w:p>
    <w:bookmarkStart w:id="9" w:name="X3951f5b7db192c6c9ee78e24fa352f9e8523776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15,428,507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8,346,839.3737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2,836,693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1,695,551.8368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20.3137%</w:t>
            </w:r>
          </w:p>
        </w:tc>
      </w:tr>
    </w:tbl>
    <w:p>
      <w:pPr>
        <w:pStyle w:val="BodyText"/>
      </w:pPr>
      <w:r>
        <w:t xml:space="preserve">Lines 1 and 2 are the</w:t>
      </w:r>
      <w:r>
        <w:t xml:space="preserve"> </w:t>
      </w:r>
      <w:r>
        <w:rPr>
          <w:rStyle w:val="VerbatimChar"/>
        </w:rPr>
        <w:t xml:space="preserve">merged260815</w:t>
      </w:r>
      <w:r>
        <w:t xml:space="preserve"> </w:t>
      </w:r>
      <w:r>
        <w:t xml:space="preserve">totals, unchanged, since this increment is not yet merged. The 5%</w:t>
      </w:r>
      <w:r>
        <w:t xml:space="preserve"> </w:t>
      </w:r>
      <w:r>
        <w:t xml:space="preserve">threshold is 417,341.97 equivalent-English. The increment covers 2,665,102 distinct domains, of which</w:t>
      </w:r>
      <w:r>
        <w:t xml:space="preserve"> </w:t>
      </w:r>
      <w:r>
        <w:rPr>
          <w:b/>
          <w:bCs/>
        </w:rPr>
        <w:t xml:space="preserve">1,789,260 appear in none of the six baseline files in any year</w:t>
      </w:r>
      <w:r>
        <w:t xml:space="preserve">; mean weight per record is 0.5977.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merged260815, this counting unit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Capture-backed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649,765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1,358,646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230,171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1,363,435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283,076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4,825 (1.7%)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2,745,535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513,580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16,554 (3.2%)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4,675,256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765,126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26,914 (3.5%)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2,991,302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981,578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224,292 (22.9%)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13,783,939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2,836,693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272,913 (9.6%)</w:t>
            </w:r>
          </w:p>
        </w:tc>
      </w:tr>
    </w:tbl>
    <w:p>
      <w:pPr>
        <w:pStyle w:val="BodyText"/>
      </w:pPr>
      <w:r>
        <w:t xml:space="preserve">The baseline column counts registered domains, the output unit section X asks for, so it reads lower</w:t>
      </w:r>
      <w:r>
        <w:t xml:space="preserve"> </w:t>
      </w:r>
      <w:r>
        <w:t xml:space="preserve">than the 15,428,507 raw lines of line 1. Both describe the same six files.</w:t>
      </w:r>
    </w:p>
    <w:p>
      <w:pPr>
        <w:pStyle w:val="BodyText"/>
      </w:pPr>
      <w:r>
        <w:rPr>
          <w:b/>
          <w:bCs/>
        </w:rPr>
        <w:t xml:space="preserve">Cumulative.</w:t>
      </w:r>
      <w:r>
        <w:t xml:space="preserve"> </w:t>
      </w:r>
      <w:r>
        <w:t xml:space="preserve">Across the four rounds shipped so far this project has added 5,364,432 domain-year records worth 3,147,327.5923 equivalent-English, which is</w:t>
      </w:r>
      <w:r>
        <w:t xml:space="preserve"> </w:t>
      </w:r>
      <w:r>
        <w:rPr>
          <w:b/>
          <w:bCs/>
        </w:rPr>
        <w:t xml:space="preserve">37.7068%</w:t>
      </w:r>
      <w:r>
        <w:t xml:space="preserve"> </w:t>
      </w:r>
      <w:r>
        <w:t xml:space="preserve">of the 8,346,839.3737 the corpus holds today. Round 1 predates the equivalent-English metric, so its records are the reviewer's own confirmed count and the weight beside it is measured over the two releases either side under the unchanged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1,429,524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756,559.2864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91,814.6880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946,266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603,401.7811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 this one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2,836,693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1,695,551.8368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5,364,432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3,147,327.5923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6b9014d666cd71203f633ea8fb2d2a84759fddd"/>
    <w:p>
      <w:pPr>
        <w:pStyle w:val="Heading2"/>
      </w:pPr>
      <w:r>
        <w:t xml:space="preserve">2. What was added, and what dates each year</w:t>
      </w:r>
    </w:p>
    <w:p>
      <w:pPr>
        <w:pStyle w:val="FirstParagraph"/>
      </w:pPr>
      <w:r>
        <w:t xml:space="preserve">Four routes account for almost all of it.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shipped beside this report, carries the full</w:t>
      </w:r>
      <w:r>
        <w:t xml:space="preserve"> </w:t>
      </w:r>
      <w:r>
        <w:t xml:space="preserve">entry for each: acquisition command, date semantics, measured yield and caveats.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What dates a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Net-new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Internet Archive's own capture census, a 2017 Dartmouth/NBER release</w:t>
            </w:r>
          </w:p>
        </w:tc>
        <w:tc>
          <w:tcPr/>
          <w:p>
            <w:pPr>
              <w:pStyle w:val="Compact"/>
            </w:pPr>
            <w:r>
              <w:t xml:space="preserve">the archive's count of captures it holds for that host in that calendar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compilation of registry creation dates over 171M domains</w:t>
            </w:r>
          </w:p>
        </w:tc>
        <w:tc>
          <w:tcPr/>
          <w:p>
            <w:pPr>
              <w:pStyle w:val="Compact"/>
            </w:pPr>
            <w:r>
              <w:t xml:space="preserve">the registry's own creation date, which dates that year and no 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2,165,523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UK Web Archive host link graph, already held since July</w:t>
            </w:r>
          </w:p>
        </w:tc>
        <w:tc>
          <w:tcPr/>
          <w:p>
            <w:pPr>
              <w:pStyle w:val="Compact"/>
            </w:pPr>
            <w:r>
              <w:t xml:space="preserve">the crawl date on the link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92,646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January 1997 Internet Domain Survey, recovered from a dead host</w:t>
            </w:r>
          </w:p>
        </w:tc>
        <w:tc>
          <w:tcPr/>
          <w:p>
            <w:pPr>
              <w:pStyle w:val="Compact"/>
            </w:pPr>
            <w:r>
              <w:t xml:space="preserve">the survey edition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115,104</w:t>
            </w:r>
          </w:p>
        </w:tc>
      </w:tr>
    </w:tbl>
    <w:p>
      <w:pPr>
        <w:pStyle w:val="BodyText"/>
      </w:pPr>
      <w:r>
        <w:t xml:space="preserve">Two of these needed no new download and one needed no querying, which is the finding of the round and</w:t>
      </w:r>
      <w:r>
        <w:t xml:space="preserve"> </w:t>
      </w:r>
      <w:r>
        <w:t xml:space="preserve">is taken up in section 5.</w:t>
      </w:r>
    </w:p>
    <w:p>
      <w:pPr>
        <w:pStyle w:val="BodyText"/>
      </w:pPr>
      <w:r>
        <w:rPr>
          <w:b/>
          <w:bCs/>
        </w:rPr>
        <w:t xml:space="preserve">Each was verified before admission, not after.</w:t>
      </w:r>
      <w:r>
        <w:t xml:space="preserve"> </w:t>
      </w:r>
      <w:r>
        <w:t xml:space="preserve">The capture census agrees with our own independent</w:t>
      </w:r>
      <w:r>
        <w:t xml:space="preserve"> </w:t>
      </w:r>
      <w:r>
        <w:t xml:space="preserve">CDX querying of the live archive on</w:t>
      </w:r>
      <w:r>
        <w:t xml:space="preserve"> </w:t>
      </w:r>
      <w:r>
        <w:rPr>
          <w:b/>
          <w:bCs/>
        </w:rPr>
        <w:t xml:space="preserve">138,760 (domain, year) pairs</w:t>
      </w:r>
      <w:r>
        <w:t xml:space="preserve">, including exact</w:t>
      </w:r>
      <w:r>
        <w:t xml:space="preserve"> </w:t>
      </w:r>
      <w:r>
        <w:t xml:space="preserve">same-day agreement on single-capture years. The registry dates were falsified against a constraint</w:t>
      </w:r>
      <w:r>
        <w:t xml:space="preserve"> </w:t>
      </w:r>
      <w:r>
        <w:t xml:space="preserve">nobody encoded: a TLD cannot predate its own delegation, and across the six TLDs delegated in 2001 the</w:t>
      </w:r>
      <w:r>
        <w:t xml:space="preserve"> </w:t>
      </w:r>
      <w:r>
        <w:t xml:space="preserve">file holds 21,698 in-window rows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dated before 2001.</w:t>
      </w:r>
    </w:p>
    <w:p>
      <w:pPr>
        <w:pStyle w:val="BodyText"/>
      </w:pPr>
      <w:r>
        <w:rPr>
          <w:b/>
          <w:bCs/>
        </w:rPr>
        <w:t xml:space="preserve">The narrowest evidence is also the largest contributor, and it is under-claimed deliberately.</w:t>
      </w:r>
      <w:r>
        <w:t xml:space="preserve"> </w:t>
      </w:r>
      <w:r>
        <w:t xml:space="preserve">A</w:t>
      </w:r>
      <w:r>
        <w:t xml:space="preserve"> </w:t>
      </w:r>
      <w:r>
        <w:t xml:space="preserve">creation date attests registration, not activity, and it attests one year. Where a domain was</w:t>
      </w:r>
      <w:r>
        <w:t xml:space="preserve"> </w:t>
      </w:r>
      <w:r>
        <w:t xml:space="preserve">registered in 1997 and ran until 2001, this route supplies 1997 alone; the other four years must still</w:t>
      </w:r>
      <w:r>
        <w:t xml:space="preserve"> </w:t>
      </w:r>
      <w:r>
        <w:t xml:space="preserve">be earned from a capture or a survey. The parser emits one evidence row for one year, so</w:t>
      </w:r>
      <w:r>
        <w:t xml:space="preserve"> </w:t>
      </w:r>
      <w:r>
        <w:rPr>
          <w:rStyle w:val="VerbatimChar"/>
        </w:rPr>
        <w:t xml:space="preserve">assign_year</w:t>
      </w:r>
      <w:r>
        <w:t xml:space="preserve"> </w:t>
      </w:r>
      <w:r>
        <w:t xml:space="preserve">cannot write a second.</w:t>
      </w:r>
    </w:p>
    <w:p>
      <w:r>
        <w:pict>
          <v:rect style="width:0;height:1.5pt" o:hralign="center" o:hrstd="t" o:hr="t"/>
        </w:pict>
      </w:r>
    </w:p>
    <w:bookmarkEnd w:id="10"/>
    <w:bookmarkStart w:id="11" w:name="Xe43e5d609466207d1dd3dbe06d1d10756c2fd7b"/>
    <w:p>
      <w:pPr>
        <w:pStyle w:val="Heading2"/>
      </w:pPr>
      <w:r>
        <w:t xml:space="preserve">3. Source contribution statistics</w:t>
      </w:r>
    </w:p>
    <w:p>
      <w:pPr>
        <w:pStyle w:val="FirstParagraph"/>
      </w:pPr>
      <w:r>
        <w:t xml:space="preserve">Every net-new record by the source that dated it, with the raw and equivalent-English increase for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carries the date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Admissible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Net-new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domain_creation_bulk</w:t>
            </w:r>
          </w:p>
        </w:tc>
        <w:tc>
          <w:tcPr/>
          <w:p>
            <w:pPr>
              <w:pStyle w:val="Compact"/>
            </w:pPr>
            <w:r>
              <w:t xml:space="preserve">the registry's own creation date for that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whois_creation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2,165,523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1,241,812.0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dartmouth_nber_captures</w:t>
            </w:r>
          </w:p>
        </w:tc>
        <w:tc>
          <w:tcPr/>
          <w:p>
            <w:pPr>
              <w:pStyle w:val="Compact"/>
            </w:pPr>
            <w:r>
              <w:t xml:space="preserve">the archive's own count of captures it holds in that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cdx_timestamp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142,084.0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ukwa_link_source</w:t>
            </w:r>
          </w:p>
        </w:tc>
        <w:tc>
          <w:tcPr/>
          <w:p>
            <w:pPr>
              <w:pStyle w:val="Compact"/>
            </w:pPr>
            <w:r>
              <w:t xml:space="preserve">UK Web Archive crawl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link_source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90,825.1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isc_survey</w:t>
            </w:r>
          </w:p>
        </w:tc>
        <w:tc>
          <w:tcPr/>
          <w:p>
            <w:pPr>
              <w:pStyle w:val="Compact"/>
            </w:pPr>
            <w:r>
              <w:t xml:space="preserve">survey run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artifact_listing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61,759.1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rdap_snapshot</w:t>
            </w:r>
          </w:p>
        </w:tc>
        <w:tc>
          <w:tcPr/>
          <w:p>
            <w:pPr>
              <w:pStyle w:val="Compact"/>
            </w:pPr>
            <w:r>
              <w:t xml:space="preserve">the registry's own</w:t>
            </w:r>
            <w:r>
              <w:t xml:space="preserve"> </w:t>
            </w:r>
            <w:r>
              <w:rPr>
                <w:rStyle w:val="VerbatimChar"/>
              </w:rPr>
              <w:t xml:space="preserve">registration</w:t>
            </w:r>
            <w:r>
              <w:t xml:space="preserve"> </w:t>
            </w:r>
            <w:r>
              <w:t xml:space="preserve">event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whois_creation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54,491.8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post date of the announcement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46,402.0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Wayback capture 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cdx_timestamp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37,305.2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post date of the message carrying the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9,579.5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udrp_proceedings</w:t>
            </w:r>
          </w:p>
        </w:tc>
        <w:tc>
          <w:tcPr/>
          <w:p>
            <w:pPr>
              <w:pStyle w:val="Compact"/>
            </w:pPr>
            <w:r>
              <w:t xml:space="preserve">the commencement date of the dispute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artifact_listing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</w:p>
        </w:tc>
        <w:tc>
          <w:tcPr/>
          <w:p>
            <w:pPr>
              <w:pStyle w:val="Compact"/>
            </w:pPr>
            <w:r>
              <w:t xml:space="preserve">post date of the message carrying the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3,246.7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attrition_defacement</w:t>
            </w:r>
          </w:p>
        </w:tc>
        <w:tc>
          <w:tcPr/>
          <w:p>
            <w:pPr>
              <w:pStyle w:val="Compact"/>
            </w:pPr>
            <w:r>
              <w:t xml:space="preserve">the date the defacement was 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artifact_listing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enron_email</w:t>
            </w:r>
          </w:p>
        </w:tc>
        <w:tc>
          <w:tcPr/>
          <w:p>
            <w:pPr>
              <w:pStyle w:val="Compact"/>
            </w:pPr>
            <w:r>
              <w:t xml:space="preserve">the message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maillist_archive</w:t>
            </w:r>
          </w:p>
        </w:tc>
        <w:tc>
          <w:tcPr/>
          <w:p>
            <w:pPr>
              <w:pStyle w:val="Compact"/>
            </w:pPr>
            <w:r>
              <w:t xml:space="preserve">the message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trade_press</w:t>
            </w:r>
          </w:p>
        </w:tc>
        <w:tc>
          <w:tcPr/>
          <w:p>
            <w:pPr>
              <w:pStyle w:val="Compact"/>
            </w:pPr>
            <w:r>
              <w:t xml:space="preserve">the issue cover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tucows_catalogue</w:t>
            </w:r>
          </w:p>
        </w:tc>
        <w:tc>
          <w:tcPr/>
          <w:p>
            <w:pPr>
              <w:pStyle w:val="Compact"/>
            </w:pPr>
            <w:r>
              <w:t xml:space="preserve">software release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rtfm_faq</w:t>
            </w:r>
          </w:p>
        </w:tc>
        <w:tc>
          <w:tcPr/>
          <w:p>
            <w:pPr>
              <w:pStyle w:val="Compact"/>
            </w:pPr>
            <w:r>
              <w:t xml:space="preserve">the FAQ's revision 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dated_directory</w:t>
            </w:r>
          </w:p>
        </w:tc>
        <w:tc>
          <w:tcPr/>
          <w:p>
            <w:pPr>
              <w:pStyle w:val="Compac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2,836,693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1,695,551.8</w:t>
            </w:r>
          </w:p>
        </w:tc>
      </w:tr>
    </w:tbl>
    <w:p>
      <w:pPr>
        <w:pStyle w:val="BodyText"/>
      </w:pPr>
      <w:r>
        <w:t xml:space="preserve">All are master, meaning eligible for the annual files. Separately,</w:t>
      </w:r>
      <w:r>
        <w:t xml:space="preserve"> </w:t>
      </w:r>
      <w:r>
        <w:rPr>
          <w:b/>
          <w:bCs/>
        </w:rPr>
        <w:t xml:space="preserve">2,451,893 domains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year-specific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never mixed into the annual masters. They are</w:t>
      </w:r>
      <w:r>
        <w:t xml:space="preserve"> </w:t>
      </w:r>
      <w:r>
        <w:t xml:space="preserve">hostnames extracted from archived pages, typed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, which the taxonomy makes structurally</w:t>
      </w:r>
      <w:r>
        <w:t xml:space="preserve"> </w:t>
      </w:r>
      <w:r>
        <w:t xml:space="preserve">incapable of dating a year.</w:t>
      </w:r>
    </w:p>
    <w:p>
      <w:r>
        <w:pict>
          <v:rect style="width:0;height:1.5pt" o:hralign="center" o:hrstd="t" o:hr="t"/>
        </w:pict>
      </w:r>
    </w:p>
    <w:bookmarkEnd w:id="11"/>
    <w:bookmarkStart w:id="12" w:name="Xc45a411903c5ef4b6305215adc725499c74fbf5"/>
    <w:p>
      <w:pPr>
        <w:pStyle w:val="Heading2"/>
      </w:pPr>
      <w:r>
        <w:t xml:space="preserve">4. CDX execution notes</w:t>
      </w:r>
    </w:p>
    <w:p>
      <w:pPr>
        <w:pStyle w:val="FirstParagraph"/>
      </w:pPr>
      <w:r>
        <w:rPr>
          <w:rStyle w:val="VerbatimChar"/>
        </w:rPr>
        <w:t xml:space="preserve">ark cdx</w:t>
      </w:r>
      <w:r>
        <w:t xml:space="preserve">, this project's client for the public Wayback CDX API, driven by</w:t>
      </w:r>
      <w:r>
        <w:t xml:space="preserve"> </w:t>
      </w:r>
      <w:r>
        <w:rPr>
          <w:rStyle w:val="VerbatimChar"/>
        </w:rPr>
        <w:t xml:space="preserve">supervise_cdx_pool.sh</w:t>
      </w:r>
      <w:r>
        <w:t xml:space="preserve"> </w:t>
      </w:r>
      <w:r>
        <w:t xml:space="preserve">over two disjoint populations on two machines: the VPS works pure bracketed gaps as a completeness</w:t>
      </w:r>
      <w:r>
        <w:t xml:space="preserve"> </w:t>
      </w:r>
      <w:r>
        <w:t xml:space="preserve">baseline, the local engine works the candidate pool beside the discovery loop that feeds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Collector prefix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Journals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In-window hit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Distinct domains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In-window pairs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123,494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cdx_q0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89,168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cdx_gap_vps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40,370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cdx_discovered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297,765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258,399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86.8%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259,903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530,610</w:t>
            </w:r>
          </w:p>
        </w:tc>
      </w:tr>
    </w:tbl>
    <w:p>
      <w:pPr>
        <w:pStyle w:val="BodyText"/>
      </w:pPr>
      <w:r>
        <w:t xml:space="preserve">Of 297,765 queries, 258,399 were answered (86.8%). The 39,366 that were not divide into two kinds, and the smaller kind is the one usually discussed.</w:t>
      </w:r>
      <w:r>
        <w:t xml:space="preserve"> </w:t>
      </w:r>
      <w:r>
        <w:rPr>
          <w:b/>
          <w:bCs/>
        </w:rPr>
        <w:t xml:space="preserve">HTTP-level errors are 2,827 (0.95%)</w:t>
      </w:r>
      <w:r>
        <w:t xml:space="preserve">: 0 rate limits (429), 2,051 server errors (500, 502, 503, 504) and 776 refusals (403).</w:t>
      </w:r>
      <w:r>
        <w:t xml:space="preserve"> </w:t>
      </w:r>
      <w:r>
        <w:rPr>
          <w:b/>
          <w:bCs/>
        </w:rPr>
        <w:t xml:space="preserve">Transport-level failures are 36,539 (12.27%)</w:t>
      </w:r>
      <w:r>
        <w:t xml:space="preserve">: 27,762 connections refused or reset and 8,777 timed out. So the binding constraint is not a status code we could read and obey, it is the connection being dropped before a status exists. Rate limits and server errors are retried with exponential backoff honouring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refusals and timeouts are retried with a widening delay and then requeued, so no domain is lost by one failure; a 403 is treated as a permanent answer for that host and is not retried.</w:t>
      </w:r>
    </w:p>
    <w:p>
      <w:pPr>
        <w:pStyle w:val="BodyText"/>
      </w:pPr>
      <w:r>
        <w:t xml:space="preserve">Failures adjust the request rate rather than stopping the campaign. The client sends an honest</w:t>
      </w:r>
      <w:r>
        <w:t xml:space="preserve"> </w:t>
      </w:r>
      <w:r>
        <w:t xml:space="preserve">User-Agent naming the project and a contact address, runs modest concurrency, honours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</w:t>
      </w:r>
      <w:r>
        <w:t xml:space="preserve"> </w:t>
      </w:r>
      <w:r>
        <w:t xml:space="preserve">and backs off on 429, 503 and 504 between a floor and a ceiling. An interrupted batch is republished</w:t>
      </w:r>
      <w:r>
        <w:t xml:space="preserve"> </w:t>
      </w:r>
      <w:r>
        <w:t xml:space="preserve">rather than lost.</w:t>
      </w:r>
    </w:p>
    <w:p>
      <w:pPr>
        <w:pStyle w:val="BodyText"/>
      </w:pPr>
      <w:r>
        <w:rPr>
          <w:b/>
          <w:bCs/>
        </w:rPr>
        <w:t xml:space="preserve">Worth further expansion, but no longer the binding constraint.</w:t>
      </w:r>
      <w:r>
        <w:t xml:space="preserve"> </w:t>
      </w:r>
      <w:r>
        <w:t xml:space="preserve">Roughly 2.5 million candidate names</w:t>
      </w:r>
      <w:r>
        <w:t xml:space="preserve"> </w:t>
      </w:r>
      <w:r>
        <w:t xml:space="preserve">sit unqueried against engines clearing a few hundred requests an hour. The queue was never the limit</w:t>
      </w:r>
      <w:r>
        <w:t xml:space="preserve"> </w:t>
      </w:r>
      <w:r>
        <w:t xml:space="preserve">this round, and that observation is what redirected it toward bulk dated corpora.</w:t>
      </w:r>
    </w:p>
    <w:p>
      <w:r>
        <w:pict>
          <v:rect style="width:0;height:1.5pt" o:hralign="center" o:hrstd="t" o:hr="t"/>
        </w:pict>
      </w:r>
    </w:p>
    <w:bookmarkEnd w:id="12"/>
    <w:bookmarkStart w:id="13" w:name="X60b51f3a1134c38b8a095644aa58fd5be871fcb"/>
    <w:p>
      <w:pPr>
        <w:pStyle w:val="Heading2"/>
      </w:pPr>
      <w:r>
        <w:t xml:space="preserve">5. How this contributes to an autonomous discovery system</w:t>
      </w:r>
    </w:p>
    <w:p>
      <w:pPr>
        <w:pStyle w:val="FirstParagraph"/>
      </w:pPr>
      <w:r>
        <w:rPr>
          <w:b/>
          <w:bCs/>
        </w:rPr>
        <w:t xml:space="preserve">The finding worth reporting is a negative one about our own strategy.</w:t>
      </w:r>
      <w:r>
        <w:t xml:space="preserve"> </w:t>
      </w:r>
      <w:r>
        <w:t xml:space="preserve">Collection had been optimised</w:t>
      </w:r>
      <w:r>
        <w:t xml:space="preserve"> </w:t>
      </w:r>
      <w:r>
        <w:t xml:space="preserve">against request throughput at a single archive. When the baseline was reissued mid-round carrying</w:t>
      </w:r>
      <w:r>
        <w:t xml:space="preserve"> </w:t>
      </w:r>
      <w:r>
        <w:t xml:space="preserve">another contributor's UMN DRUM delivery, the shape of it was the lesson: one bulk dated corpus was worth</w:t>
      </w:r>
      <w:r>
        <w:t xml:space="preserve"> </w:t>
      </w:r>
      <w:r>
        <w:t xml:space="preserve">roughly twenty times our previous round of per-domain querying. A bulk dated corpus does not have that</w:t>
      </w:r>
      <w:r>
        <w:t xml:space="preserve"> </w:t>
      </w:r>
      <w:r>
        <w:t xml:space="preserve">constraint at all. The system was re-aimed at that shape, and sections 2 and 3 are the result. The</w:t>
      </w:r>
      <w:r>
        <w:t xml:space="preserve"> </w:t>
      </w:r>
      <w:r>
        <w:t xml:space="preserve">measured comparison now guides ranking: the capture census returned</w:t>
      </w:r>
      <w:r>
        <w:t xml:space="preserve"> </w:t>
      </w:r>
      <w:r>
        <w:rPr>
          <w:b/>
          <w:bCs/>
        </w:rPr>
        <w:t xml:space="preserve">997 net-new pairs per megabyte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15.5</w:t>
      </w:r>
      <w:r>
        <w:t xml:space="preserve"> </w:t>
      </w:r>
      <w:r>
        <w:t xml:space="preserve">for a Usenet sample, so sources are priced by yield per byte before a collector is built.</w:t>
      </w:r>
    </w:p>
    <w:p>
      <w:pPr>
        <w:pStyle w:val="BodyText"/>
      </w:pPr>
      <w:r>
        <w:rPr>
          <w:b/>
          <w:bCs/>
        </w:rPr>
        <w:t xml:space="preserve">The evidence wall is structural, not procedural.</w:t>
      </w:r>
      <w:r>
        <w:t xml:space="preserve"> </w:t>
      </w: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and</w:t>
      </w:r>
      <w:r>
        <w:t xml:space="preserve"> </w:t>
      </w:r>
      <w:r>
        <w:t xml:space="preserve">foreign-keys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. No code path can write a year assignment without naming the observation behind</w:t>
      </w:r>
      <w:r>
        <w:t xml:space="preserve"> </w:t>
      </w:r>
      <w:r>
        <w:t xml:space="preserve">it, so an agent has wide latitude about what to try and none about what counts as proof. A taxonomy</w:t>
      </w:r>
      <w:r>
        <w:t xml:space="preserve"> </w:t>
      </w:r>
      <w:r>
        <w:t xml:space="preserve">decides which evidence may date a year: master-eligible types are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,</w:t>
      </w:r>
      <w:r>
        <w:t xml:space="preserve"> </w:t>
      </w:r>
      <w:r>
        <w:t xml:space="preserve">a hostname seen in an archived page, never can, and</w:t>
      </w:r>
      <w:r>
        <w:t xml:space="preserve"> </w:t>
      </w:r>
      <w:r>
        <w:rPr>
          <w:rStyle w:val="VerbatimChar"/>
        </w:rPr>
        <w:t xml:space="preserve">assign_year</w:t>
      </w:r>
      <w:r>
        <w:t xml:space="preserve"> </w:t>
      </w:r>
      <w:r>
        <w:t xml:space="preserve">refuses it.</w:t>
      </w:r>
    </w:p>
    <w:p>
      <w:pPr>
        <w:pStyle w:val="BodyText"/>
      </w:pPr>
      <w:r>
        <w:rPr>
          <w:b/>
          <w:bCs/>
        </w:rPr>
        <w:t xml:space="preserve">A human gate an agent cannot argue past.</w:t>
      </w:r>
      <w:r>
        <w:t xml:space="preserve"> </w:t>
      </w:r>
      <w:r>
        <w:rPr>
          <w:rStyle w:val="VerbatimChar"/>
        </w:rPr>
        <w:t xml:space="preserve">approved-sources-list.md</w:t>
      </w:r>
      <w:r>
        <w:t xml:space="preserve"> </w:t>
      </w:r>
      <w:r>
        <w:t xml:space="preserve">carries one decision per</w:t>
      </w:r>
      <w:r>
        <w:t xml:space="preserve"> </w:t>
      </w:r>
      <w:r>
        <w:t xml:space="preserve">(source, evidence type) and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any master-eligible class that is pending or absent.</w:t>
      </w:r>
      <w:r>
        <w:t xml:space="preserve"> </w:t>
      </w:r>
      <w:r>
        <w:t xml:space="preserve">Requests are machine-generated from a seeded-random sample with live links, the measured counterfactual</w:t>
      </w:r>
      <w:r>
        <w:t xml:space="preserve"> </w:t>
      </w:r>
      <w:r>
        <w:t xml:space="preserve">and the reasons to refuse, so the reviewer checks external evidence instead of reading the agent's</w:t>
      </w:r>
      <w:r>
        <w:t xml:space="preserve"> </w:t>
      </w:r>
      <w:r>
        <w:t xml:space="preserve">argument. Both large sources here passed that gate before a single row could date a year.</w:t>
      </w:r>
    </w:p>
    <w:p>
      <w:pPr>
        <w:pStyle w:val="BodyText"/>
      </w:pPr>
      <w:r>
        <w:rPr>
          <w:b/>
          <w:bCs/>
        </w:rPr>
        <w:t xml:space="preserve">Nine invariants run before anything ships</w:t>
      </w:r>
      <w:r>
        <w:t xml:space="preserve">, enforced by a pre-commit hook rather than remembered.</w:t>
      </w:r>
      <w:r>
        <w:t xml:space="preserve"> </w:t>
      </w:r>
      <w:r>
        <w:t xml:space="preserve">They assert among other things that no exported addition carries baseline evidence for that year, so</w:t>
      </w:r>
      <w:r>
        <w:t xml:space="preserve"> </w:t>
      </w:r>
      <w:r>
        <w:t xml:space="preserve">the net-new figure cannot be inflated, and that no master-eligible evidence sits unassigned.</w:t>
      </w:r>
    </w:p>
    <w:p>
      <w:pPr>
        <w:pStyle w:val="BodyText"/>
      </w:pPr>
      <w:r>
        <w:rPr>
          <w:b/>
          <w:bCs/>
        </w:rPr>
        <w:t xml:space="preserve">A discovery loop that does not run out.</w:t>
      </w:r>
      <w:r>
        <w:t xml:space="preserve"> </w:t>
      </w:r>
      <w:r>
        <w:t xml:space="preserve">A candidate the engine dates was by construction live in</w:t>
      </w:r>
      <w:r>
        <w:t xml:space="preserve"> </w:t>
      </w:r>
      <w:r>
        <w:t xml:space="preserve">the window; its archived page names contemporaries; those return to the pool. Because extracted</w:t>
      </w:r>
      <w:r>
        <w:t xml:space="preserve"> </w:t>
      </w:r>
      <w:r>
        <w:t xml:space="preserve">hostnames can never date a year, the loop needs no approval and is safe unattended. Measured this</w:t>
      </w:r>
      <w:r>
        <w:t xml:space="preserve"> </w:t>
      </w:r>
      <w:r>
        <w:t xml:space="preserve">round: link-looking pages harvested 391 domains against 53 for home pages, a 7.4x improvement, but</w:t>
      </w:r>
      <w:r>
        <w:t xml:space="preserve"> </w:t>
      </w:r>
      <w:r>
        <w:t xml:space="preserve">yielded 5 net-new because 386 were already held and dated. That negative result is why bulk link graphs</w:t>
      </w:r>
      <w:r>
        <w:t xml:space="preserve"> </w:t>
      </w:r>
      <w:r>
        <w:t xml:space="preserve">now outrank page-by-page expansion.</w:t>
      </w:r>
    </w:p>
    <w:p>
      <w:pPr>
        <w:pStyle w:val="BodyText"/>
      </w:pPr>
      <w:r>
        <w:rPr>
          <w:b/>
          <w:bCs/>
        </w:rPr>
        <w:t xml:space="preserve">The harness.</w:t>
      </w:r>
      <w:r>
        <w:t xml:space="preserve"> </w:t>
      </w:r>
      <w:r>
        <w:t xml:space="preserve">A standing brief is loaded into every agent session holding only what does not change:</w:t>
      </w:r>
      <w:r>
        <w:t xml:space="preserve"> </w:t>
      </w:r>
      <w:r>
        <w:t xml:space="preserve">the evidence rule, the metric, which document is authoritative, and a register of traps that have each</w:t>
      </w:r>
      <w:r>
        <w:t xml:space="preserve"> </w:t>
      </w:r>
      <w:r>
        <w:t xml:space="preserve">produced a confident wrong answer. Collectors hold absolute deadlines and run with no agent present.</w:t>
      </w:r>
      <w:r>
        <w:t xml:space="preserve"> </w:t>
      </w:r>
      <w:r>
        <w:t xml:space="preserve">The agent re-invokes itself on a heartbeat, and a wake that finds everything healthy must spend itself</w:t>
      </w:r>
      <w:r>
        <w:t xml:space="preserve"> </w:t>
      </w:r>
      <w:r>
        <w:t xml:space="preserve">hunting a new source. Decisions land in an append-only dated log; anything needing a human appears on</w:t>
      </w:r>
      <w:r>
        <w:t xml:space="preserve"> </w:t>
      </w:r>
      <w:r>
        <w:t xml:space="preserve">exactly one surface.</w:t>
      </w:r>
      <w:r>
        <w:t xml:space="preserve"> </w:t>
      </w:r>
      <w:r>
        <w:rPr>
          <w:b/>
          <w:b/>
          <w:bCs/>
          <w:bCs/>
        </w:rPr>
        <w:t xml:space="preserve">118 source families have been searched and recorded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sources.md</w:t>
      </w:r>
      <w:r>
        <w:rPr>
          <w:b/>
          <w:bCs/>
        </w:rPr>
        <w:t xml:space="preserve"> </w:t>
      </w:r>
      <w:r>
        <w:rPr>
          <w:b/>
          <w:bCs/>
        </w:rPr>
        <w:t xml:space="preserve">ships beside this report naming every one. 27 were developed far enough to earn their own section (</w:t>
      </w:r>
      <w:r>
        <w:rPr>
          <w:rStyle w:val="VerbatimChar"/>
          <w:b/>
          <w:bCs/>
        </w:rPr>
        <w:t xml:space="preserve">prior_task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isc_survey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afnic_fr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ukwa_link_source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ukwa_link_target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arquivo_ia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arquivo_roteiro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odp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early_web_cdx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ia_cdx_bulk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dartmouth_nber_captures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domain_creation_bulk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rdap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rdap_snapshot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page_directory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page_expansion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internet_scout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ncsa_whats_new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ia_cdx</w:t>
      </w:r>
      <w:r>
        <w:rPr>
          <w:b/>
          <w:bCs/>
        </w:rPr>
        <w:t xml:space="preserve">, NYPW first-capture index, Australian Web Archive,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trade_press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trade_press_mention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usenet_address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usenet_address_mention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usenet_bare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usenet_bare_mention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uucp_map_registry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uucp_map_creation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uucp_map_mention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rtfm_faq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rtfm_faq_mention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ukwa_geoindex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usenet_announce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usenet_mention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tucows_catalogue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tucows_mention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maillist_archive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maillist_archive_mention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enron_email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enron_email_mention</w:t>
      </w:r>
      <w:r>
        <w:rPr>
          <w:b/>
          <w:bCs/>
        </w:rPr>
        <w:t xml:space="preserve">); the other 91 were evaluated and closed, each recorded with the measurement that closed it, so that negative results stay visible and the same ground is not broken twice.</w:t>
      </w:r>
    </w:p>
    <w:p>
      <w:r>
        <w:pict>
          <v:rect style="width:0;height:1.5pt" o:hralign="center" o:hrstd="t" o:hr="t"/>
        </w:pict>
      </w:r>
    </w:p>
    <w:bookmarkEnd w:id="13"/>
    <w:bookmarkStart w:id="14" w:name="Xf38af7bc15f1506bba8f86bbeac370183c61fdf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The capture census is a 2017 snapshot, so its per-year counts are a floor on what the archive holds</w:t>
      </w:r>
      <w:r>
        <w:t xml:space="preserve"> </w:t>
      </w:r>
      <w:r>
        <w:t xml:space="preserve">today, never a ceiling. The registry compilation covers domains still registered in December 2024, so</w:t>
      </w:r>
      <w:r>
        <w:t xml:space="preserve"> </w:t>
      </w:r>
      <w:r>
        <w:t xml:space="preserve">it is survivorship-biased: a name created in 1998, dropped, and re-registered in 2015 reads 2015 and</w:t>
      </w:r>
      <w:r>
        <w:t xml:space="preserve"> </w:t>
      </w:r>
      <w:r>
        <w:t xml:space="preserve">falls out of the window. The direction of error is loss, and the reverse cannot happen.</w:t>
      </w:r>
    </w:p>
    <w:p>
      <w:pPr>
        <w:pStyle w:val="BodyText"/>
      </w:pPr>
      <w:r>
        <w:rPr>
          <w:b/>
          <w:bCs/>
        </w:rPr>
        <w:t xml:space="preserve">Worth expanding, in order.</w:t>
      </w:r>
      <w:r>
        <w:t xml:space="preserve"> </w:t>
      </w:r>
      <w:r>
        <w:t xml:space="preserve">Bulk dated corpora first, since one such file outweighed an entire round</w:t>
      </w:r>
      <w:r>
        <w:t xml:space="preserve"> </w:t>
      </w:r>
      <w:r>
        <w:t xml:space="preserve">of per-domain querying and two more were found this round. National web archive link graphs second,</w:t>
      </w:r>
      <w:r>
        <w:t xml:space="preserve"> </w:t>
      </w:r>
      <w:r>
        <w:t xml:space="preserve">where the year association is explicit:</w:t>
      </w:r>
      <w:r>
        <w:t xml:space="preserve"> </w:t>
      </w:r>
      <w:r>
        <w:rPr>
          <w:rStyle w:val="VerbatimChar"/>
        </w:rPr>
        <w:t xml:space="preserve">ukwa_link_source</w:t>
      </w:r>
      <w:r>
        <w:t xml:space="preserve"> </w:t>
      </w:r>
      <w:r>
        <w:t xml:space="preserve">returned a mean weight of 0.9803, the highest</w:t>
      </w:r>
      <w:r>
        <w:t xml:space="preserve"> </w:t>
      </w:r>
      <w:r>
        <w:t xml:space="preserve">here, because a national link graph is almost entirely</w:t>
      </w:r>
      <w:r>
        <w:t xml:space="preserve"> </w:t>
      </w:r>
      <w:r>
        <w:rPr>
          <w:rStyle w:val="VerbatimChar"/>
        </w:rPr>
        <w:t xml:space="preserve">.uk</w:t>
      </w:r>
      <w:r>
        <w:t xml:space="preserve">. Per-domain CDX querying third, which still</w:t>
      </w:r>
      <w:r>
        <w:t xml:space="preserve"> </w:t>
      </w:r>
      <w:r>
        <w:t xml:space="preserve">pays but is bounded by request rate rather than by candidates. Not worth expanding: the closed families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each recorded with the measurement that closed it.</w:t>
      </w:r>
    </w:p>
    <w:p>
      <w:r>
        <w:pict>
          <v:rect style="width:0;height:1.5pt" o:hralign="center" o:hrstd="t" o:hr="t"/>
        </w:pict>
      </w:r>
    </w:p>
    <w:bookmarkEnd w:id="14"/>
    <w:bookmarkStart w:id="15" w:name="X4e0795022e97346d6868dd848ac3308a42e47ec"/>
    <w:p>
      <w:pPr>
        <w:pStyle w:val="Heading2"/>
      </w:pPr>
      <w:r>
        <w:t xml:space="preserve">7. Reproduction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full order.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 </w:t>
      </w:r>
      <w:r>
        <w:t xml:space="preserve">holds the merged annual lists and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this round's net-new</w:t>
      </w:r>
      <w:r>
        <w:t xml:space="preserve"> </w:t>
      </w:r>
      <w:r>
        <w:t xml:space="preserve">records, one registered domain per line, deduplicated within each year;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holds the names</w:t>
      </w:r>
      <w:r>
        <w:t xml:space="preserve"> </w:t>
      </w:r>
      <w:r>
        <w:t xml:space="preserve">with no year evidence;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joins every (domain, year) to the evidence row justifying</w:t>
      </w:r>
      <w:r>
        <w:t xml:space="preserve"> </w:t>
      </w:r>
      <w:r>
        <w:t xml:space="preserve">it, so any line of any annual file traces to an observation;</w:t>
      </w:r>
      <w:r>
        <w:t xml:space="preserve"> </w:t>
      </w:r>
      <w:r>
        <w:rPr>
          <w:rStyle w:val="VerbatimChar"/>
        </w:rPr>
        <w:t xml:space="preserve">journals/</w:t>
      </w:r>
      <w:r>
        <w:t xml:space="preserve"> </w:t>
      </w:r>
      <w:r>
        <w:t xml:space="preserve">holds the raw per-source records</w:t>
      </w:r>
      <w:r>
        <w:t xml:space="preserve"> </w:t>
      </w:r>
      <w:r>
        <w:t xml:space="preserve">before interpretation;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is the repository at the commit that built the delivery.</w:t>
      </w:r>
    </w:p>
    <w:p>
      <w:pPr>
        <w:pStyle w:val="BodyText"/>
      </w:pPr>
      <w:r>
        <w:rPr>
          <w:b/>
          <w:bCs/>
        </w:rPr>
        <w:t xml:space="preserve">This was run, and the first run failed.</w:t>
      </w:r>
      <w:r>
        <w:t xml:space="preserve"> </w:t>
      </w:r>
      <w:r>
        <w:t xml:space="preserve">A previous build of this archive was extracted fresh and</w:t>
      </w:r>
      <w:r>
        <w:t xml:space="preserve"> </w:t>
      </w:r>
      <w:r>
        <w:t xml:space="preserve">put through its own documented route. Tier 1 passed: checksums, the six annual files, and every pair</w:t>
      </w:r>
      <w:r>
        <w:t xml:space="preserve"> </w:t>
      </w:r>
      <w:r>
        <w:t xml:space="preserve">traced to the evidence manifest.</w:t>
      </w:r>
      <w:r>
        <w:t xml:space="preserve"> </w:t>
      </w:r>
      <w:r>
        <w:rPr>
          <w:b/>
          <w:bCs/>
        </w:rPr>
        <w:t xml:space="preserve">Tier 2 failed.</w:t>
      </w:r>
      <w:r>
        <w:t xml:space="preserve"> </w:t>
      </w:r>
      <w:r>
        <w:t xml:space="preserve">Rebuilding the result from the shipped provenance</w:t>
      </w:r>
      <w:r>
        <w:t xml:space="preserve"> </w:t>
      </w:r>
      <w:r>
        <w:t xml:space="preserve">gave 712,927 additions for 1996 against a true 63,162, and</w:t>
      </w:r>
      <w:r>
        <w:t xml:space="preserve"> </w:t>
      </w:r>
      <w:r>
        <w:rPr>
          <w:rStyle w:val="VerbatimChar"/>
        </w:rPr>
        <w:t xml:space="preserve">ark check</w:t>
      </w:r>
      <w:r>
        <w:t xml:space="preserve"> </w:t>
      </w:r>
      <w:r>
        <w:t xml:space="preserve">failed on</w:t>
      </w:r>
      <w:r>
        <w:t xml:space="preserve"> </w:t>
      </w:r>
      <w:r>
        <w:rPr>
          <w:rStyle w:val="VerbatimChar"/>
        </w:rPr>
        <w:t xml:space="preserve">evidence_wall_intact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every_pair_has_master_evidence</w:t>
      </w:r>
      <w:r>
        <w:t xml:space="preserve">, because 11,316,960 of 16,619,832 assignments cited an evidence row</w:t>
      </w:r>
      <w:r>
        <w:t xml:space="preserve"> </w:t>
      </w:r>
      <w:r>
        <w:t xml:space="preserve">that a packaging size-cut had removed from the file beside them.</w:t>
      </w:r>
    </w:p>
    <w:p>
      <w:pPr>
        <w:pStyle w:val="BodyText"/>
      </w:pPr>
      <w:r>
        <w:t xml:space="preserve">The cut is reverted, the full evidence table ships, and the rebuild now returns every per-year count</w:t>
      </w:r>
      <w:r>
        <w:t xml:space="preserve"> </w:t>
      </w:r>
      <w:r>
        <w:t xml:space="preserve">exactly and passes all nine invariants.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has gained a fourth check for the defect that the</w:t>
      </w:r>
      <w:r>
        <w:t xml:space="preserve"> </w:t>
      </w:r>
      <w:r>
        <w:t xml:space="preserve">first three could not see, since all of them read the additions manifest and none read the provenance.</w:t>
      </w:r>
    </w:p>
    <w:p>
      <w:pPr>
        <w:pStyle w:val="BodyText"/>
      </w:pPr>
      <w:r>
        <w:t xml:space="preserve">Tier 3, rebuilding from the original sources, is a roughly 50 GB download and was not run here: two of</w:t>
      </w:r>
      <w:r>
        <w:t xml:space="preserve"> </w:t>
      </w:r>
      <w:r>
        <w:t xml:space="preserve">this project's own collectors were querying the Internet Archive at the time, and a third heavy client</w:t>
      </w:r>
      <w:r>
        <w:t xml:space="preserve"> </w:t>
      </w:r>
      <w:r>
        <w:t xml:space="preserve">against it is against the project's own citizenship rule.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2026-08-17T00:52:15Z</dcterms:created>
  <dcterms:modified xsi:type="dcterms:W3CDTF">2026-08-17T00:52:15Z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