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internet-digital-ark-round-report"/>
    <w:p>
      <w:pPr>
        <w:pStyle w:val="Heading1"/>
      </w:pPr>
      <w:r>
        <w:t xml:space="preserve">Internet Digital Ark: round report</w:t>
      </w:r>
    </w:p>
    <w:bookmarkStart w:id="9" w:name="X8dc2c7ab3fba4670ad8cd5d9c3da69f6137cb90"/>
    <w:p>
      <w:pPr>
        <w:pStyle w:val="Heading2"/>
      </w:pPr>
      <w:r>
        <w:t xml:space="preserve">1. What this round adds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Net-new (domain, year) pairs</w:t>
            </w:r>
          </w:p>
        </w:tc>
        <w:tc>
          <w:tcPr/>
          <w:p>
            <w:pPr>
              <w:pStyle w:val="Compact"/>
              <w:jc w:val="right"/>
            </w:pPr>
            <w:r>
              <w:rPr>
                <w:b/>
                <w:bCs/>
              </w:rPr>
              <w:t xml:space="preserve">437,419</w:t>
            </w:r>
          </w:p>
        </w:tc>
      </w:tr>
      <w:tr>
        <w:tc>
          <w:tcPr/>
          <w:p>
            <w:pPr>
              <w:pStyle w:val="Compact"/>
            </w:pPr>
            <w:r>
              <w:t xml:space="preserve">Over unique domains</w:t>
            </w:r>
          </w:p>
        </w:tc>
        <w:tc>
          <w:tcPr/>
          <w:p>
            <w:pPr>
              <w:pStyle w:val="Compact"/>
              <w:jc w:val="right"/>
            </w:pPr>
            <w:r>
              <w:t xml:space="preserve">370,807</w:t>
            </w:r>
          </w:p>
        </w:tc>
      </w:tr>
      <w:tr>
        <w:tc>
          <w:tcPr/>
          <w:p>
            <w:pPr>
              <w:pStyle w:val="Compact"/>
            </w:pPr>
            <w:r>
              <w:t xml:space="preserve">Domains absent from the baseline in every year</w:t>
            </w:r>
          </w:p>
        </w:tc>
        <w:tc>
          <w:tcPr/>
          <w:p>
            <w:pPr>
              <w:pStyle w:val="Compact"/>
              <w:jc w:val="right"/>
            </w:pPr>
            <w:r>
              <w:rPr>
                <w:b/>
                <w:bCs/>
              </w:rPr>
              <w:t xml:space="preserve">208,587</w:t>
            </w:r>
          </w:p>
        </w:tc>
      </w:tr>
      <w:tr>
        <w:tc>
          <w:tcPr/>
          <w:p>
            <w:pPr>
              <w:pStyle w:val="Compact"/>
            </w:pPr>
            <w:r>
              <w:t xml:space="preserve">Equivalent-English added</w:t>
            </w:r>
          </w:p>
        </w:tc>
        <w:tc>
          <w:tcPr/>
          <w:p>
            <w:pPr>
              <w:pStyle w:val="Compact"/>
              <w:jc w:val="right"/>
            </w:pPr>
            <w:r>
              <w:rPr>
                <w:b/>
                <w:bCs/>
              </w:rPr>
              <w:t xml:space="preserve">305,662.2</w:t>
            </w:r>
          </w:p>
        </w:tc>
      </w:tr>
      <w:tr>
        <w:tc>
          <w:tcPr/>
          <w:p>
            <w:pPr>
              <w:pStyle w:val="Compact"/>
            </w:pPr>
            <w:r>
              <w:t xml:space="preserve">Growth on the 8,346,839.4 baseline</w:t>
            </w:r>
          </w:p>
        </w:tc>
        <w:tc>
          <w:tcPr/>
          <w:p>
            <w:pPr>
              <w:pStyle w:val="Compact"/>
              <w:jc w:val="right"/>
            </w:pPr>
            <w:r>
              <w:rPr>
                <w:b/>
                <w:bCs/>
              </w:rPr>
              <w:t xml:space="preserve">3.6620%</w:t>
            </w:r>
          </w:p>
        </w:tc>
      </w:tr>
      <w:tr>
        <w:tc>
          <w:tcPr/>
          <w:p>
            <w:pPr>
              <w:pStyle w:val="Compact"/>
            </w:pPr>
            <w:r>
              <w:t xml:space="preserve">Mean equivalent-English weight per pair</w:t>
            </w:r>
          </w:p>
        </w:tc>
        <w:tc>
          <w:tcPr/>
          <w:p>
            <w:pPr>
              <w:pStyle w:val="Compact"/>
              <w:jc w:val="right"/>
            </w:pPr>
            <w:r>
              <w:t xml:space="preserve">0.6988</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Year</w:t>
            </w:r>
          </w:p>
        </w:tc>
        <w:tc>
          <w:tcPr/>
          <w:p>
            <w:pPr>
              <w:pStyle w:val="Compact"/>
              <w:jc w:val="right"/>
            </w:pPr>
            <w:r>
              <w:t xml:space="preserve">merged260815, this counting unit</w:t>
            </w:r>
          </w:p>
        </w:tc>
        <w:tc>
          <w:tcPr/>
          <w:p>
            <w:pPr>
              <w:pStyle w:val="Compact"/>
              <w:jc w:val="right"/>
            </w:pPr>
            <w:r>
              <w:t xml:space="preserve">Additions</w:t>
            </w:r>
          </w:p>
        </w:tc>
        <w:tc>
          <w:tcPr/>
          <w:p>
            <w:pPr>
              <w:pStyle w:val="Compact"/>
              <w:jc w:val="right"/>
            </w:pPr>
            <w:r>
              <w:t xml:space="preserve">Capture-backed</w:t>
            </w:r>
          </w:p>
        </w:tc>
      </w:tr>
      <w:tr>
        <w:tc>
          <w:tcPr/>
          <w:p>
            <w:pPr>
              <w:pStyle w:val="Compact"/>
            </w:pPr>
            <w:r>
              <w:t xml:space="preserve">1996</w:t>
            </w:r>
          </w:p>
        </w:tc>
        <w:tc>
          <w:tcPr/>
          <w:p>
            <w:pPr>
              <w:pStyle w:val="Compact"/>
              <w:jc w:val="right"/>
            </w:pPr>
            <w:r>
              <w:t xml:space="preserve">649,765</w:t>
            </w:r>
          </w:p>
        </w:tc>
        <w:tc>
          <w:tcPr/>
          <w:p>
            <w:pPr>
              <w:pStyle w:val="Compact"/>
              <w:jc w:val="right"/>
            </w:pPr>
            <w:r>
              <w:t xml:space="preserve">6,098</w:t>
            </w:r>
          </w:p>
        </w:tc>
        <w:tc>
          <w:tcPr/>
          <w:p>
            <w:pPr>
              <w:pStyle w:val="Compact"/>
              <w:jc w:val="right"/>
            </w:pPr>
            <w:r>
              <w:t xml:space="preserve">5 (0.1%)</w:t>
            </w:r>
          </w:p>
        </w:tc>
      </w:tr>
      <w:tr>
        <w:tc>
          <w:tcPr/>
          <w:p>
            <w:pPr>
              <w:pStyle w:val="Compact"/>
            </w:pPr>
            <w:r>
              <w:t xml:space="preserve">1997</w:t>
            </w:r>
          </w:p>
        </w:tc>
        <w:tc>
          <w:tcPr/>
          <w:p>
            <w:pPr>
              <w:pStyle w:val="Compact"/>
              <w:jc w:val="right"/>
            </w:pPr>
            <w:r>
              <w:t xml:space="preserve">1,358,646</w:t>
            </w:r>
          </w:p>
        </w:tc>
        <w:tc>
          <w:tcPr/>
          <w:p>
            <w:pPr>
              <w:pStyle w:val="Compact"/>
              <w:jc w:val="right"/>
            </w:pPr>
            <w:r>
              <w:t xml:space="preserve">117,123</w:t>
            </w:r>
          </w:p>
        </w:tc>
        <w:tc>
          <w:tcPr/>
          <w:p>
            <w:pPr>
              <w:pStyle w:val="Compact"/>
              <w:jc w:val="right"/>
            </w:pPr>
            <w:r>
              <w:t xml:space="preserve">41 (0.0%)</w:t>
            </w:r>
          </w:p>
        </w:tc>
      </w:tr>
      <w:tr>
        <w:tc>
          <w:tcPr/>
          <w:p>
            <w:pPr>
              <w:pStyle w:val="Compact"/>
            </w:pPr>
            <w:r>
              <w:t xml:space="preserve">1998</w:t>
            </w:r>
          </w:p>
        </w:tc>
        <w:tc>
          <w:tcPr/>
          <w:p>
            <w:pPr>
              <w:pStyle w:val="Compact"/>
              <w:jc w:val="right"/>
            </w:pPr>
            <w:r>
              <w:t xml:space="preserve">1,363,435</w:t>
            </w:r>
          </w:p>
        </w:tc>
        <w:tc>
          <w:tcPr/>
          <w:p>
            <w:pPr>
              <w:pStyle w:val="Compact"/>
              <w:jc w:val="right"/>
            </w:pPr>
            <w:r>
              <w:t xml:space="preserve">19,592</w:t>
            </w:r>
          </w:p>
        </w:tc>
        <w:tc>
          <w:tcPr/>
          <w:p>
            <w:pPr>
              <w:pStyle w:val="Compact"/>
              <w:jc w:val="right"/>
            </w:pPr>
            <w:r>
              <w:t xml:space="preserve">583 (3.0%)</w:t>
            </w:r>
          </w:p>
        </w:tc>
      </w:tr>
      <w:tr>
        <w:tc>
          <w:tcPr/>
          <w:p>
            <w:pPr>
              <w:pStyle w:val="Compact"/>
            </w:pPr>
            <w:r>
              <w:t xml:space="preserve">1999</w:t>
            </w:r>
          </w:p>
        </w:tc>
        <w:tc>
          <w:tcPr/>
          <w:p>
            <w:pPr>
              <w:pStyle w:val="Compact"/>
              <w:jc w:val="right"/>
            </w:pPr>
            <w:r>
              <w:t xml:space="preserve">2,745,535</w:t>
            </w:r>
          </w:p>
        </w:tc>
        <w:tc>
          <w:tcPr/>
          <w:p>
            <w:pPr>
              <w:pStyle w:val="Compact"/>
              <w:jc w:val="right"/>
            </w:pPr>
            <w:r>
              <w:t xml:space="preserve">44,387</w:t>
            </w:r>
          </w:p>
        </w:tc>
        <w:tc>
          <w:tcPr/>
          <w:p>
            <w:pPr>
              <w:pStyle w:val="Compact"/>
              <w:jc w:val="right"/>
            </w:pPr>
            <w:r>
              <w:t xml:space="preserve">1,993 (4.5%)</w:t>
            </w:r>
          </w:p>
        </w:tc>
      </w:tr>
      <w:tr>
        <w:tc>
          <w:tcPr/>
          <w:p>
            <w:pPr>
              <w:pStyle w:val="Compact"/>
            </w:pPr>
            <w:r>
              <w:t xml:space="preserve">2000</w:t>
            </w:r>
          </w:p>
        </w:tc>
        <w:tc>
          <w:tcPr/>
          <w:p>
            <w:pPr>
              <w:pStyle w:val="Compact"/>
              <w:jc w:val="right"/>
            </w:pPr>
            <w:r>
              <w:t xml:space="preserve">4,675,256</w:t>
            </w:r>
          </w:p>
        </w:tc>
        <w:tc>
          <w:tcPr/>
          <w:p>
            <w:pPr>
              <w:pStyle w:val="Compact"/>
              <w:jc w:val="right"/>
            </w:pPr>
            <w:r>
              <w:t xml:space="preserve">60,347</w:t>
            </w:r>
          </w:p>
        </w:tc>
        <w:tc>
          <w:tcPr/>
          <w:p>
            <w:pPr>
              <w:pStyle w:val="Compact"/>
              <w:jc w:val="right"/>
            </w:pPr>
            <w:r>
              <w:t xml:space="preserve">4,174 (6.9%)</w:t>
            </w:r>
          </w:p>
        </w:tc>
      </w:tr>
      <w:tr>
        <w:tc>
          <w:tcPr/>
          <w:p>
            <w:pPr>
              <w:pStyle w:val="Compact"/>
            </w:pPr>
            <w:r>
              <w:t xml:space="preserve">2001</w:t>
            </w:r>
          </w:p>
        </w:tc>
        <w:tc>
          <w:tcPr/>
          <w:p>
            <w:pPr>
              <w:pStyle w:val="Compact"/>
              <w:jc w:val="right"/>
            </w:pPr>
            <w:r>
              <w:t xml:space="preserve">2,991,302</w:t>
            </w:r>
          </w:p>
        </w:tc>
        <w:tc>
          <w:tcPr/>
          <w:p>
            <w:pPr>
              <w:pStyle w:val="Compact"/>
              <w:jc w:val="right"/>
            </w:pPr>
            <w:r>
              <w:t xml:space="preserve">189,872</w:t>
            </w:r>
          </w:p>
        </w:tc>
        <w:tc>
          <w:tcPr/>
          <w:p>
            <w:pPr>
              <w:pStyle w:val="Compact"/>
              <w:jc w:val="right"/>
            </w:pPr>
            <w:r>
              <w:t xml:space="preserve">30,397 (16.0%)</w:t>
            </w:r>
          </w:p>
        </w:tc>
      </w:tr>
      <w:tr>
        <w:tc>
          <w:tcPr/>
          <w:p>
            <w:pPr>
              <w:pStyle w:val="Compact"/>
            </w:pPr>
            <w:r>
              <w:rPr>
                <w:b/>
                <w:bCs/>
              </w:rPr>
              <w:t xml:space="preserve">Total</w:t>
            </w:r>
          </w:p>
        </w:tc>
        <w:tc>
          <w:tcPr/>
          <w:p>
            <w:pPr>
              <w:pStyle w:val="Compact"/>
              <w:jc w:val="right"/>
            </w:pPr>
            <w:r>
              <w:rPr>
                <w:b/>
                <w:bCs/>
              </w:rPr>
              <w:t xml:space="preserve">13,783,939</w:t>
            </w:r>
          </w:p>
        </w:tc>
        <w:tc>
          <w:tcPr/>
          <w:p>
            <w:pPr>
              <w:pStyle w:val="Compact"/>
              <w:jc w:val="right"/>
            </w:pPr>
            <w:r>
              <w:rPr>
                <w:b/>
                <w:bCs/>
              </w:rPr>
              <w:t xml:space="preserve">437,419</w:t>
            </w:r>
          </w:p>
        </w:tc>
        <w:tc>
          <w:tcPr/>
          <w:p>
            <w:pPr>
              <w:pStyle w:val="Compact"/>
              <w:jc w:val="right"/>
            </w:pPr>
            <w:r>
              <w:rPr>
                <w:b/>
                <w:bCs/>
              </w:rPr>
              <w:t xml:space="preserve">37,193 (8.5%)</w:t>
            </w:r>
          </w:p>
        </w:tc>
      </w:tr>
    </w:tbl>
    <w:p>
      <w:pPr>
        <w:pStyle w:val="BodyText"/>
      </w:pPr>
      <w:r>
        <w:rPr>
          <w:b/>
          <w:bCs/>
        </w:rPr>
        <w:t xml:space="preserve">Against the 5% threshold this is short, and the arithmetic is worth setting out exactly, because the</w:t>
      </w:r>
      <w:r>
        <w:rPr>
          <w:b/>
          <w:bCs/>
        </w:rPr>
        <w:t xml:space="preserve"> </w:t>
      </w:r>
      <w:r>
        <w:rPr>
          <w:b/>
          <w:bCs/>
        </w:rPr>
        <w:t xml:space="preserve">threshold moved during the round.</w:t>
      </w:r>
      <w:r>
        <w:t xml:space="preserve"> </w:t>
      </w:r>
      <w:r>
        <w:t xml:space="preserve">5% of the current baseline is</w:t>
      </w:r>
      <w:r>
        <w:t xml:space="preserve"> </w:t>
      </w:r>
      <w:r>
        <w:rPr>
          <w:b/>
          <w:bCs/>
        </w:rPr>
        <w:t xml:space="preserve">417,341.97</w:t>
      </w:r>
      <w:r>
        <w:t xml:space="preserve"> </w:t>
      </w:r>
      <w:r>
        <w:t xml:space="preserve">equivalent-English, and</w:t>
      </w:r>
      <w:r>
        <w:t xml:space="preserve"> </w:t>
      </w:r>
      <w:r>
        <w:t xml:space="preserve">the shortfall is</w:t>
      </w:r>
      <w:r>
        <w:t xml:space="preserve"> </w:t>
      </w:r>
      <w:r>
        <w:rPr>
          <w:b/>
          <w:bCs/>
        </w:rPr>
        <w:t xml:space="preserve">111,679.73</w:t>
      </w:r>
      <w:r>
        <w:t xml:space="preserve">.</w:t>
      </w:r>
    </w:p>
    <w:p>
      <w:pPr>
        <w:pStyle w:val="BodyText"/>
      </w:pPr>
      <w:r>
        <w:rPr>
          <w:b/>
          <w:bCs/>
        </w:rPr>
        <w:t xml:space="preserve">The baseline was reissued mid-round, and it changed both sides of the ratio at once.</w:t>
      </w:r>
      <w:r>
        <w:t xml:space="preserve"> </w:t>
      </w:r>
      <w:r>
        <w:rPr>
          <w:rStyle w:val="VerbatimChar"/>
        </w:rPr>
        <w:t xml:space="preserve">merged260810</w:t>
      </w:r>
      <w:r>
        <w:t xml:space="preserve"> </w:t>
      </w:r>
      <w:r>
        <w:t xml:space="preserve">held 11,362,034 records and 6,226,386.4245 equivalent-English.</w:t>
      </w:r>
      <w:r>
        <w:t xml:space="preserve"> </w:t>
      </w:r>
      <w:r>
        <w:rPr>
          <w:rStyle w:val="VerbatimChar"/>
        </w:rPr>
        <w:t xml:space="preserve">merged260815</w:t>
      </w:r>
      <w:r>
        <w:t xml:space="preserve"> </w:t>
      </w:r>
      <w:r>
        <w:t xml:space="preserve">holds 15,428,507</w:t>
      </w:r>
      <w:r>
        <w:t xml:space="preserve"> </w:t>
      </w:r>
      <w:r>
        <w:t xml:space="preserve">records and 8,346,839.3737, a</w:t>
      </w:r>
      <w:r>
        <w:t xml:space="preserve"> </w:t>
      </w:r>
      <w:r>
        <w:rPr>
          <w:b/>
          <w:bCs/>
        </w:rPr>
        <w:t xml:space="preserve">34.06% larger denominator</w:t>
      </w:r>
      <w:r>
        <w:t xml:space="preserve">, both measured with the reviewer's own</w:t>
      </w:r>
      <w:r>
        <w:t xml:space="preserve"> </w:t>
      </w:r>
      <w:r>
        <w:rPr>
          <w:rStyle w:val="VerbatimChar"/>
        </w:rPr>
        <w:t xml:space="preserve">equivalent_english_domains.py</w:t>
      </w:r>
      <w:r>
        <w:t xml:space="preserve"> </w:t>
      </w:r>
      <w:r>
        <w:t xml:space="preserve">and its unchanged weight model. At the same time 39,492 pairs we had</w:t>
      </w:r>
      <w:r>
        <w:t xml:space="preserve"> </w:t>
      </w:r>
      <w:r>
        <w:t xml:space="preserve">collected became pairs the baseline already holds, worth</w:t>
      </w:r>
      <w:r>
        <w:t xml:space="preserve"> </w:t>
      </w:r>
      <w:r>
        <w:rPr>
          <w:b/>
          <w:bCs/>
        </w:rPr>
        <w:t xml:space="preserve">32,880 equivalent-English</w:t>
      </w:r>
      <w:r>
        <w:t xml:space="preserve"> </w:t>
      </w:r>
      <w:r>
        <w:t xml:space="preserve">of numerator.</w:t>
      </w:r>
      <w:r>
        <w:t xml:space="preserve"> </w:t>
      </w:r>
      <w:r>
        <w:t xml:space="preserve">Measured against the</w:t>
      </w:r>
      <w:r>
        <w:t xml:space="preserve"> </w:t>
      </w:r>
      <w:r>
        <w:t xml:space="preserve">release it was built against, this round reads 2.1641%; measured against the release that counts, it</w:t>
      </w:r>
      <w:r>
        <w:t xml:space="preserve"> </w:t>
      </w:r>
      <w:r>
        <w:t xml:space="preserve">reads 3.6620%. Both numbers are correct and only the second is the one being accepted against.</w:t>
      </w:r>
    </w:p>
    <w:p>
      <w:pPr>
        <w:pStyle w:val="BodyText"/>
      </w:pPr>
      <w:r>
        <w:rPr>
          <w:b/>
          <w:bCs/>
        </w:rPr>
        <w:t xml:space="preserve">The reason is the single most useful finding of the round, and it is not about us.</w:t>
      </w:r>
      <w:r>
        <w:t xml:space="preserve"> </w:t>
      </w:r>
      <w:r>
        <w:t xml:space="preserve">The new baseline</w:t>
      </w:r>
      <w:r>
        <w:t xml:space="preserve"> </w:t>
      </w:r>
      <w:r>
        <w:t xml:space="preserve">grew because another contributor delivered 4,063,995 accepted records drawn from one existing research</w:t>
      </w:r>
      <w:r>
        <w:t xml:space="preserve"> </w:t>
      </w:r>
      <w:r>
        <w:t xml:space="preserve">dataset, the University of Minnesota DRUM early-web link lists (DOI 10.13020/D62684). The per-year shape</w:t>
      </w:r>
      <w:r>
        <w:t xml:space="preserve"> </w:t>
      </w:r>
      <w:r>
        <w:t xml:space="preserve">of that delivery says what kind of artifact it was: 1,536 records for 1996 and 50 for 2001, against</w:t>
      </w:r>
      <w:r>
        <w:t xml:space="preserve"> </w:t>
      </w:r>
      <w:r>
        <w:t xml:space="preserve">950,371 for 1999 and 2,878,339 for 2000.</w:t>
      </w:r>
      <w:r>
        <w:t xml:space="preserve"> </w:t>
      </w:r>
      <w:r>
        <w:rPr>
          <w:b/>
          <w:bCs/>
        </w:rPr>
        <w:t xml:space="preserve">One bulk dated corpus was worth roughly twenty times our</w:t>
      </w:r>
      <w:r>
        <w:rPr>
          <w:b/>
          <w:bCs/>
        </w:rPr>
        <w:t xml:space="preserve"> </w:t>
      </w:r>
      <w:r>
        <w:rPr>
          <w:b/>
          <w:bCs/>
        </w:rPr>
        <w:t xml:space="preserve">entire round of per-domain archive querying.</w:t>
      </w:r>
    </w:p>
    <w:p>
      <w:pPr>
        <w:pStyle w:val="BodyText"/>
      </w:pPr>
      <w:r>
        <w:t xml:space="preserve">That is a measurement of our strategy, not our luck. This round's collection had been optimised against</w:t>
      </w:r>
      <w:r>
        <w:t xml:space="preserve"> </w:t>
      </w:r>
      <w:r>
        <w:t xml:space="preserve">the constraint we could see, which was</w:t>
      </w:r>
      <w:r>
        <w:t xml:space="preserve"> </w:t>
      </w:r>
      <w:r>
        <w:rPr>
          <w:b/>
          <w:bCs/>
        </w:rPr>
        <w:t xml:space="preserve">request throughput against a single archive</w:t>
      </w:r>
      <w:r>
        <w:t xml:space="preserve">: roughly 2.5</w:t>
      </w:r>
      <w:r>
        <w:t xml:space="preserve"> </w:t>
      </w:r>
      <w:r>
        <w:t xml:space="preserve">million candidate names sit unqueried because the collectors clear a few hundred requests an hour between</w:t>
      </w:r>
      <w:r>
        <w:t xml:space="preserve"> </w:t>
      </w:r>
      <w:r>
        <w:t xml:space="preserve">them, and section 5 documents that campaign in full. A bulk dated corpus does not have that constraint at</w:t>
      </w:r>
      <w:r>
        <w:t xml:space="preserve"> </w:t>
      </w:r>
      <w:r>
        <w:t xml:space="preserve">all. It converts a rate limit into a file download.</w:t>
      </w:r>
    </w:p>
    <w:p>
      <w:pPr>
        <w:pStyle w:val="BodyText"/>
      </w:pPr>
      <w:r>
        <w:rPr>
          <w:b/>
          <w:bCs/>
        </w:rPr>
        <w:t xml:space="preserve">So the discovery system was re-aimed at that shape, and the result is the most useful finding in this</w:t>
      </w:r>
      <w:r>
        <w:rPr>
          <w:b/>
          <w:bCs/>
        </w:rPr>
        <w:t xml:space="preserve"> </w:t>
      </w:r>
      <w:r>
        <w:rPr>
          <w:b/>
          <w:bCs/>
        </w:rPr>
        <w:t xml:space="preserve">report: the constraint was never throughput.</w:t>
      </w:r>
      <w:r>
        <w:t xml:space="preserve"> </w:t>
      </w:r>
      <w:r>
        <w:t xml:space="preserve">Three of the four largest gains of the round came from</w:t>
      </w:r>
      <w:r>
        <w:t xml:space="preserve"> </w:t>
      </w:r>
      <w:r>
        <w:t xml:space="preserve">material that was already public or already on our own disk, and none of them cost a meaningful number</w:t>
      </w:r>
      <w:r>
        <w:t xml:space="preserve"> </w:t>
      </w:r>
      <w:r>
        <w:t xml:space="preserve">of requests: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what</w:t>
            </w:r>
          </w:p>
        </w:tc>
        <w:tc>
          <w:tcPr/>
          <w:p>
            <w:pPr>
              <w:pStyle w:val="Compact"/>
              <w:jc w:val="right"/>
            </w:pPr>
            <w:r>
              <w:t xml:space="preserve">net-new pairs</w:t>
            </w:r>
          </w:p>
        </w:tc>
        <w:tc>
          <w:tcPr/>
          <w:p>
            <w:pPr>
              <w:pStyle w:val="Compact"/>
            </w:pPr>
            <w:r>
              <w:t xml:space="preserve">in the figures above?</w:t>
            </w:r>
          </w:p>
        </w:tc>
        <w:tc>
          <w:tcPr/>
          <w:p>
            <w:pPr>
              <w:pStyle w:val="Compact"/>
            </w:pPr>
            <w:r>
              <w:t xml:space="preserve">how it was found</w:t>
            </w:r>
          </w:p>
        </w:tc>
      </w:tr>
      <w:tr>
        <w:tc>
          <w:tcPr/>
          <w:p>
            <w:pPr>
              <w:pStyle w:val="Compact"/>
            </w:pPr>
            <w:r>
              <w:t xml:space="preserve">a parser reading 6.76% of a file we had held since July</w:t>
            </w:r>
          </w:p>
        </w:tc>
        <w:tc>
          <w:tcPr/>
          <w:p>
            <w:pPr>
              <w:pStyle w:val="Compact"/>
              <w:jc w:val="right"/>
            </w:pPr>
            <w:r>
              <w:t xml:space="preserve">92,646</w:t>
            </w:r>
          </w:p>
        </w:tc>
        <w:tc>
          <w:tcPr/>
          <w:p>
            <w:pPr>
              <w:pStyle w:val="Compact"/>
            </w:pPr>
            <w:r>
              <w:t xml:space="preserve">banked</w:t>
            </w:r>
          </w:p>
        </w:tc>
        <w:tc>
          <w:tcPr/>
          <w:p>
            <w:pPr>
              <w:pStyle w:val="Compact"/>
            </w:pPr>
            <w:r>
              <w:t xml:space="preserve">asked whether a file's sort key ever decreases</w:t>
            </w:r>
          </w:p>
        </w:tc>
      </w:tr>
      <w:tr>
        <w:tc>
          <w:tcPr/>
          <w:p>
            <w:pPr>
              <w:pStyle w:val="Compact"/>
            </w:pPr>
            <w:r>
              <w:t xml:space="preserve">mentions re-admitted by a rule that had not changed</w:t>
            </w:r>
          </w:p>
        </w:tc>
        <w:tc>
          <w:tcPr/>
          <w:p>
            <w:pPr>
              <w:pStyle w:val="Compact"/>
              <w:jc w:val="right"/>
            </w:pPr>
            <w:r>
              <w:t xml:space="preserve">94,051</w:t>
            </w:r>
          </w:p>
        </w:tc>
        <w:tc>
          <w:tcPr/>
          <w:p>
            <w:pPr>
              <w:pStyle w:val="Compact"/>
            </w:pPr>
            <w:r>
              <w:t xml:space="preserve">banked</w:t>
            </w:r>
          </w:p>
        </w:tc>
        <w:tc>
          <w:tcPr/>
          <w:p>
            <w:pPr>
              <w:pStyle w:val="Compact"/>
            </w:pPr>
            <w:r>
              <w:t xml:space="preserve">re-ran an old test against a grown corpus</w:t>
            </w:r>
          </w:p>
        </w:tc>
      </w:tr>
      <w:tr>
        <w:tc>
          <w:tcPr/>
          <w:p>
            <w:pPr>
              <w:pStyle w:val="Compact"/>
            </w:pPr>
            <w:r>
              <w:t xml:space="preserve">the January 1997 domain survey, recorded as unrecoverable</w:t>
            </w:r>
          </w:p>
        </w:tc>
        <w:tc>
          <w:tcPr/>
          <w:p>
            <w:pPr>
              <w:pStyle w:val="Compact"/>
              <w:jc w:val="right"/>
            </w:pPr>
            <w:r>
              <w:t xml:space="preserve">76,324</w:t>
            </w:r>
          </w:p>
        </w:tc>
        <w:tc>
          <w:tcPr/>
          <w:p>
            <w:pPr>
              <w:pStyle w:val="Compact"/>
            </w:pPr>
            <w:r>
              <w:t xml:space="preserve">banked</w:t>
            </w:r>
          </w:p>
        </w:tc>
        <w:tc>
          <w:tcPr/>
          <w:p>
            <w:pPr>
              <w:pStyle w:val="Compact"/>
            </w:pPr>
            <w:r>
              <w:t xml:space="preserve">tested a copy nobody had tested</w:t>
            </w:r>
          </w:p>
        </w:tc>
      </w:tr>
      <w:tr>
        <w:tc>
          <w:tcPr/>
          <w:p>
            <w:pPr>
              <w:pStyle w:val="Compact"/>
            </w:pPr>
            <w:r>
              <w:t xml:space="preserve">a capture census the Internet Archive published as an ordinary item</w:t>
            </w:r>
          </w:p>
        </w:tc>
        <w:tc>
          <w:tcPr/>
          <w:p>
            <w:pPr>
              <w:pStyle w:val="Compact"/>
              <w:jc w:val="right"/>
            </w:pPr>
            <w:r>
              <w:t xml:space="preserve">227,273</w:t>
            </w:r>
          </w:p>
        </w:tc>
        <w:tc>
          <w:tcPr/>
          <w:p>
            <w:pPr>
              <w:pStyle w:val="Compact"/>
            </w:pPr>
            <w:r>
              <w:rPr>
                <w:b/>
                <w:bCs/>
              </w:rPr>
              <w:t xml:space="preserve">no, awaiting classification</w:t>
            </w:r>
          </w:p>
        </w:tc>
        <w:tc>
          <w:tcPr/>
          <w:p>
            <w:pPr>
              <w:pStyle w:val="Compact"/>
            </w:pPr>
            <w:r>
              <w:t xml:space="preserve">swept a collection for the shape that beat us</w:t>
            </w:r>
          </w:p>
        </w:tc>
      </w:tr>
    </w:tbl>
    <w:p>
      <w:pPr>
        <w:pStyle w:val="BodyText"/>
      </w:pPr>
      <w:r>
        <w:rPr>
          <w:b/>
          <w:bCs/>
        </w:rPr>
        <w:t xml:space="preserve">The fourth row is not in any figure in this report.</w:t>
      </w:r>
      <w:r>
        <w:t xml:space="preserve"> </w:t>
      </w:r>
      <w:r>
        <w:t xml:space="preserve">Its evidence type is master-eligible and its</w:t>
      </w:r>
      <w:r>
        <w:t xml:space="preserve"> </w:t>
      </w:r>
      <w:r>
        <w:t xml:space="preserve">source class has not yet been classified by a human, so the pipeline refuses it and its file waits on</w:t>
      </w:r>
      <w:r>
        <w:t xml:space="preserve"> </w:t>
      </w:r>
      <w:r>
        <w:t xml:space="preserve">disk. That is the approvals gate described in section 4 doing exactly what it exists for. Measured, it</w:t>
      </w:r>
      <w:r>
        <w:t xml:space="preserve"> </w:t>
      </w:r>
      <w:r>
        <w:t xml:space="preserve">would add 142,084.0 equivalent-English.</w:t>
      </w:r>
    </w:p>
    <w:p>
      <w:pPr>
        <w:pStyle w:val="BodyText"/>
      </w:pPr>
      <w:r>
        <w:t xml:space="preserve">The throughput constraint is real and is still measured in section 5, but it was the second-order</w:t>
      </w:r>
      <w:r>
        <w:t xml:space="preserve"> </w:t>
      </w:r>
      <w:r>
        <w:t xml:space="preserve">problem.</w:t>
      </w:r>
      <w:r>
        <w:t xml:space="preserve"> </w:t>
      </w:r>
      <w:r>
        <w:rPr>
          <w:b/>
          <w:bCs/>
        </w:rPr>
        <w:t xml:space="preserve">The first-order problem was where we were looking.</w:t>
      </w:r>
    </w:p>
    <w:p>
      <w:pPr>
        <w:pStyle w:val="BodyText"/>
      </w:pPr>
      <w:r>
        <w:t xml:space="preserve">Two of those four are corrections to our own errors rather than discoveries, and the report says so</w:t>
      </w:r>
      <w:r>
        <w:t xml:space="preserve"> </w:t>
      </w:r>
      <w:r>
        <w:t xml:space="preserve">deliberately. The link-graph parser stopped at the first row past the window on a docstring claim that</w:t>
      </w:r>
      <w:r>
        <w:t xml:space="preserve"> </w:t>
      </w:r>
      <w:r>
        <w:t xml:space="preserve">the file was year-sorted; it is fifteen concatenated shards, the year column decreases fourteen times,</w:t>
      </w:r>
      <w:r>
        <w:t xml:space="preserve"> </w:t>
      </w:r>
      <w:r>
        <w:t xml:space="preserve">and the check that had verified the claim in July was real but stopped 2.4x short of the first shard</w:t>
      </w:r>
      <w:r>
        <w:t xml:space="preserve"> </w:t>
      </w:r>
      <w:r>
        <w:t xml:space="preserve">boundary. The survey file was recorded as unrecoverable on the strength of two true statements about a</w:t>
      </w:r>
      <w:r>
        <w:t xml:space="preserve"> </w:t>
      </w:r>
      <w:r>
        <w:t xml:space="preserve">different copy of it. Both are instances of one rule, now written into the method:</w:t>
      </w:r>
      <w:r>
        <w:t xml:space="preserve"> </w:t>
      </w:r>
      <w:r>
        <w:rPr>
          <w:b/>
          <w:bCs/>
        </w:rPr>
        <w:t xml:space="preserve">a closure about one</w:t>
      </w:r>
      <w:r>
        <w:rPr>
          <w:b/>
          <w:bCs/>
        </w:rPr>
        <w:t xml:space="preserve"> </w:t>
      </w:r>
      <w:r>
        <w:rPr>
          <w:b/>
          <w:bCs/>
        </w:rPr>
        <w:t xml:space="preserve">copy of an artifact is not a closure about the artifact, and to test whether a file is sorted you ask</w:t>
      </w:r>
      <w:r>
        <w:rPr>
          <w:b/>
          <w:bCs/>
        </w:rPr>
        <w:t xml:space="preserve"> </w:t>
      </w:r>
      <w:r>
        <w:rPr>
          <w:b/>
          <w:bCs/>
        </w:rPr>
        <w:t xml:space="preserve">whether its key ever decreases rather than sampling it.</w:t>
      </w:r>
    </w:p>
    <w:bookmarkEnd w:id="9"/>
    <w:bookmarkStart w:id="10" w:name="X98bb3599ccb6c8cfc5e639cb479a9667300fd68"/>
    <w:p>
      <w:pPr>
        <w:pStyle w:val="Heading2"/>
      </w:pPr>
      <w:r>
        <w:t xml:space="preserve">2. How these were found</w:t>
      </w:r>
    </w:p>
    <w:p>
      <w:pPr>
        <w:pStyle w:val="FirstParagraph"/>
      </w:pPr>
      <w:r>
        <w:t xml:space="preserve">This round the method was the work, so it is reported before the sources are.</w:t>
      </w:r>
    </w:p>
    <w:p>
      <w:pPr>
        <w:pStyle w:val="BodyText"/>
      </w:pPr>
      <w:r>
        <w:rPr>
          <w:b/>
          <w:bCs/>
        </w:rPr>
        <w:t xml:space="preserve">The question this round had to answer is what happens when the sources run out.</w:t>
      </w:r>
      <w:r>
        <w:t xml:space="preserve"> </w:t>
      </w:r>
      <w:r>
        <w:t xml:space="preserve">Each round consumes</w:t>
      </w:r>
      <w:r>
        <w:t xml:space="preserve"> </w:t>
      </w:r>
      <w:r>
        <w:t xml:space="preserve">the cheap ones, and the register of families closed on measurement now stands at roughly sixty. So the</w:t>
      </w:r>
      <w:r>
        <w:t xml:space="preserve"> </w:t>
      </w:r>
      <w:r>
        <w:t xml:space="preserve">process was rebuilt around a different premise: that the scarce resource is no longer places to look but</w:t>
      </w:r>
      <w:r>
        <w:t xml:space="preserve"> </w:t>
      </w:r>
      <w:r>
        <w:rPr>
          <w:b/>
          <w:bCs/>
        </w:rPr>
        <w:t xml:space="preserve">judgement about which places are worth a request</w:t>
      </w:r>
      <w:r>
        <w:t xml:space="preserve">, and that judgement can be made mechanical if every</w:t>
      </w:r>
      <w:r>
        <w:t xml:space="preserve"> </w:t>
      </w:r>
      <w:r>
        <w:t xml:space="preserve">verdict is recorded with the measurement that produced it.</w:t>
      </w:r>
    </w:p>
    <w:p>
      <w:pPr>
        <w:pStyle w:val="BodyText"/>
      </w:pPr>
      <w:r>
        <w:rPr>
          <w:b/>
          <w:bCs/>
        </w:rPr>
        <w:t xml:space="preserve">The result is that whole families now close without a single request.</w:t>
      </w:r>
      <w:r>
        <w:t xml:space="preserve"> </w:t>
      </w:r>
      <w:r>
        <w:t xml:space="preserve">Two rules did most of the work</w:t>
      </w:r>
      <w:r>
        <w:t xml:space="preserve"> </w:t>
      </w:r>
      <w:r>
        <w:t xml:space="preserve">this round, both derived from measurements already in hand rather than from argument:</w:t>
      </w:r>
    </w:p>
    <w:p>
      <w:pPr>
        <w:pStyle w:val="Compact"/>
        <w:numPr>
          <w:ilvl w:val="0"/>
          <w:numId w:val="1001"/>
        </w:numPr>
      </w:pPr>
      <w:r>
        <w:rPr>
          <w:b/>
          <w:bCs/>
        </w:rPr>
        <w:t xml:space="preserve">A source that selects for authority cannot be net-new, however large it is.</w:t>
      </w:r>
      <w:r>
        <w:t xml:space="preserve"> </w:t>
      </w:r>
      <w:r>
        <w:t xml:space="preserve">Relay chains through</w:t>
      </w:r>
      <w:r>
        <w:t xml:space="preserve"> </w:t>
      </w:r>
      <w:r>
        <w:t xml:space="preserve">7.1 million entries yielded 4,736 distinct domains, every one already held in every year. Link</w:t>
      </w:r>
      <w:r>
        <w:t xml:space="preserve"> </w:t>
      </w:r>
      <w:r>
        <w:t xml:space="preserve">directories, award galleries and curated indexes fail identically.</w:t>
      </w:r>
    </w:p>
    <w:p>
      <w:pPr>
        <w:pStyle w:val="Compact"/>
        <w:numPr>
          <w:ilvl w:val="0"/>
          <w:numId w:val="1001"/>
        </w:numPr>
      </w:pPr>
      <w:r>
        <w:rPr>
          <w:b/>
          <w:bCs/>
        </w:rPr>
        <w:t xml:space="preserve">A corpus derived from the same archive as the baseline cannot be net-new against it.</w:t>
      </w:r>
      <w:r>
        <w:t xml:space="preserve"> </w:t>
      </w:r>
      <w:r>
        <w:t xml:space="preserve">Three large</w:t>
      </w:r>
      <w:r>
        <w:t xml:space="preserve"> </w:t>
      </w:r>
      <w:r>
        <w:t xml:space="preserve">research web collections and a national archive were settled by asking what their</w:t>
      </w:r>
      <w:r>
        <w:t xml:space="preserve"> </w:t>
      </w:r>
      <w:r>
        <w:rPr>
          <w:i/>
          <w:iCs/>
        </w:rPr>
        <w:t xml:space="preserve">upstream</w:t>
      </w:r>
      <w:r>
        <w:t xml:space="preserve"> </w:t>
      </w:r>
      <w:r>
        <w:t xml:space="preserve">was.</w:t>
      </w:r>
      <w:r>
        <w:t xml:space="preserve"> </w:t>
      </w:r>
      <w:r>
        <w:t xml:space="preserve">Two that were measured returned</w:t>
      </w:r>
      <w:r>
        <w:t xml:space="preserve"> </w:t>
      </w:r>
      <w:r>
        <w:rPr>
          <w:b/>
          <w:bCs/>
        </w:rPr>
        <w:t xml:space="preserve">0.01% net-new</w:t>
      </w:r>
      <w:r>
        <w:t xml:space="preserve">.</w:t>
      </w:r>
    </w:p>
    <w:p>
      <w:pPr>
        <w:pStyle w:val="FirstParagraph"/>
      </w:pPr>
      <w:r>
        <w:t xml:space="preserve">The second rule carries an exception that matters more than the rule, and finding it was the round's</w:t>
      </w:r>
      <w:r>
        <w:t xml:space="preserve"> </w:t>
      </w:r>
      <w:r>
        <w:t xml:space="preserve">sharpest correction: the constraint is not provenance but</w:t>
      </w:r>
      <w:r>
        <w:t xml:space="preserve"> </w:t>
      </w:r>
      <w:r>
        <w:rPr>
          <w:b/>
          <w:bCs/>
        </w:rPr>
        <w:t xml:space="preserve">which resource is scarce</w:t>
      </w:r>
      <w:r>
        <w:t xml:space="preserve">. Our coverage of</w:t>
      </w:r>
      <w:r>
        <w:t xml:space="preserve"> </w:t>
      </w:r>
      <w:r>
        <w:t xml:space="preserve">the archive is limited by our own query rate, not by its holdings, so a bulk index</w:t>
      </w:r>
      <w:r>
        <w:t xml:space="preserve"> </w:t>
      </w:r>
      <w:r>
        <w:rPr>
          <w:i/>
          <w:iCs/>
        </w:rPr>
        <w:t xml:space="preserve">of the same archive</w:t>
      </w:r>
      <w:r>
        <w:t xml:space="preserve"> </w:t>
      </w:r>
      <w:r>
        <w:t xml:space="preserve">is enormously valuable because it converts a rate limit into a file download. The best-performing source</w:t>
      </w:r>
      <w:r>
        <w:t xml:space="preserve"> </w:t>
      </w:r>
      <w:r>
        <w:t xml:space="preserve">this project has ever measured is exactly that shape and hits</w:t>
      </w:r>
      <w:r>
        <w:t xml:space="preserve"> </w:t>
      </w:r>
      <w:r>
        <w:rPr>
          <w:b/>
          <w:bCs/>
        </w:rPr>
        <w:t xml:space="preserve">90.4%</w:t>
      </w:r>
      <w:r>
        <w:t xml:space="preserve"> </w:t>
      </w:r>
      <w:r>
        <w:t xml:space="preserve">where the general population</w:t>
      </w:r>
      <w:r>
        <w:t xml:space="preserve"> </w:t>
      </w:r>
      <w:r>
        <w:t xml:space="preserve">hits 46.0%. A rule that would have closed it was wrong and was corrected the same day.</w:t>
      </w:r>
    </w:p>
    <w:p>
      <w:pPr>
        <w:pStyle w:val="BodyText"/>
      </w:pPr>
      <w:r>
        <w:rPr>
          <w:b/>
          <w:bCs/>
        </w:rPr>
        <w:t xml:space="preserve">The largest opportunity of the round turned out to be already on disk.</w:t>
      </w:r>
      <w:r>
        <w:t xml:space="preserve"> </w:t>
      </w:r>
      <w:r>
        <w:t xml:space="preserve">A domain typed in a dated</w:t>
      </w:r>
      <w:r>
        <w:t xml:space="preserve"> </w:t>
      </w:r>
      <w:r>
        <w:t xml:space="preserve">message is admitted only if some other source independently places that domain in the corpus. Tens of</w:t>
      </w:r>
      <w:r>
        <w:t xml:space="preserve"> </w:t>
      </w:r>
      <w:r>
        <w:t xml:space="preserve">thousands of names that failed that test when they were first read have since been dated by the</w:t>
      </w:r>
      <w:r>
        <w:t xml:space="preserve"> </w:t>
      </w:r>
      <w:r>
        <w:t xml:space="preserve">collectors, so re-applying the same unchanged rule to a corpus that has grown promotes them. This costs</w:t>
      </w:r>
      <w:r>
        <w:t xml:space="preserve"> </w:t>
      </w:r>
      <w:r>
        <w:t xml:space="preserve">no request and no new source. It is reported here because the interesting part is the shape:</w:t>
      </w:r>
      <w:r>
        <w:t xml:space="preserve"> </w:t>
      </w:r>
      <w:r>
        <w:rPr>
          <w:b/>
          <w:bCs/>
        </w:rPr>
        <w:t xml:space="preserve">in a</w:t>
      </w:r>
      <w:r>
        <w:rPr>
          <w:b/>
          <w:bCs/>
        </w:rPr>
        <w:t xml:space="preserve"> </w:t>
      </w:r>
      <w:r>
        <w:rPr>
          <w:b/>
          <w:bCs/>
        </w:rPr>
        <w:t xml:space="preserve">mature corpus, re-examining old evidence against new knowledge outperforms looking for new evidence.</w:t>
      </w:r>
    </w:p>
    <w:p>
      <w:pPr>
        <w:pStyle w:val="BodyText"/>
      </w:pPr>
      <w:r>
        <w:rPr>
          <w:b/>
          <w:bCs/>
        </w:rPr>
        <w:t xml:space="preserve">Five programs now carry the parts of that process that can be made mechanical.</w:t>
      </w:r>
      <w:r>
        <w:t xml:space="preserve"> </w:t>
      </w:r>
      <w:r>
        <w:t xml:space="preserve">Each encodes a</w:t>
      </w:r>
      <w:r>
        <w:t xml:space="preserve"> </w:t>
      </w:r>
      <w:r>
        <w:t xml:space="preserve">mistake already paid for once: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what it does</w:t>
            </w:r>
          </w:p>
        </w:tc>
        <w:tc>
          <w:tcPr/>
          <w:p>
            <w:pPr>
              <w:pStyle w:val="Compact"/>
            </w:pPr>
            <w:r>
              <w:t xml:space="preserve">the mistake it prevents</w:t>
            </w:r>
          </w:p>
        </w:tc>
      </w:tr>
      <w:tr>
        <w:tc>
          <w:tcPr/>
          <w:p>
            <w:pPr>
              <w:pStyle w:val="Compact"/>
            </w:pPr>
            <w:r>
              <w:t xml:space="preserve">screen</w:t>
            </w:r>
          </w:p>
        </w:tc>
        <w:tc>
          <w:tcPr/>
          <w:p>
            <w:pPr>
              <w:pStyle w:val="Compact"/>
            </w:pPr>
            <w:r>
              <w:t xml:space="preserve">checks a proposal against the closed families, and reports whether each was closed by a</w:t>
            </w:r>
            <w:r>
              <w:t xml:space="preserve"> </w:t>
            </w:r>
            <w:r>
              <w:rPr>
                <w:b/>
                <w:bCs/>
              </w:rPr>
              <w:t xml:space="preserve">measurement</w:t>
            </w:r>
            <w:r>
              <w:t xml:space="preserve"> </w:t>
            </w:r>
            <w:r>
              <w:t xml:space="preserve">or by something being</w:t>
            </w:r>
            <w:r>
              <w:t xml:space="preserve"> </w:t>
            </w:r>
            <w:r>
              <w:rPr>
                <w:b/>
                <w:bCs/>
              </w:rPr>
              <w:t xml:space="preserve">unreachable</w:t>
            </w:r>
          </w:p>
        </w:tc>
        <w:tc>
          <w:tcPr/>
          <w:p>
            <w:pPr>
              <w:pStyle w:val="Compact"/>
            </w:pPr>
            <w:r>
              <w:t xml:space="preserve">re-testing a lead already killed; and, worse, leaving a source closed because a host was down three years ago</w:t>
            </w:r>
          </w:p>
        </w:tc>
      </w:tr>
      <w:tr>
        <w:tc>
          <w:tcPr/>
          <w:p>
            <w:pPr>
              <w:pStyle w:val="Compact"/>
            </w:pPr>
            <w:r>
              <w:t xml:space="preserve">re-probe</w:t>
            </w:r>
          </w:p>
        </w:tc>
        <w:tc>
          <w:tcPr/>
          <w:p>
            <w:pPr>
              <w:pStyle w:val="Compact"/>
            </w:pPr>
            <w:r>
              <w:t xml:space="preserve">re-asks every unreachable-class lead automatically, since the record already names the hosts that failed</w:t>
            </w:r>
          </w:p>
        </w:tc>
        <w:tc>
          <w:tcPr/>
          <w:p>
            <w:pPr>
              <w:pStyle w:val="Compact"/>
            </w:pPr>
            <w:r>
              <w:t xml:space="preserve">a permanent closure recorded from a transient failure</w:t>
            </w:r>
          </w:p>
        </w:tc>
      </w:tr>
      <w:tr>
        <w:tc>
          <w:tcPr/>
          <w:p>
            <w:pPr>
              <w:pStyle w:val="Compact"/>
            </w:pPr>
            <w:r>
              <w:t xml:space="preserve">price</w:t>
            </w:r>
          </w:p>
        </w:tc>
        <w:tc>
          <w:tcPr/>
          <w:p>
            <w:pPr>
              <w:pStyle w:val="Compact"/>
            </w:pPr>
            <w:r>
              <w:t xml:space="preserve">measures any dated corpus against the live database: net-new records, net-new domains, mean weight, a contamination bound, and a saturating projection beside the linear one</w:t>
            </w:r>
          </w:p>
        </w:tc>
        <w:tc>
          <w:tcPr/>
          <w:p>
            <w:pPr>
              <w:pStyle w:val="Compact"/>
            </w:pPr>
            <w:r>
              <w:t xml:space="preserve">quoting a raw extraction (one such figure overstated a source 24-fold) or a linear projection (one overstated by thirty times)</w:t>
            </w:r>
          </w:p>
        </w:tc>
      </w:tr>
      <w:tr>
        <w:tc>
          <w:tcPr/>
          <w:p>
            <w:pPr>
              <w:pStyle w:val="Compact"/>
            </w:pPr>
            <w:r>
              <w:t xml:space="preserve">ledger</w:t>
            </w:r>
          </w:p>
        </w:tc>
        <w:tc>
          <w:tcPr/>
          <w:p>
            <w:pPr>
              <w:pStyle w:val="Compact"/>
            </w:pPr>
            <w:r>
              <w:t xml:space="preserve">records what was proposed, priced, adopted or killed, with status</w:t>
            </w:r>
          </w:p>
        </w:tc>
        <w:tc>
          <w:tcPr/>
          <w:p>
            <w:pPr>
              <w:pStyle w:val="Compact"/>
            </w:pPr>
            <w:r>
              <w:t xml:space="preserve">an unattended process re-proposing its own ideas</w:t>
            </w:r>
          </w:p>
        </w:tc>
      </w:tr>
      <w:tr>
        <w:tc>
          <w:tcPr/>
          <w:p>
            <w:pPr>
              <w:pStyle w:val="Compact"/>
            </w:pPr>
            <w:r>
              <w:t xml:space="preserve">state</w:t>
            </w:r>
          </w:p>
        </w:tc>
        <w:tc>
          <w:tcPr/>
          <w:p>
            <w:pPr>
              <w:pStyle w:val="Compact"/>
            </w:pPr>
            <w:r>
              <w:t xml:space="preserve">regenerates the statement of where the round stands from the programs that own each figure</w:t>
            </w:r>
          </w:p>
        </w:tc>
        <w:tc>
          <w:tcPr/>
          <w:p>
            <w:pPr>
              <w:pStyle w:val="Compact"/>
            </w:pPr>
            <w:r>
              <w:t xml:space="preserve">a hand-written summary going stale, which is how three claims in the previous one were wrong within a day</w:t>
            </w:r>
          </w:p>
        </w:tc>
      </w:tr>
    </w:tbl>
    <w:p>
      <w:pPr>
        <w:pStyle w:val="BodyText"/>
      </w:pPr>
      <w:r>
        <w:rPr>
          <w:b/>
          <w:bCs/>
        </w:rPr>
        <w:t xml:space="preserve">What the method produced, including the negative results, which are the majority.</w:t>
      </w:r>
      <w:r>
        <w:t xml:space="preserve"> </w:t>
      </w:r>
      <w:r>
        <w:t xml:space="preserve">Four families were</w:t>
      </w:r>
      <w:r>
        <w:t xml:space="preserve"> </w:t>
      </w:r>
      <w:r>
        <w:t xml:space="preserve">searched and closed on measurement rather than on assumption: research web crawl collections, national</w:t>
      </w:r>
      <w:r>
        <w:t xml:space="preserve"> </w:t>
      </w:r>
      <w:r>
        <w:t xml:space="preserve">web archives, bulk archive indexes, and the material already held on disk.</w:t>
      </w:r>
      <w:r>
        <w:t xml:space="preserve"> </w:t>
      </w:r>
      <w:r>
        <w:rPr>
          <w:b/>
          <w:bCs/>
        </w:rPr>
        <w:t xml:space="preserve">Two of the four paid, and</w:t>
      </w:r>
      <w:r>
        <w:rPr>
          <w:b/>
          <w:bCs/>
        </w:rPr>
        <w:t xml:space="preserve"> </w:t>
      </w:r>
      <w:r>
        <w:rPr>
          <w:b/>
          <w:bCs/>
        </w:rPr>
        <w:t xml:space="preserve">which two is the correction worth carrying.</w:t>
      </w:r>
      <w:r>
        <w:t xml:space="preserve"> </w:t>
      </w:r>
      <w:r>
        <w:t xml:space="preserve">Material already on disk paid, as expected. Bulk archive</w:t>
      </w:r>
      <w:r>
        <w:t xml:space="preserve"> </w:t>
      </w:r>
      <w:r>
        <w:t xml:space="preserve">indexes had been written off, and that was wrong: a per-year capture census the Internet Archive</w:t>
      </w:r>
      <w:r>
        <w:t xml:space="preserve"> </w:t>
      </w:r>
      <w:r>
        <w:t xml:space="preserve">computed over its own holdings, published as an ordinary item, is the single largest source this round</w:t>
      </w:r>
      <w:r>
        <w:t xml:space="preserve"> </w:t>
      </w:r>
      <w:r>
        <w:t xml:space="preserve">found. The rule that had closed the family, that a corpus derived from the same archive as the baseline</w:t>
      </w:r>
      <w:r>
        <w:t xml:space="preserve"> </w:t>
      </w:r>
      <w:r>
        <w:t xml:space="preserve">cannot be net-new against it, is sound; what it does not cover is a bulk</w:t>
      </w:r>
      <w:r>
        <w:t xml:space="preserve"> </w:t>
      </w:r>
      <w:r>
        <w:rPr>
          <w:i/>
          <w:iCs/>
        </w:rPr>
        <w:t xml:space="preserve">index</w:t>
      </w:r>
      <w:r>
        <w:t xml:space="preserve"> </w:t>
      </w:r>
      <w:r>
        <w:t xml:space="preserve">of that archive, which</w:t>
      </w:r>
      <w:r>
        <w:t xml:space="preserve"> </w:t>
      </w:r>
      <w:r>
        <w:t xml:space="preserve">converts our binding constraint from a rate limit into a download. Some of</w:t>
      </w:r>
      <w:r>
        <w:t xml:space="preserve"> </w:t>
      </w:r>
      <w:r>
        <w:t xml:space="preserve">those closures are now permanent in a useful way: one prize was priced at its ceiling from a published</w:t>
      </w:r>
      <w:r>
        <w:t xml:space="preserve"> </w:t>
      </w:r>
      <w:r>
        <w:t xml:space="preserve">figure rather than by buying it, and a second was settled by discovering that the restriction covers the</w:t>
      </w:r>
      <w:r>
        <w:t xml:space="preserve"> </w:t>
      </w:r>
      <w:r>
        <w:rPr>
          <w:i/>
          <w:iCs/>
        </w:rPr>
        <w:t xml:space="preserve">index</w:t>
      </w:r>
      <w:r>
        <w:t xml:space="preserve"> </w:t>
      </w:r>
      <w:r>
        <w:t xml:space="preserve">files and not merely the content, which had been assumed and never tested.</w:t>
      </w:r>
    </w:p>
    <w:p>
      <w:pPr>
        <w:pStyle w:val="BodyText"/>
      </w:pPr>
      <w:r>
        <w:rPr>
          <w:b/>
          <w:bCs/>
        </w:rPr>
        <w:t xml:space="preserve">A stale closure is worse than no entry</w:t>
      </w:r>
      <w:r>
        <w:t xml:space="preserve">, and this round found one. A collection had been recorded as</w:t>
      </w:r>
      <w:r>
        <w:t xml:space="preserve"> </w:t>
      </w:r>
      <w:r>
        <w:t xml:space="preserve">having an unreachable distributor; the distributor is alive and selling. The verdict did not change,</w:t>
      </w:r>
      <w:r>
        <w:t xml:space="preserve"> </w:t>
      </w:r>
      <w:r>
        <w:t xml:space="preserve">because size closes it anyway, but the recorded</w:t>
      </w:r>
      <w:r>
        <w:t xml:space="preserve"> </w:t>
      </w:r>
      <w:r>
        <w:rPr>
          <w:i/>
          <w:iCs/>
        </w:rPr>
        <w:t xml:space="preserve">reason</w:t>
      </w:r>
      <w:r>
        <w:t xml:space="preserve"> </w:t>
      </w:r>
      <w:r>
        <w:t xml:space="preserve">did, since a reason that has expired invites the</w:t>
      </w:r>
      <w:r>
        <w:t xml:space="preserve"> </w:t>
      </w:r>
      <w:r>
        <w:t xml:space="preserve">same fruitless re-probe every time the register is read.</w:t>
      </w:r>
    </w:p>
    <w:p>
      <w:pPr>
        <w:pStyle w:val="BodyText"/>
      </w:pPr>
      <w:r>
        <w:rPr>
          <w:b/>
          <w:bCs/>
        </w:rPr>
        <w:t xml:space="preserve">Three of our own alarms were found reporting the opposite of the truth</w:t>
      </w:r>
      <w:r>
        <w:t xml:space="preserve">, which is worth stating in a</w:t>
      </w:r>
      <w:r>
        <w:t xml:space="preserve"> </w:t>
      </w:r>
      <w:r>
        <w:t xml:space="preserve">report about method because an alarm that cries wolf is worse than no alarm: it trains the reader to skip</w:t>
      </w:r>
      <w:r>
        <w:t xml:space="preserve"> </w:t>
      </w:r>
      <w:r>
        <w:t xml:space="preserve">it. One fired by design on a condition that was expected. One counted a single background process as two</w:t>
      </w:r>
      <w:r>
        <w:t xml:space="preserve"> </w:t>
      </w:r>
      <w:r>
        <w:t xml:space="preserve">and would have destroyed a healthy one on every check. One reported a dead source as revived when a</w:t>
      </w:r>
      <w:r>
        <w:t xml:space="preserve"> </w:t>
      </w:r>
      <w:r>
        <w:t xml:space="preserve">squatter had simply parked the domain, which was fixed by reading the response body the checker was</w:t>
      </w:r>
      <w:r>
        <w:t xml:space="preserve"> </w:t>
      </w:r>
      <w:r>
        <w:t xml:space="preserve">already fetching. Each is now pinned by a test.</w:t>
      </w:r>
    </w:p>
    <w:p>
      <w:pPr>
        <w:pStyle w:val="BodyText"/>
      </w:pPr>
      <w:r>
        <w:rPr>
          <w:b/>
          <w:bCs/>
        </w:rPr>
        <w:t xml:space="preserve">The boundary, stated plainly, because overclaiming it would be the easiest thing to do here.</w:t>
      </w:r>
      <w:r>
        <w:t xml:space="preserve"> </w:t>
      </w:r>
      <w:r>
        <w:t xml:space="preserve">The</w:t>
      </w:r>
      <w:r>
        <w:t xml:space="preserve"> </w:t>
      </w:r>
      <w:r>
        <w:t xml:space="preserve">mechanical half runs unattended and correctly: noticing that a collector has died, that a journal is</w:t>
      </w:r>
      <w:r>
        <w:t xml:space="preserve"> </w:t>
      </w:r>
      <w:r>
        <w:t xml:space="preserve">sitting unbanked on another machine, that a file on disk was never read, that a target list predates the</w:t>
      </w:r>
      <w:r>
        <w:t xml:space="preserve"> </w:t>
      </w:r>
      <w:r>
        <w:t xml:space="preserve">current baseline, that a measurement was started and never finished. The other half is judgement:</w:t>
      </w:r>
      <w:r>
        <w:t xml:space="preserve"> </w:t>
      </w:r>
      <w:r>
        <w:t xml:space="preserve">inventing a hypothesis worth testing, writing the reader that turns a source into dated items, and</w:t>
      </w:r>
      <w:r>
        <w:t xml:space="preserve"> </w:t>
      </w:r>
      <w:r>
        <w:t xml:space="preserve">deciding whether a measured yield justifies building a collector. A program cannot do those, and one</w:t>
      </w:r>
      <w:r>
        <w:t xml:space="preserve"> </w:t>
      </w:r>
      <w:r>
        <w:t xml:space="preserve">claiming to would confidently price the wrong thing. So each cycle does all of the first and ends by</w:t>
      </w:r>
      <w:r>
        <w:t xml:space="preserve"> </w:t>
      </w:r>
      <w:r>
        <w:t xml:space="preserve">naming exactly what of the second is waiting.</w:t>
      </w:r>
    </w:p>
    <w:p>
      <w:pPr>
        <w:pStyle w:val="BodyText"/>
      </w:pPr>
      <w:r>
        <w:rPr>
          <w:b/>
          <w:bCs/>
        </w:rPr>
        <w:t xml:space="preserve">Why this is safe to run unattended at all</w:t>
      </w:r>
      <w:r>
        <w:t xml:space="preserve">, which is the part that makes it more than a scheduler.</w:t>
      </w:r>
      <w:r>
        <w:t xml:space="preserve"> </w:t>
      </w:r>
      <w:r>
        <w:t xml:space="preserve">Every year assignment is a foreign key to the specific observation that supports it, the schema refuses</w:t>
      </w:r>
      <w:r>
        <w:t xml:space="preserve"> </w:t>
      </w:r>
      <w:r>
        <w:t xml:space="preserve">an assignment without one, and nine invariants run on every build. An unattended process therefore has</w:t>
      </w:r>
      <w:r>
        <w:t xml:space="preserve"> </w:t>
      </w:r>
      <w:r>
        <w:t xml:space="preserve">latitude about what to try and none whatever about what counts as proof. One of those invariants refused</w:t>
      </w:r>
      <w:r>
        <w:t xml:space="preserve"> </w:t>
      </w:r>
      <w:r>
        <w:t xml:space="preserve">this round's new source on its first ingest, over eleven records whose stored identifier could be read as</w:t>
      </w:r>
      <w:r>
        <w:t xml:space="preserve"> </w:t>
      </w:r>
      <w:r>
        <w:t xml:space="preserve">naming the wrong year, and the source entered only after that was corrected.</w:t>
      </w:r>
    </w:p>
    <w:bookmarkEnd w:id="10"/>
    <w:bookmarkStart w:id="14" w:name="Xdd7556b56c738e291bbf43288fc15df7b44da40"/>
    <w:p>
      <w:pPr>
        <w:pStyle w:val="Heading2"/>
      </w:pPr>
      <w:r>
        <w:t xml:space="preserve">3. Where the additions come from</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Source</w:t>
            </w:r>
          </w:p>
        </w:tc>
        <w:tc>
          <w:tcPr/>
          <w:p>
            <w:pPr>
              <w:pStyle w:val="Compact"/>
            </w:pPr>
            <w:r>
              <w:t xml:space="preserve">What carries the date</w:t>
            </w:r>
          </w:p>
        </w:tc>
        <w:tc>
          <w:tcPr/>
          <w:p>
            <w:pPr>
              <w:pStyle w:val="Compact"/>
            </w:pPr>
            <w:r>
              <w:t xml:space="preserve">Evidence type</w:t>
            </w:r>
          </w:p>
        </w:tc>
        <w:tc>
          <w:tcPr/>
          <w:p>
            <w:pPr>
              <w:pStyle w:val="Compact"/>
            </w:pPr>
            <w:r>
              <w:t xml:space="preserve">Admissible</w:t>
            </w:r>
          </w:p>
        </w:tc>
        <w:tc>
          <w:tcPr/>
          <w:p>
            <w:pPr>
              <w:pStyle w:val="Compact"/>
              <w:jc w:val="right"/>
            </w:pPr>
            <w:r>
              <w:t xml:space="preserve">Net-new pairs</w:t>
            </w:r>
          </w:p>
        </w:tc>
        <w:tc>
          <w:tcPr/>
          <w:p>
            <w:pPr>
              <w:pStyle w:val="Compact"/>
              <w:jc w:val="right"/>
            </w:pPr>
            <w:r>
              <w:t xml:space="preserve">Equivalent-English</w:t>
            </w:r>
          </w:p>
        </w:tc>
      </w:tr>
      <w:tr>
        <w:tc>
          <w:tcPr/>
          <w:p>
            <w:pPr>
              <w:pStyle w:val="Compact"/>
            </w:pPr>
            <w:r>
              <w:rPr>
                <w:rStyle w:val="VerbatimChar"/>
              </w:rPr>
              <w:t xml:space="preserve">ukwa_link_source</w:t>
            </w:r>
          </w:p>
        </w:tc>
        <w:tc>
          <w:tcPr/>
          <w:p>
            <w:pPr>
              <w:pStyle w:val="Compact"/>
            </w:pPr>
            <w:r>
              <w:t xml:space="preserve">UK Web Archive crawl date</w:t>
            </w:r>
          </w:p>
        </w:tc>
        <w:tc>
          <w:tcPr/>
          <w:p>
            <w:pPr>
              <w:pStyle w:val="Compact"/>
            </w:pPr>
            <w:r>
              <w:rPr>
                <w:rStyle w:val="VerbatimChar"/>
              </w:rPr>
              <w:t xml:space="preserve">link_source</w:t>
            </w:r>
          </w:p>
        </w:tc>
        <w:tc>
          <w:tcPr/>
          <w:p>
            <w:pPr>
              <w:pStyle w:val="Compact"/>
            </w:pPr>
            <w:r>
              <w:t xml:space="preserve">master</w:t>
            </w:r>
          </w:p>
        </w:tc>
        <w:tc>
          <w:tcPr/>
          <w:p>
            <w:pPr>
              <w:pStyle w:val="Compact"/>
              <w:jc w:val="right"/>
            </w:pPr>
            <w:r>
              <w:t xml:space="preserve">92,646</w:t>
            </w:r>
          </w:p>
        </w:tc>
        <w:tc>
          <w:tcPr/>
          <w:p>
            <w:pPr>
              <w:pStyle w:val="Compact"/>
              <w:jc w:val="right"/>
            </w:pPr>
            <w:r>
              <w:t xml:space="preserve">90,825.1</w:t>
            </w:r>
          </w:p>
        </w:tc>
      </w:tr>
      <w:tr>
        <w:tc>
          <w:tcPr/>
          <w:p>
            <w:pPr>
              <w:pStyle w:val="Compact"/>
            </w:pPr>
            <w:r>
              <w:rPr>
                <w:rStyle w:val="VerbatimChar"/>
              </w:rPr>
              <w:t xml:space="preserve">isc_survey</w:t>
            </w:r>
          </w:p>
        </w:tc>
        <w:tc>
          <w:tcPr/>
          <w:p>
            <w:pPr>
              <w:pStyle w:val="Compact"/>
            </w:pPr>
            <w:r>
              <w:t xml:space="preserve">survey run date</w:t>
            </w:r>
          </w:p>
        </w:tc>
        <w:tc>
          <w:tcPr/>
          <w:p>
            <w:pPr>
              <w:pStyle w:val="Compact"/>
            </w:pPr>
            <w:r>
              <w:rPr>
                <w:rStyle w:val="VerbatimChar"/>
              </w:rPr>
              <w:t xml:space="preserve">artifact_listing</w:t>
            </w:r>
          </w:p>
        </w:tc>
        <w:tc>
          <w:tcPr/>
          <w:p>
            <w:pPr>
              <w:pStyle w:val="Compact"/>
            </w:pPr>
            <w:r>
              <w:t xml:space="preserve">master</w:t>
            </w:r>
          </w:p>
        </w:tc>
        <w:tc>
          <w:tcPr/>
          <w:p>
            <w:pPr>
              <w:pStyle w:val="Compact"/>
              <w:jc w:val="right"/>
            </w:pPr>
            <w:r>
              <w:t xml:space="preserve">115,104</w:t>
            </w:r>
          </w:p>
        </w:tc>
        <w:tc>
          <w:tcPr/>
          <w:p>
            <w:pPr>
              <w:pStyle w:val="Compact"/>
              <w:jc w:val="right"/>
            </w:pPr>
            <w:r>
              <w:t xml:space="preserve">61,759.1</w:t>
            </w:r>
          </w:p>
        </w:tc>
      </w:tr>
      <w:tr>
        <w:tc>
          <w:tcPr/>
          <w:p>
            <w:pPr>
              <w:pStyle w:val="Compact"/>
            </w:pPr>
            <w:r>
              <w:rPr>
                <w:rStyle w:val="VerbatimChar"/>
              </w:rPr>
              <w:t xml:space="preserve">rdap_snapshot</w:t>
            </w:r>
          </w:p>
        </w:tc>
        <w:tc>
          <w:tcPr/>
          <w:p>
            <w:pPr>
              <w:pStyle w:val="Compact"/>
            </w:pPr>
            <w:r>
              <w:t xml:space="preserve">the registry's own</w:t>
            </w:r>
            <w:r>
              <w:t xml:space="preserve"> </w:t>
            </w:r>
            <w:r>
              <w:rPr>
                <w:rStyle w:val="VerbatimChar"/>
              </w:rPr>
              <w:t xml:space="preserve">registration</w:t>
            </w:r>
            <w:r>
              <w:t xml:space="preserve"> </w:t>
            </w:r>
            <w:r>
              <w:t xml:space="preserve">event date</w:t>
            </w:r>
          </w:p>
        </w:tc>
        <w:tc>
          <w:tcPr/>
          <w:p>
            <w:pPr>
              <w:pStyle w:val="Compact"/>
            </w:pPr>
            <w:r>
              <w:rPr>
                <w:rStyle w:val="VerbatimChar"/>
              </w:rPr>
              <w:t xml:space="preserve">whois_creation</w:t>
            </w:r>
          </w:p>
        </w:tc>
        <w:tc>
          <w:tcPr/>
          <w:p>
            <w:pPr>
              <w:pStyle w:val="Compact"/>
            </w:pPr>
            <w:r>
              <w:t xml:space="preserve">master</w:t>
            </w:r>
          </w:p>
        </w:tc>
        <w:tc>
          <w:tcPr/>
          <w:p>
            <w:pPr>
              <w:pStyle w:val="Compact"/>
              <w:jc w:val="right"/>
            </w:pPr>
            <w:r>
              <w:t xml:space="preserve">87,657</w:t>
            </w:r>
          </w:p>
        </w:tc>
        <w:tc>
          <w:tcPr/>
          <w:p>
            <w:pPr>
              <w:pStyle w:val="Compact"/>
              <w:jc w:val="right"/>
            </w:pPr>
            <w:r>
              <w:t xml:space="preserve">54,209.7</w:t>
            </w:r>
          </w:p>
        </w:tc>
      </w:tr>
      <w:tr>
        <w:tc>
          <w:tcPr/>
          <w:p>
            <w:pPr>
              <w:pStyle w:val="Compact"/>
            </w:pPr>
            <w:r>
              <w:rPr>
                <w:rStyle w:val="VerbatimChar"/>
              </w:rPr>
              <w:t xml:space="preserve">usenet_announce</w:t>
            </w:r>
          </w:p>
        </w:tc>
        <w:tc>
          <w:tcPr/>
          <w:p>
            <w:pPr>
              <w:pStyle w:val="Compact"/>
            </w:pPr>
            <w:r>
              <w:t xml:space="preserve">post date of the announcement</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69,949</w:t>
            </w:r>
          </w:p>
        </w:tc>
        <w:tc>
          <w:tcPr/>
          <w:p>
            <w:pPr>
              <w:pStyle w:val="Compact"/>
              <w:jc w:val="right"/>
            </w:pPr>
            <w:r>
              <w:t xml:space="preserve">46,402.0</w:t>
            </w:r>
          </w:p>
        </w:tc>
      </w:tr>
      <w:tr>
        <w:tc>
          <w:tcPr/>
          <w:p>
            <w:pPr>
              <w:pStyle w:val="Compact"/>
            </w:pPr>
            <w:r>
              <w:rPr>
                <w:rStyle w:val="VerbatimChar"/>
              </w:rPr>
              <w:t xml:space="preserve">ia_cdx_bulk</w:t>
            </w:r>
          </w:p>
        </w:tc>
        <w:tc>
          <w:tcPr/>
          <w:p>
            <w:pPr>
              <w:pStyle w:val="Compact"/>
            </w:pPr>
            <w:r>
              <w:t xml:space="preserve">Wayback capture timestamp</w:t>
            </w:r>
          </w:p>
        </w:tc>
        <w:tc>
          <w:tcPr/>
          <w:p>
            <w:pPr>
              <w:pStyle w:val="Compact"/>
            </w:pPr>
            <w:r>
              <w:rPr>
                <w:rStyle w:val="VerbatimChar"/>
              </w:rPr>
              <w:t xml:space="preserve">cdx_timestamp</w:t>
            </w:r>
          </w:p>
        </w:tc>
        <w:tc>
          <w:tcPr/>
          <w:p>
            <w:pPr>
              <w:pStyle w:val="Compact"/>
            </w:pPr>
            <w:r>
              <w:t xml:space="preserve">master</w:t>
            </w:r>
          </w:p>
        </w:tc>
        <w:tc>
          <w:tcPr/>
          <w:p>
            <w:pPr>
              <w:pStyle w:val="Compact"/>
              <w:jc w:val="right"/>
            </w:pPr>
            <w:r>
              <w:t xml:space="preserve">37,098</w:t>
            </w:r>
          </w:p>
        </w:tc>
        <w:tc>
          <w:tcPr/>
          <w:p>
            <w:pPr>
              <w:pStyle w:val="Compact"/>
              <w:jc w:val="right"/>
            </w:pPr>
            <w:r>
              <w:t xml:space="preserve">31,593.8</w:t>
            </w:r>
          </w:p>
        </w:tc>
      </w:tr>
      <w:tr>
        <w:tc>
          <w:tcPr/>
          <w:p>
            <w:pPr>
              <w:pStyle w:val="Compact"/>
            </w:pPr>
            <w:r>
              <w:rPr>
                <w:rStyle w:val="VerbatimChar"/>
              </w:rPr>
              <w:t xml:space="preserve">usenet_address</w:t>
            </w:r>
          </w:p>
        </w:tc>
        <w:tc>
          <w:tcPr/>
          <w:p>
            <w:pPr>
              <w:pStyle w:val="Compact"/>
            </w:pPr>
            <w:r>
              <w:t xml:space="preserve">post date of the message carrying the address</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15,764</w:t>
            </w:r>
          </w:p>
        </w:tc>
        <w:tc>
          <w:tcPr/>
          <w:p>
            <w:pPr>
              <w:pStyle w:val="Compact"/>
              <w:jc w:val="right"/>
            </w:pPr>
            <w:r>
              <w:t xml:space="preserve">9,579.5</w:t>
            </w:r>
          </w:p>
        </w:tc>
      </w:tr>
      <w:tr>
        <w:tc>
          <w:tcPr/>
          <w:p>
            <w:pPr>
              <w:pStyle w:val="Compact"/>
            </w:pPr>
            <w:r>
              <w:rPr>
                <w:rStyle w:val="VerbatimChar"/>
              </w:rPr>
              <w:t xml:space="preserve">udrp_proceedings</w:t>
            </w:r>
          </w:p>
        </w:tc>
        <w:tc>
          <w:tcPr/>
          <w:p>
            <w:pPr>
              <w:pStyle w:val="Compact"/>
            </w:pPr>
            <w:r>
              <w:t xml:space="preserve">see</w:t>
            </w:r>
            <w:r>
              <w:t xml:space="preserve"> </w:t>
            </w:r>
            <w:r>
              <w:rPr>
                <w:rStyle w:val="VerbatimChar"/>
              </w:rPr>
              <w:t xml:space="preserve">sources.md</w:t>
            </w:r>
          </w:p>
        </w:tc>
        <w:tc>
          <w:tcPr/>
          <w:p>
            <w:pPr>
              <w:pStyle w:val="Compact"/>
            </w:pPr>
            <w:r>
              <w:rPr>
                <w:rStyle w:val="VerbatimChar"/>
              </w:rPr>
              <w:t xml:space="preserve">artifact_listing</w:t>
            </w:r>
          </w:p>
        </w:tc>
        <w:tc>
          <w:tcPr/>
          <w:p>
            <w:pPr>
              <w:pStyle w:val="Compact"/>
            </w:pPr>
            <w:r>
              <w:t xml:space="preserve">master</w:t>
            </w:r>
          </w:p>
        </w:tc>
        <w:tc>
          <w:tcPr/>
          <w:p>
            <w:pPr>
              <w:pStyle w:val="Compact"/>
              <w:jc w:val="right"/>
            </w:pPr>
            <w:r>
              <w:t xml:space="preserve">6,934</w:t>
            </w:r>
          </w:p>
        </w:tc>
        <w:tc>
          <w:tcPr/>
          <w:p>
            <w:pPr>
              <w:pStyle w:val="Compact"/>
              <w:jc w:val="right"/>
            </w:pPr>
            <w:r>
              <w:t xml:space="preserve">4,203.1</w:t>
            </w:r>
          </w:p>
        </w:tc>
      </w:tr>
      <w:tr>
        <w:tc>
          <w:tcPr/>
          <w:p>
            <w:pPr>
              <w:pStyle w:val="Compact"/>
            </w:pPr>
            <w:r>
              <w:rPr>
                <w:rStyle w:val="VerbatimChar"/>
              </w:rPr>
              <w:t xml:space="preserve">usenet_bare</w:t>
            </w:r>
          </w:p>
        </w:tc>
        <w:tc>
          <w:tcPr/>
          <w:p>
            <w:pPr>
              <w:pStyle w:val="Compact"/>
            </w:pPr>
            <w:r>
              <w:t xml:space="preserve">post date of the message carrying the address</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5,211</w:t>
            </w:r>
          </w:p>
        </w:tc>
        <w:tc>
          <w:tcPr/>
          <w:p>
            <w:pPr>
              <w:pStyle w:val="Compact"/>
              <w:jc w:val="right"/>
            </w:pPr>
            <w:r>
              <w:t xml:space="preserve">3,246.7</w:t>
            </w:r>
          </w:p>
        </w:tc>
      </w:tr>
      <w:tr>
        <w:tc>
          <w:tcPr/>
          <w:p>
            <w:pPr>
              <w:pStyle w:val="Compact"/>
            </w:pPr>
            <w:r>
              <w:rPr>
                <w:rStyle w:val="VerbatimChar"/>
              </w:rPr>
              <w:t xml:space="preserve">attrition_defacement</w:t>
            </w:r>
          </w:p>
        </w:tc>
        <w:tc>
          <w:tcPr/>
          <w:p>
            <w:pPr>
              <w:pStyle w:val="Compact"/>
            </w:pPr>
            <w:r>
              <w:t xml:space="preserve">see</w:t>
            </w:r>
            <w:r>
              <w:t xml:space="preserve"> </w:t>
            </w:r>
            <w:r>
              <w:rPr>
                <w:rStyle w:val="VerbatimChar"/>
              </w:rPr>
              <w:t xml:space="preserve">sources.md</w:t>
            </w:r>
          </w:p>
        </w:tc>
        <w:tc>
          <w:tcPr/>
          <w:p>
            <w:pPr>
              <w:pStyle w:val="Compact"/>
            </w:pPr>
            <w:r>
              <w:rPr>
                <w:rStyle w:val="VerbatimChar"/>
              </w:rPr>
              <w:t xml:space="preserve">artifact_listing</w:t>
            </w:r>
          </w:p>
        </w:tc>
        <w:tc>
          <w:tcPr/>
          <w:p>
            <w:pPr>
              <w:pStyle w:val="Compact"/>
            </w:pPr>
            <w:r>
              <w:t xml:space="preserve">master</w:t>
            </w:r>
          </w:p>
        </w:tc>
        <w:tc>
          <w:tcPr/>
          <w:p>
            <w:pPr>
              <w:pStyle w:val="Compact"/>
              <w:jc w:val="right"/>
            </w:pPr>
            <w:r>
              <w:t xml:space="preserve">3,929</w:t>
            </w:r>
          </w:p>
        </w:tc>
        <w:tc>
          <w:tcPr/>
          <w:p>
            <w:pPr>
              <w:pStyle w:val="Compact"/>
              <w:jc w:val="right"/>
            </w:pPr>
            <w:r>
              <w:t xml:space="preserve">1,874.9</w:t>
            </w:r>
          </w:p>
        </w:tc>
      </w:tr>
      <w:tr>
        <w:tc>
          <w:tcPr/>
          <w:p>
            <w:pPr>
              <w:pStyle w:val="Compact"/>
            </w:pPr>
            <w:r>
              <w:rPr>
                <w:rStyle w:val="VerbatimChar"/>
              </w:rPr>
              <w:t xml:space="preserve">enron_email</w:t>
            </w:r>
          </w:p>
        </w:tc>
        <w:tc>
          <w:tcPr/>
          <w:p>
            <w:pPr>
              <w:pStyle w:val="Compact"/>
            </w:pPr>
            <w:r>
              <w:t xml:space="preserve">the message</w:t>
            </w:r>
            <w:r>
              <w:t xml:space="preserve"> </w:t>
            </w:r>
            <w:r>
              <w:rPr>
                <w:rStyle w:val="VerbatimChar"/>
              </w:rPr>
              <w:t xml:space="preserve">Date:</w:t>
            </w:r>
            <w:r>
              <w:t xml:space="preserve"> </w:t>
            </w:r>
            <w:r>
              <w:t xml:space="preserve">header</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2,163</w:t>
            </w:r>
          </w:p>
        </w:tc>
        <w:tc>
          <w:tcPr/>
          <w:p>
            <w:pPr>
              <w:pStyle w:val="Compact"/>
              <w:jc w:val="right"/>
            </w:pPr>
            <w:r>
              <w:t xml:space="preserve">1,360.2</w:t>
            </w:r>
          </w:p>
        </w:tc>
      </w:tr>
      <w:tr>
        <w:tc>
          <w:tcPr/>
          <w:p>
            <w:pPr>
              <w:pStyle w:val="Compact"/>
            </w:pPr>
            <w:r>
              <w:rPr>
                <w:rStyle w:val="VerbatimChar"/>
              </w:rPr>
              <w:t xml:space="preserve">maillist_archive</w:t>
            </w:r>
          </w:p>
        </w:tc>
        <w:tc>
          <w:tcPr/>
          <w:p>
            <w:pPr>
              <w:pStyle w:val="Compact"/>
            </w:pPr>
            <w:r>
              <w:t xml:space="preserve">the message</w:t>
            </w:r>
            <w:r>
              <w:t xml:space="preserve"> </w:t>
            </w:r>
            <w:r>
              <w:rPr>
                <w:rStyle w:val="VerbatimChar"/>
              </w:rPr>
              <w:t xml:space="preserve">Date:</w:t>
            </w:r>
            <w:r>
              <w:t xml:space="preserve"> </w:t>
            </w:r>
            <w:r>
              <w:t xml:space="preserve">header</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633</w:t>
            </w:r>
          </w:p>
        </w:tc>
        <w:tc>
          <w:tcPr/>
          <w:p>
            <w:pPr>
              <w:pStyle w:val="Compact"/>
              <w:jc w:val="right"/>
            </w:pPr>
            <w:r>
              <w:t xml:space="preserve">395.3</w:t>
            </w:r>
          </w:p>
        </w:tc>
      </w:tr>
      <w:tr>
        <w:tc>
          <w:tcPr/>
          <w:p>
            <w:pPr>
              <w:pStyle w:val="Compact"/>
            </w:pPr>
            <w:r>
              <w:rPr>
                <w:rStyle w:val="VerbatimChar"/>
              </w:rPr>
              <w:t xml:space="preserve">trade_press</w:t>
            </w:r>
          </w:p>
        </w:tc>
        <w:tc>
          <w:tcPr/>
          <w:p>
            <w:pPr>
              <w:pStyle w:val="Compact"/>
            </w:pPr>
            <w:r>
              <w:t xml:space="preserve">the issue cover date</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212</w:t>
            </w:r>
          </w:p>
        </w:tc>
        <w:tc>
          <w:tcPr/>
          <w:p>
            <w:pPr>
              <w:pStyle w:val="Compact"/>
              <w:jc w:val="right"/>
            </w:pPr>
            <w:r>
              <w:t xml:space="preserve">134.7</w:t>
            </w:r>
          </w:p>
        </w:tc>
      </w:tr>
      <w:tr>
        <w:tc>
          <w:tcPr/>
          <w:p>
            <w:pPr>
              <w:pStyle w:val="Compact"/>
            </w:pPr>
            <w:r>
              <w:rPr>
                <w:rStyle w:val="VerbatimChar"/>
              </w:rPr>
              <w:t xml:space="preserve">tucows_catalogue</w:t>
            </w:r>
          </w:p>
        </w:tc>
        <w:tc>
          <w:tcPr/>
          <w:p>
            <w:pPr>
              <w:pStyle w:val="Compact"/>
            </w:pPr>
            <w:r>
              <w:t xml:space="preserve">software release date</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83</w:t>
            </w:r>
          </w:p>
        </w:tc>
        <w:tc>
          <w:tcPr/>
          <w:p>
            <w:pPr>
              <w:pStyle w:val="Compact"/>
              <w:jc w:val="right"/>
            </w:pPr>
            <w:r>
              <w:t xml:space="preserve">53.2</w:t>
            </w:r>
          </w:p>
        </w:tc>
      </w:tr>
      <w:tr>
        <w:tc>
          <w:tcPr/>
          <w:p>
            <w:pPr>
              <w:pStyle w:val="Compact"/>
            </w:pPr>
            <w:r>
              <w:rPr>
                <w:rStyle w:val="VerbatimChar"/>
              </w:rPr>
              <w:t xml:space="preserve">rtfm_faq</w:t>
            </w:r>
          </w:p>
        </w:tc>
        <w:tc>
          <w:tcPr/>
          <w:p>
            <w:pPr>
              <w:pStyle w:val="Compact"/>
            </w:pPr>
            <w:r>
              <w:t xml:space="preserve">the FAQ's revision header</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36</w:t>
            </w:r>
          </w:p>
        </w:tc>
        <w:tc>
          <w:tcPr/>
          <w:p>
            <w:pPr>
              <w:pStyle w:val="Compact"/>
              <w:jc w:val="right"/>
            </w:pPr>
            <w:r>
              <w:t xml:space="preserve">25.0</w:t>
            </w: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jc w:val="right"/>
            </w:pPr>
            <w:r>
              <w:rPr>
                <w:b/>
                <w:bCs/>
              </w:rPr>
              <w:t xml:space="preserve">437,419</w:t>
            </w:r>
          </w:p>
        </w:tc>
        <w:tc>
          <w:tcPr/>
          <w:p>
            <w:pPr>
              <w:pStyle w:val="Compact"/>
              <w:jc w:val="right"/>
            </w:pPr>
            <w:r>
              <w:rPr>
                <w:b/>
                <w:bCs/>
              </w:rPr>
              <w:t xml:space="preserve">305,662.2</w:t>
            </w:r>
          </w:p>
        </w:tc>
      </w:tr>
    </w:tbl>
    <w:p>
      <w:pPr>
        <w:pStyle w:val="BodyText"/>
      </w:pPr>
      <w:r>
        <w:rPr>
          <w:b/>
          <w:bCs/>
        </w:rPr>
        <w:t xml:space="preserve">All 14 are master sources, so all 437,419 pairs are admitted to the annual files.</w:t>
      </w:r>
      <w:r>
        <w:t xml:space="preserve"> </w:t>
      </w:r>
      <w:r>
        <w:t xml:space="preserve">None of them is candidate-only. Names may pass through the candidate pool on the way in, and this round many did, but a pair is only counted once a master source dates it.</w:t>
      </w:r>
    </w:p>
    <w:p>
      <w:pPr>
        <w:pStyle w:val="BodyText"/>
      </w:pPr>
      <w:r>
        <w:rPr>
          <w:b/>
          <w:bCs/>
        </w:rPr>
        <w:t xml:space="preserve">What "admissible" means here.</w:t>
      </w:r>
      <w:r>
        <w:t xml:space="preserve"> </w:t>
      </w:r>
      <w:r>
        <w:t xml:space="preserve">A source may back an entry in an annual file only if the evidence it</w:t>
      </w:r>
      <w:r>
        <w:t xml:space="preserve"> </w:t>
      </w:r>
      <w:r>
        <w:t xml:space="preserve">produces is one of the master types:</w:t>
      </w:r>
      <w:r>
        <w:t xml:space="preserve"> </w:t>
      </w:r>
      <w:r>
        <w:rPr>
          <w:rStyle w:val="VerbatimChar"/>
        </w:rPr>
        <w:t xml:space="preserve">artifact_listing</w:t>
      </w:r>
      <w:r>
        <w:t xml:space="preserve">,</w:t>
      </w:r>
      <w:r>
        <w:t xml:space="preserve"> </w:t>
      </w:r>
      <w:r>
        <w:rPr>
          <w:rStyle w:val="VerbatimChar"/>
        </w:rPr>
        <w:t xml:space="preserve">cdx_timestamp</w:t>
      </w:r>
      <w:r>
        <w:t xml:space="preserve">,</w:t>
      </w:r>
      <w:r>
        <w:t xml:space="preserve"> </w:t>
      </w:r>
      <w:r>
        <w:rPr>
          <w:rStyle w:val="VerbatimChar"/>
        </w:rPr>
        <w:t xml:space="preserve">dated_directory</w:t>
      </w:r>
      <w:r>
        <w:t xml:space="preserve">,</w:t>
      </w:r>
      <w:r>
        <w:t xml:space="preserve"> </w:t>
      </w:r>
      <w:r>
        <w:rPr>
          <w:rStyle w:val="VerbatimChar"/>
        </w:rPr>
        <w:t xml:space="preserve">link_source</w:t>
      </w:r>
      <w:r>
        <w:t xml:space="preserve">,</w:t>
      </w:r>
      <w:r>
        <w:t xml:space="preserve"> </w:t>
      </w:r>
      <w:r>
        <w:rPr>
          <w:rStyle w:val="VerbatimChar"/>
        </w:rPr>
        <w:t xml:space="preserve">whois_creation</w:t>
      </w:r>
      <w:r>
        <w:t xml:space="preserve">. Anything else, in practice a bare outbound link,</w:t>
      </w:r>
      <w:r>
        <w:t xml:space="preserve"> </w:t>
      </w:r>
      <w:r>
        <w:t xml:space="preserve">is</w:t>
      </w:r>
      <w:r>
        <w:t xml:space="preserve"> </w:t>
      </w:r>
      <w:r>
        <w:rPr>
          <w:rStyle w:val="VerbatimChar"/>
        </w:rPr>
        <w:t xml:space="preserve">link_target</w:t>
      </w:r>
      <w:r>
        <w:t xml:space="preserve"> </w:t>
      </w:r>
      <w:r>
        <w:t xml:space="preserve">and can never assign a year; it goes to the candidate pool and ships separately in</w:t>
      </w:r>
      <w:r>
        <w:t xml:space="preserve"> </w:t>
      </w:r>
      <w:r>
        <w:rPr>
          <w:rStyle w:val="VerbatimChar"/>
        </w:rPr>
        <w:t xml:space="preserve">candidates.txt</w:t>
      </w:r>
      <w:r>
        <w:t xml:space="preserve">. Two of the integrity invariants enforce this on every build:</w:t>
      </w:r>
      <w:r>
        <w:t xml:space="preserve"> </w:t>
      </w:r>
      <w:r>
        <w:rPr>
          <w:rStyle w:val="VerbatimChar"/>
        </w:rPr>
        <w:t xml:space="preserve">no_candidate_leakage</w:t>
      </w:r>
      <w:r>
        <w:t xml:space="preserve"> </w:t>
      </w:r>
      <w:r>
        <w:t xml:space="preserve">finds any annual assignment backed by candidate-only evidence, and</w:t>
      </w:r>
      <w:r>
        <w:t xml:space="preserve"> </w:t>
      </w:r>
      <w:r>
        <w:rPr>
          <w:rStyle w:val="VerbatimChar"/>
        </w:rPr>
        <w:t xml:space="preserve">every_pair_has_master_evidence</w:t>
      </w:r>
      <w:r>
        <w:t xml:space="preserve"> </w:t>
      </w:r>
      <w:r>
        <w:t xml:space="preserve">finds any assigned pair lacking a master-eligible row for that exact year. Both currently report zero.</w:t>
      </w:r>
    </w:p>
    <w:p>
      <w:pPr>
        <w:pStyle w:val="BodyText"/>
      </w:pPr>
      <w:r>
        <w:t xml:space="preserve">Those master types divide into two kinds, and the difference is worth one paragraph because it is</w:t>
      </w:r>
      <w:r>
        <w:t xml:space="preserve"> </w:t>
      </w:r>
      <w:r>
        <w:t xml:space="preserve">the difference in how much each pair rests on.</w:t>
      </w:r>
    </w:p>
    <w:p>
      <w:pPr>
        <w:pStyle w:val="BodyText"/>
      </w:pPr>
      <w:r>
        <w:rPr>
          <w:b/>
          <w:bCs/>
        </w:rPr>
        <w:t xml:space="preserve">Self-dating artifacts, where the record itself is the authority.</w:t>
      </w:r>
      <w:r>
        <w:t xml:space="preserve"> </w:t>
      </w:r>
      <w:r>
        <w:rPr>
          <w:rStyle w:val="VerbatimChar"/>
        </w:rPr>
        <w:t xml:space="preserve">whois_creation</w:t>
      </w:r>
      <w:r>
        <w:t xml:space="preserve"> </w:t>
      </w:r>
      <w:r>
        <w:t xml:space="preserve">is the</w:t>
      </w:r>
      <w:r>
        <w:t xml:space="preserve"> </w:t>
      </w:r>
      <w:r>
        <w:t xml:space="preserve">registry's own registration event.</w:t>
      </w:r>
      <w:r>
        <w:t xml:space="preserve"> </w:t>
      </w:r>
      <w:r>
        <w:rPr>
          <w:rStyle w:val="VerbatimChar"/>
        </w:rPr>
        <w:t xml:space="preserve">cdx_timestamp</w:t>
      </w:r>
      <w:r>
        <w:t xml:space="preserve"> </w:t>
      </w:r>
      <w:r>
        <w:t xml:space="preserve">is a capture the Internet Archive actually holds.</w:t>
      </w:r>
      <w:r>
        <w:t xml:space="preserve"> </w:t>
      </w:r>
      <w:r>
        <w:rPr>
          <w:rStyle w:val="VerbatimChar"/>
        </w:rPr>
        <w:t xml:space="preserve">artifact_listing</w:t>
      </w:r>
      <w:r>
        <w:t xml:space="preserve"> </w:t>
      </w:r>
      <w:r>
        <w:t xml:space="preserve">is a dated registry or survey file that enumerates names. For these the date is a</w:t>
      </w:r>
      <w:r>
        <w:t xml:space="preserve"> </w:t>
      </w:r>
      <w:r>
        <w:t xml:space="preserve">property of an authoritative record, so nothing further is needed and nothing further is done.</w:t>
      </w:r>
    </w:p>
    <w:p>
      <w:pPr>
        <w:pStyle w:val="BodyText"/>
      </w:pPr>
      <w:r>
        <w:rPr>
          <w:b/>
          <w:bCs/>
        </w:rPr>
        <w:t xml:space="preserve">Addresses printed inside a dated artifact</w:t>
      </w:r>
      <w:r>
        <w:t xml:space="preserve">, which is</w:t>
      </w:r>
      <w:r>
        <w:t xml:space="preserve"> </w:t>
      </w:r>
      <w:r>
        <w:rPr>
          <w:rStyle w:val="VerbatimChar"/>
        </w:rPr>
        <w:t xml:space="preserve">dated_directory</w:t>
      </w:r>
      <w:r>
        <w:t xml:space="preserve">: a magazine page, a Usenet</w:t>
      </w:r>
      <w:r>
        <w:t xml:space="preserve"> </w:t>
      </w:r>
      <w:r>
        <w:t xml:space="preserve">post, a FAQ, an email. The artifact's date is sound, but a human typed the address, so these take one</w:t>
      </w:r>
      <w:r>
        <w:t xml:space="preserve"> </w:t>
      </w:r>
      <w:r>
        <w:t xml:space="preserve">extra filter described below.</w:t>
      </w:r>
    </w:p>
    <w:p>
      <w:pPr>
        <w:pStyle w:val="BodyText"/>
      </w:pPr>
      <w:r>
        <w:t xml:space="preserve">Each source is named below by the</w:t>
      </w:r>
      <w:r>
        <w:t xml:space="preserve"> </w:t>
      </w:r>
      <w:r>
        <w:rPr>
          <w:b/>
          <w:bCs/>
        </w:rPr>
        <w:t xml:space="preserve">artifact that carries the date</w:t>
      </w:r>
      <w:r>
        <w:t xml:space="preserve">, because that is what decides</w:t>
      </w:r>
      <w:r>
        <w:t xml:space="preserve"> </w:t>
      </w:r>
      <w:r>
        <w:t xml:space="preserve">what a (domain, year) pair rests on.</w:t>
      </w:r>
    </w:p>
    <w:bookmarkStart w:id="11" w:name="Xde974cab6867326d872e144d6f7ecb5c70bb57c"/>
    <w:p>
      <w:pPr>
        <w:pStyle w:val="Heading3"/>
      </w:pPr>
      <w:r>
        <w:rPr>
          <w:rStyle w:val="VerbatimChar"/>
        </w:rPr>
        <w:t xml:space="preserve">ukwa_link_source</w:t>
      </w:r>
      <w:r>
        <w:t xml:space="preserve">: the crawl year written in every row of a host link graph</w:t>
      </w:r>
    </w:p>
    <w:p>
      <w:pPr>
        <w:pStyle w:val="FirstParagraph"/>
      </w:pPr>
      <w:r>
        <w:t xml:space="preserve">The JISC UK Web Domain Dataset host link graph. Each row is</w:t>
      </w:r>
      <w:r>
        <w:t xml:space="preserve"> </w:t>
      </w:r>
      <w:r>
        <w:rPr>
          <w:rStyle w:val="VerbatimChar"/>
        </w:rPr>
        <w:t xml:space="preserve">year|source_host|target_host&lt;TAB&gt;count</w:t>
      </w:r>
      <w:r>
        <w:t xml:space="preserve">, and</w:t>
      </w:r>
      <w:r>
        <w:t xml:space="preserve"> </w:t>
      </w:r>
      <w:r>
        <w:rPr>
          <w:b/>
          <w:bCs/>
        </w:rPr>
        <w:t xml:space="preserve">field one is the year the crawl observed that link</w:t>
      </w:r>
      <w:r>
        <w:t xml:space="preserve">,</w:t>
      </w:r>
      <w:r>
        <w:t xml:space="preserve"> </w:t>
      </w:r>
      <w:r>
        <w:t xml:space="preserve">so the date is per record and intrinsic rather than a property of the file. Only the</w:t>
      </w:r>
      <w:r>
        <w:t xml:space="preserve"> </w:t>
      </w:r>
      <w:r>
        <w:rPr>
          <w:b/>
          <w:bCs/>
        </w:rPr>
        <w:t xml:space="preserve">source</w:t>
      </w:r>
      <w:r>
        <w:t xml:space="preserve"> </w:t>
      </w:r>
      <w:r>
        <w:t xml:space="preserve">host is</w:t>
      </w:r>
      <w:r>
        <w:t xml:space="preserve"> </w:t>
      </w:r>
      <w:r>
        <w:t xml:space="preserve">admitted: it was fetched successfully in that year for the row to exist at all, which is a fact about</w:t>
      </w:r>
      <w:r>
        <w:t xml:space="preserve"> </w:t>
      </w:r>
      <w:r>
        <w:t xml:space="preserve">the source. The target host was merely pointed at, which shows nothing about the target, so it carries</w:t>
      </w:r>
      <w:r>
        <w:t xml:space="preserve"> </w:t>
      </w:r>
      <w:r>
        <w:rPr>
          <w:rStyle w:val="VerbatimChar"/>
        </w:rPr>
        <w:t xml:space="preserve">link_target</w:t>
      </w:r>
      <w:r>
        <w:t xml:space="preserve">, can never date a year, and ships in the candidate pool instead. The same file is read</w:t>
      </w:r>
      <w:r>
        <w:t xml:space="preserve"> </w:t>
      </w:r>
      <w:r>
        <w:t xml:space="preserve">twice under two source names for exactly that reason.</w:t>
      </w:r>
    </w:p>
    <w:p>
      <w:pPr>
        <w:pStyle w:val="BodyText"/>
      </w:pPr>
      <w:r>
        <w:rPr>
          <w:b/>
          <w:bCs/>
        </w:rPr>
        <w:t xml:space="preserve">What changed this round was our reading of it, not the source.</w:t>
      </w:r>
      <w:r>
        <w:t xml:space="preserve"> </w:t>
      </w:r>
      <w:r>
        <w:t xml:space="preserve">The parser stopped at the first row</w:t>
      </w:r>
      <w:r>
        <w:t xml:space="preserve"> </w:t>
      </w:r>
      <w:r>
        <w:t xml:space="preserve">past 2001, on a comment asserting the file was sorted by year with the window as its head. It is fifteen</w:t>
      </w:r>
      <w:r>
        <w:t xml:space="preserve"> </w:t>
      </w:r>
      <w:r>
        <w:t xml:space="preserve">concatenated shards, each sorted internally; the year column decreases fourteen times, the first</w:t>
      </w:r>
      <w:r>
        <w:t xml:space="preserve"> </w:t>
      </w:r>
      <w:r>
        <w:t xml:space="preserve">boundary falling at line 11,908,464. The scan had been ending at line 166,895 and reading</w:t>
      </w:r>
      <w:r>
        <w:t xml:space="preserve"> </w:t>
      </w:r>
      <w:r>
        <w:rPr>
          <w:b/>
          <w:bCs/>
        </w:rPr>
        <w:t xml:space="preserve">6.76%</w:t>
      </w:r>
      <w:r>
        <w:t xml:space="preserve"> </w:t>
      </w:r>
      <w:r>
        <w:t xml:space="preserve">of</w:t>
      </w:r>
      <w:r>
        <w:t xml:space="preserve"> </w:t>
      </w:r>
      <w:r>
        <w:t xml:space="preserve">the in-window rows. The correction is the whole file.</w:t>
      </w:r>
    </w:p>
    <w:p>
      <w:pPr>
        <w:pStyle w:val="BodyText"/>
      </w:pPr>
      <w:r>
        <w:t xml:space="preserve">Its mean equivalent-English weight is the highest of any source in the table above, because a</w:t>
      </w:r>
      <w:r>
        <w:t xml:space="preserve"> </w:t>
      </w:r>
      <w:r>
        <w:rPr>
          <w:rStyle w:val="VerbatimChar"/>
        </w:rPr>
        <w:t xml:space="preserve">.uk</w:t>
      </w:r>
      <w:r>
        <w:t xml:space="preserve"> </w:t>
      </w:r>
      <w:r>
        <w:t xml:space="preserve">link</w:t>
      </w:r>
      <w:r>
        <w:t xml:space="preserve"> </w:t>
      </w:r>
      <w:r>
        <w:t xml:space="preserve">graph is</w:t>
      </w:r>
      <w:r>
        <w:t xml:space="preserve"> </w:t>
      </w:r>
      <w:r>
        <w:rPr>
          <w:rStyle w:val="VerbatimChar"/>
        </w:rPr>
        <w:t xml:space="preserve">.uk</w:t>
      </w:r>
      <w:r>
        <w:t xml:space="preserve"> </w:t>
      </w:r>
      <w:r>
        <w:t xml:space="preserve">by construction. The limit is the mirror image of that strength: it says nothing about</w:t>
      </w:r>
      <w:r>
        <w:t xml:space="preserve"> </w:t>
      </w:r>
      <w:r>
        <w:t xml:space="preserve">any web outside the United Kingdom.</w:t>
      </w:r>
    </w:p>
    <w:bookmarkEnd w:id="11"/>
    <w:bookmarkStart w:id="12" w:name="X569a20eaaf9479dba5914edc7252a0ee1ff41c6"/>
    <w:p>
      <w:pPr>
        <w:pStyle w:val="Heading3"/>
      </w:pPr>
      <w:r>
        <w:rPr>
          <w:rStyle w:val="VerbatimChar"/>
        </w:rPr>
        <w:t xml:space="preserve">isc_survey</w:t>
      </w:r>
      <w:r>
        <w:t xml:space="preserve">: a dated census of the DNS, extended back to January 1997</w:t>
      </w:r>
    </w:p>
    <w:p>
      <w:pPr>
        <w:pStyle w:val="FirstParagraph"/>
      </w:pPr>
      <w:r>
        <w:t xml:space="preserve">The Network Wizards and ISC Internet Domain Survey walked the DNS twice a year and published the names</w:t>
      </w:r>
      <w:r>
        <w:t xml:space="preserve"> </w:t>
      </w:r>
      <w:r>
        <w:t xml:space="preserve">it found. The survey edition is encoded in the filename, and every name in a file was observed in the</w:t>
      </w:r>
      <w:r>
        <w:t xml:space="preserve"> </w:t>
      </w:r>
      <w:r>
        <w:t xml:space="preserve">DNS on that date, so the file's provenance fixes the year for all of its lines. The reviewer confirmed</w:t>
      </w:r>
      <w:r>
        <w:t xml:space="preserve"> </w:t>
      </w:r>
      <w:r>
        <w:t xml:space="preserve">in writing that a dated DNS survey may enter the annual files directly, and his 2026-08-15 update</w:t>
      </w:r>
      <w:r>
        <w:t xml:space="preserve"> </w:t>
      </w:r>
      <w:r>
        <w:t xml:space="preserve">restates it.</w:t>
      </w:r>
    </w:p>
    <w:p>
      <w:pPr>
        <w:pStyle w:val="BodyText"/>
      </w:pPr>
      <w:r>
        <w:rPr>
          <w:b/>
          <w:bCs/>
        </w:rPr>
        <w:t xml:space="preserve">The January 1997 edition was recorded in our own register as unrecoverable and was not.</w:t>
      </w:r>
      <w:r>
        <w:t xml:space="preserve"> </w:t>
      </w:r>
      <w:r>
        <w:t xml:space="preserve">Two true</w:t>
      </w:r>
      <w:r>
        <w:t xml:space="preserve"> </w:t>
      </w:r>
      <w:r>
        <w:t xml:space="preserve">statements, that the published name lists end in July 1997 and that ISC's own copies of two editions are</w:t>
      </w:r>
      <w:r>
        <w:t xml:space="preserve"> </w:t>
      </w:r>
      <w:r>
        <w:t xml:space="preserve">corrupt beyond repair, had been read together as closing the edition itself. A copy held by the Wayback</w:t>
      </w:r>
      <w:r>
        <w:t xml:space="preserve"> </w:t>
      </w:r>
      <w:r>
        <w:t xml:space="preserve">Machine had never been tested. It is intact, and the check that establishes this is the one the corrupt</w:t>
      </w:r>
      <w:r>
        <w:t xml:space="preserve"> </w:t>
      </w:r>
      <w:r>
        <w:t xml:space="preserve">copies fail: the file is in sort order end to end, whereas a desynchronised compression stream decodes</w:t>
      </w:r>
      <w:r>
        <w:t xml:space="preserve"> </w:t>
      </w:r>
      <w:r>
        <w:t xml:space="preserve">into plausible-looking text that is not. Independent corroboration, which matters more than any internal</w:t>
      </w:r>
      <w:r>
        <w:t xml:space="preserve"> </w:t>
      </w:r>
      <w:r>
        <w:t xml:space="preserve">check: the OECD's 1997 report cites this survey at about 828,000 domains and we count 824,791.</w:t>
      </w:r>
    </w:p>
    <w:p>
      <w:pPr>
        <w:pStyle w:val="BodyText"/>
      </w:pPr>
      <w:r>
        <w:t xml:space="preserve">The standing limit is unchanged and worth restating: the claim is "seen in the DNS on the survey date",</w:t>
      </w:r>
      <w:r>
        <w:t xml:space="preserve"> </w:t>
      </w:r>
      <w:r>
        <w:t xml:space="preserve">not "registered", and the survey misses large sites that lacked reverse DNS.</w:t>
      </w:r>
    </w:p>
    <w:bookmarkEnd w:id="12"/>
    <w:bookmarkStart w:id="13" w:name="X43d1b314153f58abcc47c4ff26a958a511b2762"/>
    <w:p>
      <w:pPr>
        <w:pStyle w:val="Heading3"/>
      </w:pPr>
      <w:r>
        <w:rPr>
          <w:rStyle w:val="VerbatimChar"/>
        </w:rPr>
        <w:t xml:space="preserve">usenet_announce</w:t>
      </w:r>
      <w:r>
        <w:t xml:space="preserve">,</w:t>
      </w:r>
      <w:r>
        <w:t xml:space="preserve"> </w:t>
      </w:r>
      <w:r>
        <w:rPr>
          <w:rStyle w:val="VerbatimChar"/>
        </w:rPr>
        <w:t xml:space="preserve">usenet_address</w:t>
      </w:r>
      <w:r>
        <w:t xml:space="preserve"> </w:t>
      </w:r>
      <w:r>
        <w:t xml:space="preserve">and</w:t>
      </w:r>
      <w:r>
        <w:t xml:space="preserve"> </w:t>
      </w:r>
      <w:r>
        <w:rPr>
          <w:rStyle w:val="VerbatimChar"/>
        </w:rPr>
        <w:t xml:space="preserve">usenet_bare</w:t>
      </w:r>
      <w:r>
        <w:t xml:space="preserve">: the same rule, re-run on a larger corpus</w:t>
      </w:r>
    </w:p>
    <w:p>
      <w:pPr>
        <w:pStyle w:val="FirstParagraph"/>
      </w:pPr>
      <w:r>
        <w:t xml:space="preserve">No new collection and no new rule. A hostname typed in a dated message is admitted for that year only if</w:t>
      </w:r>
      <w:r>
        <w:t xml:space="preserve"> </w:t>
      </w:r>
      <w:r>
        <w:t xml:space="preserve">some other source independently places that domain in an annual file, and names that failed that test</w:t>
      </w:r>
      <w:r>
        <w:t xml:space="preserve"> </w:t>
      </w:r>
      <w:r>
        <w:t xml:space="preserve">when first read have since been dated by the collectors. Re-applying the unchanged test to a corpus that</w:t>
      </w:r>
      <w:r>
        <w:t xml:space="preserve"> </w:t>
      </w:r>
      <w:r>
        <w:t xml:space="preserve">has grown admits them.</w:t>
      </w:r>
    </w:p>
    <w:p>
      <w:pPr>
        <w:pStyle w:val="BodyText"/>
      </w:pPr>
      <w:r>
        <w:t xml:space="preserve">This is worth a subsection because of what it is not: it is not a relaxation. The identical predicate</w:t>
      </w:r>
      <w:r>
        <w:t xml:space="preserve"> </w:t>
      </w:r>
      <w:r>
        <w:t xml:space="preserve">was evaluated against a larger set of corroborating evidence. Registry-contradicted pairs are dropped</w:t>
      </w:r>
      <w:r>
        <w:t xml:space="preserve"> </w:t>
      </w:r>
      <w:r>
        <w:t xml:space="preserve">first, and two positive controls were measured before anything was written, one placing mention years</w:t>
      </w:r>
      <w:r>
        <w:t xml:space="preserve"> </w:t>
      </w:r>
      <w:r>
        <w:t xml:space="preserve">inside the domain's own capture span far more often than chance would give.</w:t>
      </w:r>
    </w:p>
    <w:p>
      <w:pPr>
        <w:pStyle w:val="BodyText"/>
      </w:pPr>
      <w:r>
        <w:t xml:space="preserve">Deliberately excluded, because they were nearly included by mistake: link-graph edges cannot be promoted</w:t>
      </w:r>
      <w:r>
        <w:t xml:space="preserve"> </w:t>
      </w:r>
      <w:r>
        <w:t xml:space="preserve">onto their targets, however well corroborated the target is. Corroboration answers "is this domain</w:t>
      </w:r>
      <w:r>
        <w:t xml:space="preserve"> </w:t>
      </w:r>
      <w:r>
        <w:t xml:space="preserve">real", never "does this edge date its target".</w:t>
      </w:r>
    </w:p>
    <w:bookmarkEnd w:id="13"/>
    <w:bookmarkEnd w:id="14"/>
    <w:bookmarkStart w:id="15" w:name="Xef55eca691a3faffb71e85d3d65fa3879b539bc"/>
    <w:p>
      <w:pPr>
        <w:pStyle w:val="Heading2"/>
      </w:pPr>
      <w:r>
        <w:t xml:space="preserve">4. The extra filter on typed addresses</w:t>
      </w:r>
    </w:p>
    <w:p>
      <w:pPr>
        <w:pStyle w:val="FirstParagraph"/>
      </w:pPr>
      <w:r>
        <w:t xml:space="preserve">The</w:t>
      </w:r>
      <w:r>
        <w:t xml:space="preserve"> </w:t>
      </w:r>
      <w:r>
        <w:rPr>
          <w:rStyle w:val="VerbatimChar"/>
        </w:rPr>
        <w:t xml:space="preserve">dated_directory</w:t>
      </w:r>
      <w:r>
        <w:t xml:space="preserve"> </w:t>
      </w:r>
      <w:r>
        <w:t xml:space="preserve">sources are the ones where a human typed the address, so they carry the risk</w:t>
      </w:r>
      <w:r>
        <w:t xml:space="preserve"> </w:t>
      </w:r>
      <w:r>
        <w:t xml:space="preserve">that the string is not a real domain at all: an OCR error from a scanned page, a transcription typo,</w:t>
      </w:r>
      <w:r>
        <w:t xml:space="preserve"> </w:t>
      </w:r>
      <w:r>
        <w:t xml:space="preserve">a Usenet address deliberately munged against harvesters, or a file name that merely looks like a host.</w:t>
      </w:r>
    </w:p>
    <w:p>
      <w:pPr>
        <w:pStyle w:val="BodyText"/>
      </w:pPr>
      <w:r>
        <w:t xml:space="preserve">Every one of them therefore passes a corroboration split before it may assign a year. The test is</w:t>
      </w:r>
      <w:r>
        <w:t xml:space="preserve"> </w:t>
      </w:r>
      <w:r>
        <w:t xml:space="preserve">exact and mechanical:</w:t>
      </w:r>
      <w:r>
        <w:t xml:space="preserve"> </w:t>
      </w:r>
      <w:r>
        <w:rPr>
          <w:b/>
          <w:bCs/>
        </w:rPr>
        <w:t xml:space="preserve">the domain must already appear in the annual files from a different source.</w:t>
      </w:r>
      <w:r>
        <w:t xml:space="preserve"> </w:t>
      </w:r>
      <w:r>
        <w:t xml:space="preserve">That other source establishes the name is real; the dated artifact then supplies only the year. A</w:t>
      </w:r>
      <w:r>
        <w:t xml:space="preserve"> </w:t>
      </w:r>
      <w:r>
        <w:t xml:space="preserve">string appearing nowhere else is not asserted at all. It is demoted to the candidate pool, ships</w:t>
      </w:r>
      <w:r>
        <w:t xml:space="preserve"> </w:t>
      </w:r>
      <w:r>
        <w:t xml:space="preserve">separately in</w:t>
      </w:r>
      <w:r>
        <w:t xml:space="preserve"> </w:t>
      </w:r>
      <w:r>
        <w:rPr>
          <w:rStyle w:val="VerbatimChar"/>
        </w:rPr>
        <w:t xml:space="preserve">candidates.txt</w:t>
      </w:r>
      <w:r>
        <w:t xml:space="preserve">, and claims nothing.</w:t>
      </w:r>
    </w:p>
    <w:p>
      <w:pPr>
        <w:pStyle w:val="BodyText"/>
      </w:pPr>
      <w:r>
        <w:t xml:space="preserve">The consequence is the guarantee worth having:</w:t>
      </w:r>
      <w:r>
        <w:t xml:space="preserve"> </w:t>
      </w:r>
      <w:r>
        <w:rPr>
          <w:b/>
          <w:bCs/>
        </w:rPr>
        <w:t xml:space="preserve">an invented name cannot reach an annual file</w:t>
      </w:r>
      <w:r>
        <w:t xml:space="preserve">,</w:t>
      </w:r>
      <w:r>
        <w:t xml:space="preserve"> </w:t>
      </w:r>
      <w:r>
        <w:t xml:space="preserve">because a name nobody else ever saw has no other source to corroborate it. This is a property of the</w:t>
      </w:r>
      <w:r>
        <w:t xml:space="preserve"> </w:t>
      </w:r>
      <w:r>
        <w:t xml:space="preserve">pipeline rather than a review step that could be skipped, and it costs real volume. The table above</w:t>
      </w:r>
      <w:r>
        <w:t xml:space="preserve"> </w:t>
      </w:r>
      <w:r>
        <w:t xml:space="preserve">reports only what survived the split, which is why a figure quoted from it is always smaller, and</w:t>
      </w:r>
      <w:r>
        <w:t xml:space="preserve"> </w:t>
      </w:r>
      <w:r>
        <w:t xml:space="preserve">always the one this work is worth.</w:t>
      </w:r>
    </w:p>
    <w:p>
      <w:pPr>
        <w:pStyle w:val="BodyText"/>
      </w:pPr>
      <w:r>
        <w:t xml:space="preserve">Beyond that, 5,075 of this round's pairs are confirmed by two or more independent collection lineages rather than one, and every asserted pair in the collection carries 1.5956 distinct sources on average.</w:t>
      </w:r>
    </w:p>
    <w:bookmarkEnd w:id="15"/>
    <w:bookmarkStart w:id="16" w:name="X360c9048d1550b378686e5f967cf61565fadc0b"/>
    <w:p>
      <w:pPr>
        <w:pStyle w:val="Heading2"/>
      </w:pPr>
      <w:r>
        <w:t xml:space="preserve">5. CDX acquisition: tools, strategy, failures and yield</w:t>
      </w:r>
    </w:p>
    <w:p>
      <w:pPr>
        <w:pStyle w:val="FirstParagraph"/>
      </w:pPr>
      <w:r>
        <w:t xml:space="preserve">Every figure in this section is read from the collectors' own journals on disk by</w:t>
      </w:r>
      <w:r>
        <w:t xml:space="preserve"> </w:t>
      </w:r>
      <w:r>
        <w:rPr>
          <w:rStyle w:val="VerbatimChar"/>
        </w:rPr>
        <w:t xml:space="preserve">scripts/cdx_execution_notes.py</w:t>
      </w:r>
      <w:r>
        <w:t xml:space="preserve">, which discovers the collector prefixes from the journal directory</w:t>
      </w:r>
      <w:r>
        <w:t xml:space="preserve"> </w:t>
      </w:r>
      <w:r>
        <w:t xml:space="preserve">rather than being told them. That detail is not incidental: an earlier version of this measurement was</w:t>
      </w:r>
      <w:r>
        <w:t xml:space="preserve"> </w:t>
      </w:r>
      <w:r>
        <w:t xml:space="preserve">given a hardcoded list of two prefixes, and it read clean for 31 hours while a collector wrote 3,219</w:t>
      </w:r>
      <w:r>
        <w:t xml:space="preserve"> </w:t>
      </w:r>
      <w:r>
        <w:t xml:space="preserve">answered queries and zero in-window captures under a third name.</w:t>
      </w:r>
    </w:p>
    <w:p>
      <w:pPr>
        <w:pStyle w:val="BodyText"/>
      </w:pPr>
      <w:r>
        <w:rPr>
          <w:b/>
          <w:bCs/>
        </w:rPr>
        <w:t xml:space="preserve">Tools.</w:t>
      </w:r>
      <w:r>
        <w:t xml:space="preserve"> </w:t>
      </w:r>
      <w:r>
        <w:rPr>
          <w:rStyle w:val="VerbatimChar"/>
        </w:rPr>
        <w:t xml:space="preserve">ark cdx</w:t>
      </w:r>
      <w:r>
        <w:t xml:space="preserve"> </w:t>
      </w:r>
      <w:r>
        <w:t xml:space="preserve">is our own client against the public Wayback CDX API.</w:t>
      </w:r>
      <w:r>
        <w:t xml:space="preserve"> </w:t>
      </w:r>
      <w:r>
        <w:rPr>
          <w:rStyle w:val="VerbatimChar"/>
        </w:rPr>
        <w:t xml:space="preserve">scripts/build_query_queue.py</w:t>
      </w:r>
      <w:r>
        <w:t xml:space="preserve"> </w:t>
      </w:r>
      <w:r>
        <w:t xml:space="preserve">selects and orders the population to ask.</w:t>
      </w:r>
      <w:r>
        <w:t xml:space="preserve"> </w:t>
      </w:r>
      <w:r>
        <w:rPr>
          <w:rStyle w:val="VerbatimChar"/>
        </w:rPr>
        <w:t xml:space="preserve">scripts/supervise_cdx_pool.sh</w:t>
      </w:r>
      <w:r>
        <w:t xml:space="preserve"> </w:t>
      </w:r>
      <w:r>
        <w:t xml:space="preserve">runs the client in bounded</w:t>
      </w:r>
      <w:r>
        <w:t xml:space="preserve"> </w:t>
      </w:r>
      <w:r>
        <w:t xml:space="preserve">batches against an absolute deadline, restarting it between batches so a hung run cannot stall the</w:t>
      </w:r>
      <w:r>
        <w:t xml:space="preserve"> </w:t>
      </w:r>
      <w:r>
        <w:t xml:space="preserve">campaign.</w:t>
      </w:r>
      <w:r>
        <w:t xml:space="preserve"> </w:t>
      </w:r>
      <w:r>
        <w:rPr>
          <w:rStyle w:val="VerbatimChar"/>
        </w:rPr>
        <w:t xml:space="preserve">ark ingest</w:t>
      </w:r>
      <w:r>
        <w:t xml:space="preserve"> </w:t>
      </w:r>
      <w:r>
        <w:t xml:space="preserve">banks each finished journal.</w:t>
      </w:r>
    </w:p>
    <w:p>
      <w:pPr>
        <w:pStyle w:val="BodyText"/>
      </w:pPr>
      <w:r>
        <w:rPr>
          <w:b/>
          <w:bCs/>
        </w:rPr>
        <w:t xml:space="preserve">What was asked, and how requests were batched.</w:t>
      </w:r>
      <w:r>
        <w:t xml:space="preserve"> </w:t>
      </w:r>
      <w:r>
        <w:t xml:space="preserve">Two populations on two machines. The local engine</w:t>
      </w:r>
      <w:r>
        <w:t xml:space="preserve"> </w:t>
      </w:r>
      <w:r>
        <w:t xml:space="preserve">works the</w:t>
      </w:r>
      <w:r>
        <w:t xml:space="preserve"> </w:t>
      </w:r>
      <w:r>
        <w:rPr>
          <w:b/>
          <w:bCs/>
        </w:rPr>
        <w:t xml:space="preserve">candidate pool</w:t>
      </w:r>
      <w:r>
        <w:t xml:space="preserve">, names discovered from other sources and never yet dated, which is the</w:t>
      </w:r>
      <w:r>
        <w:t xml:space="preserve"> </w:t>
      </w:r>
      <w:r>
        <w:t xml:space="preserve">discovery half. A second host works</w:t>
      </w:r>
      <w:r>
        <w:t xml:space="preserve"> </w:t>
      </w:r>
      <w:r>
        <w:rPr>
          <w:b/>
          <w:bCs/>
        </w:rPr>
        <w:t xml:space="preserve">bracketed gaps</w:t>
      </w:r>
      <w:r>
        <w:t xml:space="preserve">, a missing year Y on a domain already held for</w:t>
      </w:r>
      <w:r>
        <w:t xml:space="preserve"> </w:t>
      </w:r>
      <w:r>
        <w:t xml:space="preserve">Y-1 and Y+1, which is the completeness half. Batches are 600 queries at 8 concurrent workers with a</w:t>
      </w:r>
      <w:r>
        <w:t xml:space="preserve"> </w:t>
      </w:r>
      <w:r>
        <w:t xml:space="preserve">0.5 second base delay, adapting between 0.15 and 3.0 seconds under load, and a 70 second timeout.</w:t>
      </w:r>
      <w:r>
        <w:t xml:space="preserve"> </w:t>
      </w:r>
      <w:r>
        <w:t xml:space="preserve">A single request returns every in-window year for one domain at once, so one answered query can yield</w:t>
      </w:r>
      <w:r>
        <w:t xml:space="preserve"> </w:t>
      </w:r>
      <w:r>
        <w:t xml:space="preserve">up to six pairs.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Collector prefix</w:t>
            </w:r>
          </w:p>
        </w:tc>
        <w:tc>
          <w:tcPr/>
          <w:p>
            <w:pPr>
              <w:pStyle w:val="Compact"/>
              <w:jc w:val="right"/>
            </w:pPr>
            <w:r>
              <w:t xml:space="preserve">Journals</w:t>
            </w:r>
          </w:p>
        </w:tc>
        <w:tc>
          <w:tcPr/>
          <w:p>
            <w:pPr>
              <w:pStyle w:val="Compact"/>
              <w:jc w:val="right"/>
            </w:pPr>
            <w:r>
              <w:t xml:space="preserve">Queries</w:t>
            </w:r>
          </w:p>
        </w:tc>
        <w:tc>
          <w:tcPr/>
          <w:p>
            <w:pPr>
              <w:pStyle w:val="Compact"/>
              <w:jc w:val="right"/>
            </w:pPr>
            <w:r>
              <w:t xml:space="preserve">Answered</w:t>
            </w:r>
          </w:p>
        </w:tc>
        <w:tc>
          <w:tcPr/>
          <w:p>
            <w:pPr>
              <w:pStyle w:val="Compact"/>
              <w:jc w:val="right"/>
            </w:pPr>
            <w:r>
              <w:t xml:space="preserve">Success</w:t>
            </w:r>
          </w:p>
        </w:tc>
        <w:tc>
          <w:tcPr/>
          <w:p>
            <w:pPr>
              <w:pStyle w:val="Compact"/>
              <w:jc w:val="right"/>
            </w:pPr>
            <w:r>
              <w:t xml:space="preserve">In-window hit rate</w:t>
            </w:r>
          </w:p>
        </w:tc>
        <w:tc>
          <w:tcPr/>
          <w:p>
            <w:pPr>
              <w:pStyle w:val="Compact"/>
              <w:jc w:val="right"/>
            </w:pPr>
            <w:r>
              <w:t xml:space="preserve">Distinct domains</w:t>
            </w:r>
          </w:p>
        </w:tc>
        <w:tc>
          <w:tcPr/>
          <w:p>
            <w:pPr>
              <w:pStyle w:val="Compact"/>
              <w:jc w:val="right"/>
            </w:pPr>
            <w:r>
              <w:t xml:space="preserve">In-window pairs</w:t>
            </w:r>
          </w:p>
        </w:tc>
      </w:tr>
      <w:tr>
        <w:tc>
          <w:tcPr/>
          <w:p>
            <w:pPr>
              <w:pStyle w:val="Compact"/>
            </w:pPr>
            <w:r>
              <w:rPr>
                <w:rStyle w:val="VerbatimChar"/>
              </w:rPr>
              <w:t xml:space="preserve">cdx_pool</w:t>
            </w:r>
          </w:p>
        </w:tc>
        <w:tc>
          <w:tcPr/>
          <w:p>
            <w:pPr>
              <w:pStyle w:val="Compact"/>
              <w:jc w:val="right"/>
            </w:pPr>
            <w:r>
              <w:t xml:space="preserve">147</w:t>
            </w:r>
          </w:p>
        </w:tc>
        <w:tc>
          <w:tcPr/>
          <w:p>
            <w:pPr>
              <w:pStyle w:val="Compact"/>
              <w:jc w:val="right"/>
            </w:pPr>
            <w:r>
              <w:t xml:space="preserve">97,288</w:t>
            </w:r>
          </w:p>
        </w:tc>
        <w:tc>
          <w:tcPr/>
          <w:p>
            <w:pPr>
              <w:pStyle w:val="Compact"/>
              <w:jc w:val="right"/>
            </w:pPr>
            <w:r>
              <w:t xml:space="preserve">81,722</w:t>
            </w:r>
          </w:p>
        </w:tc>
        <w:tc>
          <w:tcPr/>
          <w:p>
            <w:pPr>
              <w:pStyle w:val="Compact"/>
              <w:jc w:val="right"/>
            </w:pPr>
            <w:r>
              <w:t xml:space="preserve">84.0%</w:t>
            </w:r>
          </w:p>
        </w:tc>
        <w:tc>
          <w:tcPr/>
          <w:p>
            <w:pPr>
              <w:pStyle w:val="Compact"/>
              <w:jc w:val="right"/>
            </w:pPr>
            <w:r>
              <w:t xml:space="preserve">41.8%</w:t>
            </w:r>
          </w:p>
        </w:tc>
        <w:tc>
          <w:tcPr/>
          <w:p>
            <w:pPr>
              <w:pStyle w:val="Compact"/>
              <w:jc w:val="right"/>
            </w:pPr>
            <w:r>
              <w:t xml:space="preserve">82,305</w:t>
            </w:r>
          </w:p>
        </w:tc>
        <w:tc>
          <w:tcPr/>
          <w:p>
            <w:pPr>
              <w:pStyle w:val="Compact"/>
              <w:jc w:val="right"/>
            </w:pPr>
            <w:r>
              <w:t xml:space="preserve">51,092</w:t>
            </w:r>
          </w:p>
        </w:tc>
      </w:tr>
      <w:tr>
        <w:tc>
          <w:tcPr/>
          <w:p>
            <w:pPr>
              <w:pStyle w:val="Compact"/>
            </w:pPr>
            <w:r>
              <w:rPr>
                <w:rStyle w:val="VerbatimChar"/>
              </w:rPr>
              <w:t xml:space="preserve">cdx_q1</w:t>
            </w:r>
          </w:p>
        </w:tc>
        <w:tc>
          <w:tcPr/>
          <w:p>
            <w:pPr>
              <w:pStyle w:val="Compact"/>
              <w:jc w:val="right"/>
            </w:pPr>
            <w:r>
              <w:t xml:space="preserve">197</w:t>
            </w:r>
          </w:p>
        </w:tc>
        <w:tc>
          <w:tcPr/>
          <w:p>
            <w:pPr>
              <w:pStyle w:val="Compact"/>
              <w:jc w:val="right"/>
            </w:pPr>
            <w:r>
              <w:t xml:space="preserve">58,941</w:t>
            </w:r>
          </w:p>
        </w:tc>
        <w:tc>
          <w:tcPr/>
          <w:p>
            <w:pPr>
              <w:pStyle w:val="Compact"/>
              <w:jc w:val="right"/>
            </w:pPr>
            <w:r>
              <w:t xml:space="preserve">51,982</w:t>
            </w:r>
          </w:p>
        </w:tc>
        <w:tc>
          <w:tcPr/>
          <w:p>
            <w:pPr>
              <w:pStyle w:val="Compact"/>
              <w:jc w:val="right"/>
            </w:pPr>
            <w:r>
              <w:t xml:space="preserve">88.2%</w:t>
            </w:r>
          </w:p>
        </w:tc>
        <w:tc>
          <w:tcPr/>
          <w:p>
            <w:pPr>
              <w:pStyle w:val="Compact"/>
              <w:jc w:val="right"/>
            </w:pPr>
            <w:r>
              <w:t xml:space="preserve">70.5%</w:t>
            </w:r>
          </w:p>
        </w:tc>
        <w:tc>
          <w:tcPr/>
          <w:p>
            <w:pPr>
              <w:pStyle w:val="Compact"/>
              <w:jc w:val="right"/>
            </w:pPr>
            <w:r>
              <w:t xml:space="preserve">52,054</w:t>
            </w:r>
          </w:p>
        </w:tc>
        <w:tc>
          <w:tcPr/>
          <w:p>
            <w:pPr>
              <w:pStyle w:val="Compact"/>
              <w:jc w:val="right"/>
            </w:pPr>
            <w:r>
              <w:t xml:space="preserve">115,335</w:t>
            </w:r>
          </w:p>
        </w:tc>
      </w:tr>
      <w:tr>
        <w:tc>
          <w:tcPr/>
          <w:p>
            <w:pPr>
              <w:pStyle w:val="Compact"/>
            </w:pPr>
            <w:r>
              <w:rPr>
                <w:rStyle w:val="VerbatimChar"/>
              </w:rPr>
              <w:t xml:space="preserve">cdx_gap</w:t>
            </w:r>
          </w:p>
        </w:tc>
        <w:tc>
          <w:tcPr/>
          <w:p>
            <w:pPr>
              <w:pStyle w:val="Compact"/>
              <w:jc w:val="right"/>
            </w:pPr>
            <w:r>
              <w:t xml:space="preserve">104</w:t>
            </w:r>
          </w:p>
        </w:tc>
        <w:tc>
          <w:tcPr/>
          <w:p>
            <w:pPr>
              <w:pStyle w:val="Compact"/>
              <w:jc w:val="right"/>
            </w:pPr>
            <w:r>
              <w:t xml:space="preserve">41,816</w:t>
            </w:r>
          </w:p>
        </w:tc>
        <w:tc>
          <w:tcPr/>
          <w:p>
            <w:pPr>
              <w:pStyle w:val="Compact"/>
              <w:jc w:val="right"/>
            </w:pPr>
            <w:r>
              <w:t xml:space="preserve">35,964</w:t>
            </w:r>
          </w:p>
        </w:tc>
        <w:tc>
          <w:tcPr/>
          <w:p>
            <w:pPr>
              <w:pStyle w:val="Compact"/>
              <w:jc w:val="right"/>
            </w:pPr>
            <w:r>
              <w:t xml:space="preserve">86.0%</w:t>
            </w:r>
          </w:p>
        </w:tc>
        <w:tc>
          <w:tcPr/>
          <w:p>
            <w:pPr>
              <w:pStyle w:val="Compact"/>
              <w:jc w:val="right"/>
            </w:pPr>
            <w:r>
              <w:t xml:space="preserve">98.4%</w:t>
            </w:r>
          </w:p>
        </w:tc>
        <w:tc>
          <w:tcPr/>
          <w:p>
            <w:pPr>
              <w:pStyle w:val="Compact"/>
              <w:jc w:val="right"/>
            </w:pPr>
            <w:r>
              <w:t xml:space="preserve">36,355</w:t>
            </w:r>
          </w:p>
        </w:tc>
        <w:tc>
          <w:tcPr/>
          <w:p>
            <w:pPr>
              <w:pStyle w:val="Compact"/>
              <w:jc w:val="right"/>
            </w:pPr>
            <w:r>
              <w:t xml:space="preserve">134,864</w:t>
            </w:r>
          </w:p>
        </w:tc>
      </w:tr>
      <w:tr>
        <w:tc>
          <w:tcPr/>
          <w:p>
            <w:pPr>
              <w:pStyle w:val="Compact"/>
            </w:pPr>
            <w:r>
              <w:rPr>
                <w:rStyle w:val="VerbatimChar"/>
              </w:rPr>
              <w:t xml:space="preserve">cdx_q0</w:t>
            </w:r>
          </w:p>
        </w:tc>
        <w:tc>
          <w:tcPr/>
          <w:p>
            <w:pPr>
              <w:pStyle w:val="Compact"/>
              <w:jc w:val="right"/>
            </w:pPr>
            <w:r>
              <w:t xml:space="preserve">67</w:t>
            </w:r>
          </w:p>
        </w:tc>
        <w:tc>
          <w:tcPr/>
          <w:p>
            <w:pPr>
              <w:pStyle w:val="Compact"/>
              <w:jc w:val="right"/>
            </w:pPr>
            <w:r>
              <w:t xml:space="preserve">39,928</w:t>
            </w:r>
          </w:p>
        </w:tc>
        <w:tc>
          <w:tcPr/>
          <w:p>
            <w:pPr>
              <w:pStyle w:val="Compact"/>
              <w:jc w:val="right"/>
            </w:pPr>
            <w:r>
              <w:t xml:space="preserve">39,779</w:t>
            </w:r>
          </w:p>
        </w:tc>
        <w:tc>
          <w:tcPr/>
          <w:p>
            <w:pPr>
              <w:pStyle w:val="Compact"/>
              <w:jc w:val="right"/>
            </w:pPr>
            <w:r>
              <w:t xml:space="preserve">99.6%</w:t>
            </w:r>
          </w:p>
        </w:tc>
        <w:tc>
          <w:tcPr/>
          <w:p>
            <w:pPr>
              <w:pStyle w:val="Compact"/>
              <w:jc w:val="right"/>
            </w:pPr>
            <w:r>
              <w:t xml:space="preserve">71.3%</w:t>
            </w:r>
          </w:p>
        </w:tc>
        <w:tc>
          <w:tcPr/>
          <w:p>
            <w:pPr>
              <w:pStyle w:val="Compact"/>
              <w:jc w:val="right"/>
            </w:pPr>
            <w:r>
              <w:t xml:space="preserve">39,781</w:t>
            </w:r>
          </w:p>
        </w:tc>
        <w:tc>
          <w:tcPr/>
          <w:p>
            <w:pPr>
              <w:pStyle w:val="Compact"/>
              <w:jc w:val="right"/>
            </w:pPr>
            <w:r>
              <w:t xml:space="preserve">83,880</w:t>
            </w:r>
          </w:p>
        </w:tc>
      </w:tr>
      <w:tr>
        <w:tc>
          <w:tcPr/>
          <w:p>
            <w:pPr>
              <w:pStyle w:val="Compact"/>
            </w:pPr>
            <w:r>
              <w:rPr>
                <w:rStyle w:val="VerbatimChar"/>
              </w:rPr>
              <w:t xml:space="preserve">cdx</w:t>
            </w:r>
          </w:p>
        </w:tc>
        <w:tc>
          <w:tcPr/>
          <w:p>
            <w:pPr>
              <w:pStyle w:val="Compact"/>
              <w:jc w:val="right"/>
            </w:pPr>
            <w:r>
              <w:t xml:space="preserve">72</w:t>
            </w:r>
          </w:p>
        </w:tc>
        <w:tc>
          <w:tcPr/>
          <w:p>
            <w:pPr>
              <w:pStyle w:val="Compact"/>
              <w:jc w:val="right"/>
            </w:pPr>
            <w:r>
              <w:t xml:space="preserve">34,779</w:t>
            </w:r>
          </w:p>
        </w:tc>
        <w:tc>
          <w:tcPr/>
          <w:p>
            <w:pPr>
              <w:pStyle w:val="Compact"/>
              <w:jc w:val="right"/>
            </w:pPr>
            <w:r>
              <w:t xml:space="preserve">26,392</w:t>
            </w:r>
          </w:p>
        </w:tc>
        <w:tc>
          <w:tcPr/>
          <w:p>
            <w:pPr>
              <w:pStyle w:val="Compact"/>
              <w:jc w:val="right"/>
            </w:pPr>
            <w:r>
              <w:t xml:space="preserve">75.9%</w:t>
            </w:r>
          </w:p>
        </w:tc>
        <w:tc>
          <w:tcPr/>
          <w:p>
            <w:pPr>
              <w:pStyle w:val="Compact"/>
              <w:jc w:val="right"/>
            </w:pPr>
            <w:r>
              <w:t xml:space="preserve">95.5%</w:t>
            </w:r>
          </w:p>
        </w:tc>
        <w:tc>
          <w:tcPr/>
          <w:p>
            <w:pPr>
              <w:pStyle w:val="Compact"/>
              <w:jc w:val="right"/>
            </w:pPr>
            <w:r>
              <w:t xml:space="preserve">28,508</w:t>
            </w:r>
          </w:p>
        </w:tc>
        <w:tc>
          <w:tcPr/>
          <w:p>
            <w:pPr>
              <w:pStyle w:val="Compact"/>
              <w:jc w:val="right"/>
            </w:pPr>
            <w:r>
              <w:t xml:space="preserve">89,168</w:t>
            </w:r>
          </w:p>
        </w:tc>
      </w:tr>
      <w:tr>
        <w:tc>
          <w:tcPr/>
          <w:p>
            <w:pPr>
              <w:pStyle w:val="Compact"/>
            </w:pPr>
            <w:r>
              <w:rPr>
                <w:rStyle w:val="VerbatimChar"/>
              </w:rPr>
              <w:t xml:space="preserve">cdx_gap_vps</w:t>
            </w:r>
          </w:p>
        </w:tc>
        <w:tc>
          <w:tcPr/>
          <w:p>
            <w:pPr>
              <w:pStyle w:val="Compact"/>
              <w:jc w:val="right"/>
            </w:pPr>
            <w:r>
              <w:t xml:space="preserve">44</w:t>
            </w:r>
          </w:p>
        </w:tc>
        <w:tc>
          <w:tcPr/>
          <w:p>
            <w:pPr>
              <w:pStyle w:val="Compact"/>
              <w:jc w:val="right"/>
            </w:pPr>
            <w:r>
              <w:t xml:space="preserve">11,894</w:t>
            </w:r>
          </w:p>
        </w:tc>
        <w:tc>
          <w:tcPr/>
          <w:p>
            <w:pPr>
              <w:pStyle w:val="Compact"/>
              <w:jc w:val="right"/>
            </w:pPr>
            <w:r>
              <w:t xml:space="preserve">10,508</w:t>
            </w:r>
          </w:p>
        </w:tc>
        <w:tc>
          <w:tcPr/>
          <w:p>
            <w:pPr>
              <w:pStyle w:val="Compact"/>
              <w:jc w:val="right"/>
            </w:pPr>
            <w:r>
              <w:t xml:space="preserve">88.3%</w:t>
            </w:r>
          </w:p>
        </w:tc>
        <w:tc>
          <w:tcPr/>
          <w:p>
            <w:pPr>
              <w:pStyle w:val="Compact"/>
              <w:jc w:val="right"/>
            </w:pPr>
            <w:r>
              <w:t xml:space="preserve">98.8%</w:t>
            </w:r>
          </w:p>
        </w:tc>
        <w:tc>
          <w:tcPr/>
          <w:p>
            <w:pPr>
              <w:pStyle w:val="Compact"/>
              <w:jc w:val="right"/>
            </w:pPr>
            <w:r>
              <w:t xml:space="preserve">10,529</w:t>
            </w:r>
          </w:p>
        </w:tc>
        <w:tc>
          <w:tcPr/>
          <w:p>
            <w:pPr>
              <w:pStyle w:val="Compact"/>
              <w:jc w:val="right"/>
            </w:pPr>
            <w:r>
              <w:t xml:space="preserve">40,370</w:t>
            </w:r>
          </w:p>
        </w:tc>
      </w:tr>
      <w:tr>
        <w:tc>
          <w:tcPr/>
          <w:p>
            <w:pPr>
              <w:pStyle w:val="Compact"/>
            </w:pPr>
            <w:r>
              <w:rPr>
                <w:rStyle w:val="VerbatimChar"/>
              </w:rPr>
              <w:t xml:space="preserve">cdx_disc</w:t>
            </w:r>
          </w:p>
        </w:tc>
        <w:tc>
          <w:tcPr/>
          <w:p>
            <w:pPr>
              <w:pStyle w:val="Compact"/>
              <w:jc w:val="right"/>
            </w:pPr>
            <w:r>
              <w:t xml:space="preserve">6</w:t>
            </w:r>
          </w:p>
        </w:tc>
        <w:tc>
          <w:tcPr/>
          <w:p>
            <w:pPr>
              <w:pStyle w:val="Compact"/>
              <w:jc w:val="right"/>
            </w:pPr>
            <w:r>
              <w:t xml:space="preserve">3,222</w:t>
            </w:r>
          </w:p>
        </w:tc>
        <w:tc>
          <w:tcPr/>
          <w:p>
            <w:pPr>
              <w:pStyle w:val="Compact"/>
              <w:jc w:val="right"/>
            </w:pPr>
            <w:r>
              <w:t xml:space="preserve">3,192</w:t>
            </w:r>
          </w:p>
        </w:tc>
        <w:tc>
          <w:tcPr/>
          <w:p>
            <w:pPr>
              <w:pStyle w:val="Compact"/>
              <w:jc w:val="right"/>
            </w:pPr>
            <w:r>
              <w:t xml:space="preserve">99.1%</w:t>
            </w:r>
          </w:p>
        </w:tc>
        <w:tc>
          <w:tcPr/>
          <w:p>
            <w:pPr>
              <w:pStyle w:val="Compact"/>
              <w:jc w:val="right"/>
            </w:pPr>
            <w:r>
              <w:t xml:space="preserve">44.6%</w:t>
            </w:r>
          </w:p>
        </w:tc>
        <w:tc>
          <w:tcPr/>
          <w:p>
            <w:pPr>
              <w:pStyle w:val="Compact"/>
              <w:jc w:val="right"/>
            </w:pPr>
            <w:r>
              <w:t xml:space="preserve">3,193</w:t>
            </w:r>
          </w:p>
        </w:tc>
        <w:tc>
          <w:tcPr/>
          <w:p>
            <w:pPr>
              <w:pStyle w:val="Compact"/>
              <w:jc w:val="right"/>
            </w:pPr>
            <w:r>
              <w:t xml:space="preserve">2,032</w:t>
            </w:r>
          </w:p>
        </w:tc>
      </w:tr>
      <w:tr>
        <w:tc>
          <w:tcPr/>
          <w:p>
            <w:pPr>
              <w:pStyle w:val="Compact"/>
            </w:pPr>
            <w:r>
              <w:rPr>
                <w:b/>
                <w:bCs/>
              </w:rPr>
              <w:t xml:space="preserve">All</w:t>
            </w:r>
          </w:p>
        </w:tc>
        <w:tc>
          <w:tcPr/>
          <w:p>
            <w:pPr>
              <w:pStyle w:val="Compact"/>
              <w:jc w:val="right"/>
            </w:pPr>
            <w:r>
              <w:rPr>
                <w:b/>
                <w:bCs/>
              </w:rPr>
              <w:t xml:space="preserve">637</w:t>
            </w:r>
          </w:p>
        </w:tc>
        <w:tc>
          <w:tcPr/>
          <w:p>
            <w:pPr>
              <w:pStyle w:val="Compact"/>
              <w:jc w:val="right"/>
            </w:pPr>
            <w:r>
              <w:rPr>
                <w:b/>
                <w:bCs/>
              </w:rPr>
              <w:t xml:space="preserve">287,868</w:t>
            </w:r>
          </w:p>
        </w:tc>
        <w:tc>
          <w:tcPr/>
          <w:p>
            <w:pPr>
              <w:pStyle w:val="Compact"/>
              <w:jc w:val="right"/>
            </w:pPr>
            <w:r>
              <w:rPr>
                <w:b/>
                <w:bCs/>
              </w:rPr>
              <w:t xml:space="preserve">249,539</w:t>
            </w:r>
          </w:p>
        </w:tc>
        <w:tc>
          <w:tcPr/>
          <w:p>
            <w:pPr>
              <w:pStyle w:val="Compact"/>
              <w:jc w:val="right"/>
            </w:pPr>
            <w:r>
              <w:rPr>
                <w:b/>
                <w:bCs/>
              </w:rPr>
              <w:t xml:space="preserve">86.7%</w:t>
            </w:r>
          </w:p>
        </w:tc>
        <w:tc>
          <w:tcPr/>
          <w:p>
            <w:pPr>
              <w:pStyle w:val="Compact"/>
              <w:jc w:val="right"/>
            </w:pPr>
            <w:r>
              <w:rPr>
                <w:b/>
                <w:bCs/>
              </w:rPr>
              <w:t xml:space="preserve">68.8%</w:t>
            </w:r>
          </w:p>
        </w:tc>
        <w:tc>
          <w:tcPr/>
          <w:p>
            <w:pPr>
              <w:pStyle w:val="Compact"/>
              <w:jc w:val="right"/>
            </w:pPr>
            <w:r>
              <w:rPr>
                <w:b/>
                <w:bCs/>
              </w:rPr>
              <w:t xml:space="preserve">250,893</w:t>
            </w:r>
          </w:p>
        </w:tc>
        <w:tc>
          <w:tcPr/>
          <w:p>
            <w:pPr>
              <w:pStyle w:val="Compact"/>
              <w:jc w:val="right"/>
            </w:pPr>
            <w:r>
              <w:rPr>
                <w:b/>
                <w:bCs/>
              </w:rPr>
              <w:t xml:space="preserve">516,741</w:t>
            </w:r>
          </w:p>
        </w:tc>
      </w:tr>
    </w:tbl>
    <w:p>
      <w:pPr>
        <w:pStyle w:val="BodyText"/>
      </w:pPr>
      <w:r>
        <w:rPr>
          <w:b/>
          <w:bCs/>
        </w:rPr>
        <w:t xml:space="preserve">How failures were handled, and what the failures actually were.</w:t>
      </w:r>
    </w:p>
    <w:p>
      <w:pPr>
        <w:pStyle w:val="BodyText"/>
      </w:pPr>
      <w:r>
        <w:t xml:space="preserve">Of 287,868 queries, 249,539 were answered (86.7%). The 38,329 that were not divide into two kinds, and the smaller kind is the one usually discussed.</w:t>
      </w:r>
      <w:r>
        <w:t xml:space="preserve"> </w:t>
      </w:r>
      <w:r>
        <w:rPr>
          <w:b/>
          <w:bCs/>
        </w:rPr>
        <w:t xml:space="preserve">HTTP-level errors are 2,760 (0.96%)</w:t>
      </w:r>
      <w:r>
        <w:t xml:space="preserve">: 0 rate limits (429), 1,994 server errors (500, 502, 503, 504) and 766 refusals (403).</w:t>
      </w:r>
      <w:r>
        <w:t xml:space="preserve"> </w:t>
      </w:r>
      <w:r>
        <w:rPr>
          <w:b/>
          <w:bCs/>
        </w:rPr>
        <w:t xml:space="preserve">Transport-level failures are 35,569 (12.36%)</w:t>
      </w:r>
      <w:r>
        <w:t xml:space="preserve">: 27,428 connections refused or reset and 8,141 timed out. So the binding constraint is not a status code we could read and obey, it is the connection being dropped before a status exists. Rate limits and server errors are retried with exponential backoff honouring</w:t>
      </w:r>
      <w:r>
        <w:t xml:space="preserve"> </w:t>
      </w:r>
      <w:r>
        <w:rPr>
          <w:rStyle w:val="VerbatimChar"/>
        </w:rPr>
        <w:t xml:space="preserve">Retry-After</w:t>
      </w:r>
      <w:r>
        <w:t xml:space="preserve">; refusals and timeouts are retried with a widening delay and then requeued, so no domain is lost by one failure; a 403 is treated as a permanent answer for that host and is not retried.</w:t>
      </w:r>
    </w:p>
    <w:p>
      <w:pPr>
        <w:pStyle w:val="BodyText"/>
      </w:pPr>
      <w:r>
        <w:rPr>
          <w:b/>
          <w:bCs/>
        </w:rPr>
        <w:t xml:space="preserve">Two tuning levers were tested and both are closed on measurement.</w:t>
      </w:r>
      <w:r>
        <w:t xml:space="preserve"> </w:t>
      </w:r>
      <w:r>
        <w:t xml:space="preserve">Halving concurrency to 4 workers</w:t>
      </w:r>
      <w:r>
        <w:t xml:space="preserve"> </w:t>
      </w:r>
      <w:r>
        <w:t xml:space="preserve">made throughput worse, not better: 236 requests an hour against 378, with the failure share rising from</w:t>
      </w:r>
      <w:r>
        <w:t xml:space="preserve"> </w:t>
      </w:r>
      <w:r>
        <w:t xml:space="preserve">17% to 23%. Shortening the timeout is rejected in our own code, where 30 seconds answered 51 of 100</w:t>
      </w:r>
      <w:r>
        <w:t xml:space="preserve"> </w:t>
      </w:r>
      <w:r>
        <w:t xml:space="preserve">domains against 82 of 100 at 180 seconds. Raising concurrency is the only lever that would close the gap</w:t>
      </w:r>
      <w:r>
        <w:t xml:space="preserve"> </w:t>
      </w:r>
      <w:r>
        <w:t xml:space="preserve">arithmetically, and it is declined deliberately: this project has been refused by the archive three times</w:t>
      </w:r>
      <w:r>
        <w:t xml:space="preserve"> </w:t>
      </w:r>
      <w:r>
        <w:t xml:space="preserve">and the cost of a fourth exceeds the value of a round.</w:t>
      </w:r>
    </w:p>
    <w:p>
      <w:pPr>
        <w:pStyle w:val="BodyText"/>
      </w:pPr>
      <w:r>
        <w:rPr>
          <w:b/>
          <w:bCs/>
        </w:rPr>
        <w:t xml:space="preserve">Whether the CDX route is worth further expansion: yes, with a qualification.</w:t>
      </w:r>
      <w:r>
        <w:t xml:space="preserve"> </w:t>
      </w:r>
      <w:r>
        <w:t xml:space="preserve">It is not exhausted.</w:t>
      </w:r>
      <w:r>
        <w:t xml:space="preserve"> </w:t>
      </w:r>
      <w:r>
        <w:t xml:space="preserve">The queue is not the constraint while millions of candidates sit unasked against an engine clearing a few</w:t>
      </w:r>
      <w:r>
        <w:t xml:space="preserve"> </w:t>
      </w:r>
      <w:r>
        <w:t xml:space="preserve">hundred an hour, and the in-window hit rate above shows the population is still productive. The</w:t>
      </w:r>
      <w:r>
        <w:t xml:space="preserve"> </w:t>
      </w:r>
      <w:r>
        <w:t xml:space="preserve">qualification is that its yield per unit of wall-clock is bounded by a service we do not control, so it</w:t>
      </w:r>
      <w:r>
        <w:t xml:space="preserve"> </w:t>
      </w:r>
      <w:r>
        <w:t xml:space="preserve">should run continuously in the background and should not be the thing a round's target depends on.</w:t>
      </w:r>
    </w:p>
    <w:bookmarkEnd w:id="16"/>
    <w:bookmarkStart w:id="17" w:name="X66aacb6afefb0469ad97d94eb8d7ccb5c789e1c"/>
    <w:p>
      <w:pPr>
        <w:pStyle w:val="Heading2"/>
      </w:pPr>
      <w:r>
        <w:t xml:space="preserve">6. External datasets and repositories searched</w:t>
      </w:r>
    </w:p>
    <w:p>
      <w:pPr>
        <w:pStyle w:val="FirstParagraph"/>
      </w:pPr>
      <w:r>
        <w:t xml:space="preserve">The reviewer's 2026-08-15 update asks for this explicitly, including identifiers where available, and</w:t>
      </w:r>
      <w:r>
        <w:t xml:space="preserve"> </w:t>
      </w:r>
      <w:r>
        <w:t xml:space="preserve">asks that the search not stop at one successful dataset.</w:t>
      </w:r>
      <w:r>
        <w:t xml:space="preserve"> </w:t>
      </w:r>
      <w:r>
        <w:rPr>
          <w:rStyle w:val="VerbatimChar"/>
        </w:rPr>
        <w:t xml:space="preserve">docs/sources.md</w:t>
      </w:r>
      <w:r>
        <w:t xml:space="preserve"> </w:t>
      </w:r>
      <w:r>
        <w:t xml:space="preserve">is the complete register: it</w:t>
      </w:r>
      <w:r>
        <w:t xml:space="preserve"> </w:t>
      </w:r>
      <w:r>
        <w:t xml:space="preserve">carries every family evaluated, the measurement that closed it where one was closed, and the download</w:t>
      </w:r>
      <w:r>
        <w:t xml:space="preserve"> </w:t>
      </w:r>
      <w:r>
        <w:t xml:space="preserve">address where one exists. This section summarises rather than replaces it.</w:t>
      </w:r>
    </w:p>
    <w:p>
      <w:pPr>
        <w:pStyle w:val="BodyText"/>
      </w:pPr>
      <w:r>
        <w:t xml:space="preserve">A closure is recorded with the number that produced it, and closures are re-probed automatically, because</w:t>
      </w:r>
      <w:r>
        <w:t xml:space="preserve"> </w:t>
      </w:r>
      <w:r>
        <w:t xml:space="preserve">a source recorded as unreachable may simply have had a host down on the day it was tried. That re-probe</w:t>
      </w:r>
      <w:r>
        <w:t xml:space="preserve"> </w:t>
      </w:r>
      <w:r>
        <w:t xml:space="preserve">distinguishes three ways a dead source answers HTTP 200 without being a source: a parking page, a bot</w:t>
      </w:r>
      <w:r>
        <w:t xml:space="preserve"> </w:t>
      </w:r>
      <w:r>
        <w:t xml:space="preserve">wall, and a stub that serves HTML where a data file should be. The third was added this round after the</w:t>
      </w:r>
      <w:r>
        <w:t xml:space="preserve"> </w:t>
      </w:r>
      <w:r>
        <w:t xml:space="preserve">largest closed prize in the register reported itself revived; the check is anchored on a positive</w:t>
      </w:r>
      <w:r>
        <w:t xml:space="preserve"> </w:t>
      </w:r>
      <w:r>
        <w:t xml:space="preserve">control, a file we demonstrably hold that returns the same stub.</w:t>
      </w:r>
    </w:p>
    <w:p>
      <w:pPr>
        <w:pStyle w:val="BodyText"/>
      </w:pPr>
      <w:r>
        <w:rPr>
          <w:b/>
          <w:bCs/>
        </w:rPr>
        <w:t xml:space="preserve">107 source families have been searched and recorded</w:t>
      </w:r>
      <w:r>
        <w:t xml:space="preserve">: 24 developed far enough to earn their own section, and 83 evaluated and closed, each with the measurement that closed it. The developed ones:</w:t>
      </w:r>
    </w:p>
    <w:p>
      <w:pPr>
        <w:pStyle w:val="Compact"/>
        <w:numPr>
          <w:ilvl w:val="0"/>
          <w:numId w:val="1002"/>
        </w:numPr>
      </w:pPr>
      <w:r>
        <w:rPr>
          <w:rStyle w:val="VerbatimChar"/>
        </w:rPr>
        <w:t xml:space="preserve">prior_task</w:t>
      </w:r>
      <w:r>
        <w:t xml:space="preserve">: the supplied baseline</w:t>
      </w:r>
    </w:p>
    <w:p>
      <w:pPr>
        <w:pStyle w:val="Compact"/>
        <w:numPr>
          <w:ilvl w:val="0"/>
          <w:numId w:val="1002"/>
        </w:numPr>
      </w:pPr>
      <w:r>
        <w:rPr>
          <w:rStyle w:val="VerbatimChar"/>
        </w:rPr>
        <w:t xml:space="preserve">isc_survey</w:t>
      </w:r>
      <w:r>
        <w:t xml:space="preserve">: Internet Domain Survey host lists</w:t>
      </w:r>
    </w:p>
    <w:p>
      <w:pPr>
        <w:pStyle w:val="Compact"/>
        <w:numPr>
          <w:ilvl w:val="0"/>
          <w:numId w:val="1002"/>
        </w:numPr>
      </w:pPr>
      <w:r>
        <w:rPr>
          <w:rStyle w:val="VerbatimChar"/>
        </w:rPr>
        <w:t xml:space="preserve">afnic_fr</w:t>
      </w:r>
      <w:r>
        <w:t xml:space="preserve">:</w:t>
      </w:r>
      <w:r>
        <w:t xml:space="preserve"> </w:t>
      </w:r>
      <w:r>
        <w:rPr>
          <w:rStyle w:val="VerbatimChar"/>
        </w:rPr>
        <w:t xml:space="preserve">.fr</w:t>
      </w:r>
      <w:r>
        <w:t xml:space="preserve"> </w:t>
      </w:r>
      <w:r>
        <w:t xml:space="preserve">registry open data</w:t>
      </w:r>
    </w:p>
    <w:p>
      <w:pPr>
        <w:pStyle w:val="Compact"/>
        <w:numPr>
          <w:ilvl w:val="0"/>
          <w:numId w:val="1002"/>
        </w:numPr>
      </w:pPr>
      <w:r>
        <w:rPr>
          <w:rStyle w:val="VerbatimChar"/>
        </w:rPr>
        <w:t xml:space="preserve">ukwa_link_source</w:t>
      </w:r>
      <w:r>
        <w:t xml:space="preserve"> </w:t>
      </w:r>
      <w:r>
        <w:t xml:space="preserve">and</w:t>
      </w:r>
      <w:r>
        <w:t xml:space="preserve"> </w:t>
      </w:r>
      <w:r>
        <w:rPr>
          <w:rStyle w:val="VerbatimChar"/>
        </w:rPr>
        <w:t xml:space="preserve">ukwa_link_target</w:t>
      </w:r>
      <w:r>
        <w:t xml:space="preserve">: UK Web Archive host link graph</w:t>
      </w:r>
    </w:p>
    <w:p>
      <w:pPr>
        <w:pStyle w:val="Compact"/>
        <w:numPr>
          <w:ilvl w:val="0"/>
          <w:numId w:val="1002"/>
        </w:numPr>
      </w:pPr>
      <w:r>
        <w:rPr>
          <w:rStyle w:val="VerbatimChar"/>
        </w:rPr>
        <w:t xml:space="preserve">arquivo_ia</w:t>
      </w:r>
      <w:r>
        <w:t xml:space="preserve"> </w:t>
      </w:r>
      <w:r>
        <w:t xml:space="preserve">and</w:t>
      </w:r>
      <w:r>
        <w:t xml:space="preserve"> </w:t>
      </w:r>
      <w:r>
        <w:rPr>
          <w:rStyle w:val="VerbatimChar"/>
        </w:rPr>
        <w:t xml:space="preserve">arquivo_roteiro</w:t>
      </w:r>
      <w:r>
        <w:t xml:space="preserve">: Arquivo.pt capture indexes</w:t>
      </w:r>
    </w:p>
    <w:p>
      <w:pPr>
        <w:pStyle w:val="Compact"/>
        <w:numPr>
          <w:ilvl w:val="0"/>
          <w:numId w:val="1002"/>
        </w:numPr>
      </w:pPr>
      <w:r>
        <w:rPr>
          <w:rStyle w:val="VerbatimChar"/>
        </w:rPr>
        <w:t xml:space="preserve">odp</w:t>
      </w:r>
      <w:r>
        <w:t xml:space="preserve">: Open Directory Project (DMOZ) RDF content dumps</w:t>
      </w:r>
    </w:p>
    <w:p>
      <w:pPr>
        <w:pStyle w:val="Compact"/>
        <w:numPr>
          <w:ilvl w:val="0"/>
          <w:numId w:val="1002"/>
        </w:numPr>
      </w:pPr>
      <w:r>
        <w:rPr>
          <w:rStyle w:val="VerbatimChar"/>
        </w:rPr>
        <w:t xml:space="preserve">early_web_cdx</w:t>
      </w:r>
      <w:r>
        <w:t xml:space="preserve">: Internet Archive Early Web CDX dataset</w:t>
      </w:r>
    </w:p>
    <w:p>
      <w:pPr>
        <w:pStyle w:val="Compact"/>
        <w:numPr>
          <w:ilvl w:val="0"/>
          <w:numId w:val="1002"/>
        </w:numPr>
      </w:pPr>
      <w:r>
        <w:rPr>
          <w:rStyle w:val="VerbatimChar"/>
        </w:rPr>
        <w:t xml:space="preserve">ia_cdx_bulk</w:t>
      </w:r>
      <w:r>
        <w:t xml:space="preserve">: Wayback CDX verification engine</w:t>
      </w:r>
    </w:p>
    <w:p>
      <w:pPr>
        <w:pStyle w:val="Compact"/>
        <w:numPr>
          <w:ilvl w:val="0"/>
          <w:numId w:val="1002"/>
        </w:numPr>
      </w:pPr>
      <w:r>
        <w:rPr>
          <w:rStyle w:val="VerbatimChar"/>
        </w:rPr>
        <w:t xml:space="preserve">rdap</w:t>
      </w:r>
      <w:r>
        <w:t xml:space="preserve"> </w:t>
      </w:r>
      <w:r>
        <w:t xml:space="preserve">and</w:t>
      </w:r>
      <w:r>
        <w:t xml:space="preserve"> </w:t>
      </w:r>
      <w:r>
        <w:rPr>
          <w:rStyle w:val="VerbatimChar"/>
        </w:rPr>
        <w:t xml:space="preserve">rdap_snapshot</w:t>
      </w:r>
      <w:r>
        <w:t xml:space="preserve">: registry creation dates</w:t>
      </w:r>
    </w:p>
    <w:p>
      <w:pPr>
        <w:pStyle w:val="Compact"/>
        <w:numPr>
          <w:ilvl w:val="0"/>
          <w:numId w:val="1002"/>
        </w:numPr>
      </w:pPr>
      <w:r>
        <w:rPr>
          <w:rStyle w:val="VerbatimChar"/>
        </w:rPr>
        <w:t xml:space="preserve">page_directory</w:t>
      </w:r>
      <w:r>
        <w:t xml:space="preserve"> </w:t>
      </w:r>
      <w:r>
        <w:t xml:space="preserve">and</w:t>
      </w:r>
      <w:r>
        <w:t xml:space="preserve"> </w:t>
      </w:r>
      <w:r>
        <w:rPr>
          <w:rStyle w:val="VerbatimChar"/>
        </w:rPr>
        <w:t xml:space="preserve">page_expansion</w:t>
      </w:r>
      <w:r>
        <w:t xml:space="preserve">: archived curated directory pages</w:t>
      </w:r>
    </w:p>
    <w:p>
      <w:pPr>
        <w:pStyle w:val="Compact"/>
        <w:numPr>
          <w:ilvl w:val="0"/>
          <w:numId w:val="1002"/>
        </w:numPr>
      </w:pPr>
      <w:r>
        <w:rPr>
          <w:rStyle w:val="VerbatimChar"/>
        </w:rPr>
        <w:t xml:space="preserve">internet_scout</w:t>
      </w:r>
      <w:r>
        <w:t xml:space="preserve">: Internet Scout Report archive</w:t>
      </w:r>
    </w:p>
    <w:p>
      <w:pPr>
        <w:pStyle w:val="Compact"/>
        <w:numPr>
          <w:ilvl w:val="0"/>
          <w:numId w:val="1002"/>
        </w:numPr>
      </w:pPr>
      <w:r>
        <w:rPr>
          <w:rStyle w:val="VerbatimChar"/>
        </w:rPr>
        <w:t xml:space="preserve">ncsa_whats_new</w:t>
      </w:r>
      <w:r>
        <w:t xml:space="preserve">: NCSA "What's New" announcement pages</w:t>
      </w:r>
    </w:p>
    <w:p>
      <w:pPr>
        <w:pStyle w:val="Compact"/>
        <w:numPr>
          <w:ilvl w:val="0"/>
          <w:numId w:val="1002"/>
        </w:numPr>
      </w:pPr>
      <w:r>
        <w:rPr>
          <w:rStyle w:val="VerbatimChar"/>
        </w:rPr>
        <w:t xml:space="preserve">ia_cdx</w:t>
      </w:r>
      <w:r>
        <w:t xml:space="preserve">: per-year CDX verification (superseded)</w:t>
      </w:r>
    </w:p>
    <w:p>
      <w:pPr>
        <w:pStyle w:val="Compact"/>
        <w:numPr>
          <w:ilvl w:val="0"/>
          <w:numId w:val="1002"/>
        </w:numPr>
      </w:pPr>
      <w:r>
        <w:t xml:space="preserve">NYPW first-capture index: assessed and rejected on measurement</w:t>
      </w:r>
    </w:p>
    <w:p>
      <w:pPr>
        <w:pStyle w:val="Compact"/>
        <w:numPr>
          <w:ilvl w:val="0"/>
          <w:numId w:val="1002"/>
        </w:numPr>
      </w:pPr>
      <w:r>
        <w:t xml:space="preserve">Australian Web Archive: the CDX endpoint is reachable again</w:t>
      </w:r>
    </w:p>
    <w:p>
      <w:pPr>
        <w:pStyle w:val="Compact"/>
        <w:numPr>
          <w:ilvl w:val="0"/>
          <w:numId w:val="1002"/>
        </w:numPr>
      </w:pPr>
      <w:r>
        <w:rPr>
          <w:rStyle w:val="VerbatimChar"/>
        </w:rPr>
        <w:t xml:space="preserve">trade_press</w:t>
      </w:r>
      <w:r>
        <w:t xml:space="preserve"> </w:t>
      </w:r>
      <w:r>
        <w:t xml:space="preserve">and</w:t>
      </w:r>
      <w:r>
        <w:t xml:space="preserve"> </w:t>
      </w:r>
      <w:r>
        <w:rPr>
          <w:rStyle w:val="VerbatimChar"/>
        </w:rPr>
        <w:t xml:space="preserve">trade_press_mention</w:t>
      </w:r>
      <w:r>
        <w:t xml:space="preserve">: scanned computer magazines</w:t>
      </w:r>
    </w:p>
    <w:p>
      <w:pPr>
        <w:pStyle w:val="Compact"/>
        <w:numPr>
          <w:ilvl w:val="0"/>
          <w:numId w:val="1002"/>
        </w:numPr>
      </w:pPr>
      <w:r>
        <w:rPr>
          <w:rStyle w:val="VerbatimChar"/>
        </w:rPr>
        <w:t xml:space="preserve">usenet_address</w:t>
      </w:r>
      <w:r>
        <w:t xml:space="preserve"> </w:t>
      </w:r>
      <w:r>
        <w:t xml:space="preserve">and</w:t>
      </w:r>
      <w:r>
        <w:t xml:space="preserve"> </w:t>
      </w:r>
      <w:r>
        <w:rPr>
          <w:rStyle w:val="VerbatimChar"/>
        </w:rPr>
        <w:t xml:space="preserve">usenet_address_mention</w:t>
      </w:r>
      <w:r>
        <w:t xml:space="preserve">: the addresses the extractor never read</w:t>
      </w:r>
    </w:p>
    <w:p>
      <w:pPr>
        <w:pStyle w:val="Compact"/>
        <w:numPr>
          <w:ilvl w:val="0"/>
          <w:numId w:val="1002"/>
        </w:numPr>
      </w:pPr>
      <w:r>
        <w:rPr>
          <w:rStyle w:val="VerbatimChar"/>
        </w:rPr>
        <w:t xml:space="preserve">usenet_bare</w:t>
      </w:r>
      <w:r>
        <w:t xml:space="preserve"> </w:t>
      </w:r>
      <w:r>
        <w:t xml:space="preserve">and</w:t>
      </w:r>
      <w:r>
        <w:t xml:space="preserve"> </w:t>
      </w:r>
      <w:r>
        <w:rPr>
          <w:rStyle w:val="VerbatimChar"/>
        </w:rPr>
        <w:t xml:space="preserve">usenet_bare_mention</w:t>
      </w:r>
      <w:r>
        <w:t xml:space="preserve">: the bare</w:t>
      </w:r>
      <w:r>
        <w:t xml:space="preserve"> </w:t>
      </w:r>
      <w:r>
        <w:rPr>
          <w:rStyle w:val="VerbatimChar"/>
        </w:rPr>
        <w:t xml:space="preserve">foo.com</w:t>
      </w:r>
      <w:r>
        <w:t xml:space="preserve"> </w:t>
      </w:r>
      <w:r>
        <w:t xml:space="preserve">in the message bodies</w:t>
      </w:r>
    </w:p>
    <w:p>
      <w:pPr>
        <w:pStyle w:val="Compact"/>
        <w:numPr>
          <w:ilvl w:val="0"/>
          <w:numId w:val="1002"/>
        </w:numPr>
      </w:pPr>
      <w:r>
        <w:rPr>
          <w:rStyle w:val="VerbatimChar"/>
        </w:rPr>
        <w:t xml:space="preserve">uucp_map_registry</w:t>
      </w:r>
      <w:r>
        <w:t xml:space="preserve">,</w:t>
      </w:r>
      <w:r>
        <w:t xml:space="preserve"> </w:t>
      </w:r>
      <w:r>
        <w:rPr>
          <w:rStyle w:val="VerbatimChar"/>
        </w:rPr>
        <w:t xml:space="preserve">uucp_map_creation</w:t>
      </w:r>
      <w:r>
        <w:t xml:space="preserve">,</w:t>
      </w:r>
      <w:r>
        <w:t xml:space="preserve"> </w:t>
      </w:r>
      <w:r>
        <w:rPr>
          <w:rStyle w:val="VerbatimChar"/>
        </w:rPr>
        <w:t xml:space="preserve">uucp_map_mention</w:t>
      </w:r>
      <w:r>
        <w:t xml:space="preserve">: the UUCP maps</w:t>
      </w:r>
    </w:p>
    <w:p>
      <w:pPr>
        <w:pStyle w:val="Compact"/>
        <w:numPr>
          <w:ilvl w:val="0"/>
          <w:numId w:val="1002"/>
        </w:numPr>
      </w:pPr>
      <w:r>
        <w:rPr>
          <w:rStyle w:val="VerbatimChar"/>
        </w:rPr>
        <w:t xml:space="preserve">rtfm_faq</w:t>
      </w:r>
      <w:r>
        <w:t xml:space="preserve"> </w:t>
      </w:r>
      <w:r>
        <w:t xml:space="preserve">and</w:t>
      </w:r>
      <w:r>
        <w:t xml:space="preserve"> </w:t>
      </w:r>
      <w:r>
        <w:rPr>
          <w:rStyle w:val="VerbatimChar"/>
        </w:rPr>
        <w:t xml:space="preserve">rtfm_faq_mention</w:t>
      </w:r>
      <w:r>
        <w:t xml:space="preserve">: the Usenet FAQ mirror</w:t>
      </w:r>
    </w:p>
    <w:p>
      <w:pPr>
        <w:pStyle w:val="Compact"/>
        <w:numPr>
          <w:ilvl w:val="0"/>
          <w:numId w:val="1002"/>
        </w:numPr>
      </w:pPr>
      <w:r>
        <w:rPr>
          <w:rStyle w:val="VerbatimChar"/>
        </w:rPr>
        <w:t xml:space="preserve">usenet_announce</w:t>
      </w:r>
      <w:r>
        <w:t xml:space="preserve"> </w:t>
      </w:r>
      <w:r>
        <w:t xml:space="preserve">and</w:t>
      </w:r>
      <w:r>
        <w:t xml:space="preserve"> </w:t>
      </w:r>
      <w:r>
        <w:rPr>
          <w:rStyle w:val="VerbatimChar"/>
        </w:rPr>
        <w:t xml:space="preserve">usenet_mention</w:t>
      </w:r>
      <w:r>
        <w:t xml:space="preserve">: dated website announcements from Usenet</w:t>
      </w:r>
    </w:p>
    <w:p>
      <w:pPr>
        <w:pStyle w:val="Compact"/>
        <w:numPr>
          <w:ilvl w:val="0"/>
          <w:numId w:val="1002"/>
        </w:numPr>
      </w:pPr>
      <w:r>
        <w:rPr>
          <w:rStyle w:val="VerbatimChar"/>
        </w:rPr>
        <w:t xml:space="preserve">tucows_catalogue</w:t>
      </w:r>
      <w:r>
        <w:t xml:space="preserve"> </w:t>
      </w:r>
      <w:r>
        <w:t xml:space="preserve">and</w:t>
      </w:r>
      <w:r>
        <w:t xml:space="preserve"> </w:t>
      </w:r>
      <w:r>
        <w:rPr>
          <w:rStyle w:val="VerbatimChar"/>
        </w:rPr>
        <w:t xml:space="preserve">tucows_mention</w:t>
      </w:r>
      <w:r>
        <w:t xml:space="preserve">: the Tucows Software Library</w:t>
      </w:r>
    </w:p>
    <w:p>
      <w:pPr>
        <w:pStyle w:val="Compact"/>
        <w:numPr>
          <w:ilvl w:val="0"/>
          <w:numId w:val="1002"/>
        </w:numPr>
      </w:pPr>
      <w:r>
        <w:rPr>
          <w:rStyle w:val="VerbatimChar"/>
        </w:rPr>
        <w:t xml:space="preserve">maillist_archive</w:t>
      </w:r>
      <w:r>
        <w:t xml:space="preserve"> </w:t>
      </w:r>
      <w:r>
        <w:t xml:space="preserve">and</w:t>
      </w:r>
      <w:r>
        <w:t xml:space="preserve"> </w:t>
      </w:r>
      <w:r>
        <w:rPr>
          <w:rStyle w:val="VerbatimChar"/>
        </w:rPr>
        <w:t xml:space="preserve">maillist_archive_mention</w:t>
      </w:r>
      <w:r>
        <w:t xml:space="preserve">: public pipermail list archives</w:t>
      </w:r>
    </w:p>
    <w:p>
      <w:pPr>
        <w:pStyle w:val="Compact"/>
        <w:numPr>
          <w:ilvl w:val="0"/>
          <w:numId w:val="1002"/>
        </w:numPr>
      </w:pPr>
      <w:r>
        <w:rPr>
          <w:rStyle w:val="VerbatimChar"/>
        </w:rPr>
        <w:t xml:space="preserve">enron_email</w:t>
      </w:r>
      <w:r>
        <w:t xml:space="preserve"> </w:t>
      </w:r>
      <w:r>
        <w:t xml:space="preserve">and</w:t>
      </w:r>
      <w:r>
        <w:t xml:space="preserve"> </w:t>
      </w:r>
      <w:r>
        <w:rPr>
          <w:rStyle w:val="VerbatimChar"/>
        </w:rPr>
        <w:t xml:space="preserve">enron_email_mention</w:t>
      </w:r>
      <w:r>
        <w:t xml:space="preserve">: the FERC Enron corpus</w:t>
      </w:r>
    </w:p>
    <w:p>
      <w:pPr>
        <w:pStyle w:val="FirstParagraph"/>
      </w:pPr>
      <w:r>
        <w:t xml:space="preserve">The 83 closed families are listed under</w:t>
      </w:r>
      <w:r>
        <w:t xml:space="preserve"> </w:t>
      </w:r>
      <w:r>
        <w:rPr>
          <w:rStyle w:val="VerbatimChar"/>
        </w:rPr>
        <w:t xml:space="preserve">## Evaluated and rejected</w:t>
      </w:r>
      <w:r>
        <w:t xml:space="preserve"> </w:t>
      </w:r>
      <w:r>
        <w:t xml:space="preserve">in</w:t>
      </w:r>
      <w:r>
        <w:t xml:space="preserve"> </w:t>
      </w:r>
      <w:r>
        <w:rPr>
          <w:rStyle w:val="VerbatimChar"/>
        </w:rPr>
        <w:t xml:space="preserve">docs/sources.md</w:t>
      </w:r>
      <w:r>
        <w:t xml:space="preserve">, one row each, naming the verdict and the number behind it. They are recorded so that negative results stay visible and the same ground is not broken twice.</w:t>
      </w:r>
    </w:p>
    <w:p>
      <w:pPr>
        <w:pStyle w:val="BodyText"/>
      </w:pPr>
      <w:r>
        <w:rPr>
          <w:b/>
          <w:bCs/>
        </w:rPr>
        <w:t xml:space="preserve">What the search has established about its own shape.</w:t>
      </w:r>
      <w:r>
        <w:t xml:space="preserve"> </w:t>
      </w:r>
      <w:r>
        <w:t xml:space="preserve">Two rules did most of the closing this round,</w:t>
      </w:r>
      <w:r>
        <w:t xml:space="preserve"> </w:t>
      </w:r>
      <w:r>
        <w:t xml:space="preserve">both derived from measurement rather than argument, and both are stated in section 2. The more useful</w:t>
      </w:r>
      <w:r>
        <w:t xml:space="preserve"> </w:t>
      </w:r>
      <w:r>
        <w:t xml:space="preserve">one for a reader planning further work is the exception to the second: a corpus derived from the same</w:t>
      </w:r>
      <w:r>
        <w:t xml:space="preserve"> </w:t>
      </w:r>
      <w:r>
        <w:t xml:space="preserve">archive as the baseline cannot be net-new against it,</w:t>
      </w:r>
      <w:r>
        <w:t xml:space="preserve"> </w:t>
      </w:r>
      <w:r>
        <w:rPr>
          <w:b/>
          <w:bCs/>
        </w:rPr>
        <w:t xml:space="preserve">unless</w:t>
      </w:r>
      <w:r>
        <w:t xml:space="preserve"> </w:t>
      </w:r>
      <w:r>
        <w:t xml:space="preserve">it is a bulk index of that archive, in</w:t>
      </w:r>
      <w:r>
        <w:t xml:space="preserve"> </w:t>
      </w:r>
      <w:r>
        <w:t xml:space="preserve">which case it is extremely valuable because it converts our binding constraint from a rate limit into a</w:t>
      </w:r>
      <w:r>
        <w:t xml:space="preserve"> </w:t>
      </w:r>
      <w:r>
        <w:t xml:space="preserve">download. The DRUM result described in section 1 is precisely that shape, and it is why the search is now</w:t>
      </w:r>
      <w:r>
        <w:t xml:space="preserve"> </w:t>
      </w:r>
      <w:r>
        <w:t xml:space="preserve">aimed at bulk dated corpora in research repositories rather than at directory pages.</w:t>
      </w:r>
    </w:p>
    <w:bookmarkEnd w:id="17"/>
    <w:bookmarkStart w:id="18" w:name="X4cf1db930422b92ba1ec2f0808565cc37305d85"/>
    <w:p>
      <w:pPr>
        <w:pStyle w:val="Heading2"/>
      </w:pPr>
      <w:r>
        <w:t xml:space="preserve">7. New methods identified this round</w:t>
      </w:r>
    </w:p>
    <w:p>
      <w:pPr>
        <w:pStyle w:val="FirstParagraph"/>
      </w:pPr>
      <w:r>
        <w:rPr>
          <w:b/>
          <w:bCs/>
        </w:rPr>
        <w:t xml:space="preserve">Re-applying an unchanged rule to a grown corpus.</w:t>
      </w:r>
      <w:r>
        <w:t xml:space="preserve"> </w:t>
      </w:r>
      <w:r>
        <w:t xml:space="preserve">A domain typed in a dated artifact is admitted only</w:t>
      </w:r>
      <w:r>
        <w:t xml:space="preserve"> </w:t>
      </w:r>
      <w:r>
        <w:t xml:space="preserve">if some other source independently places it in an annual file. Names that failed that test when first</w:t>
      </w:r>
      <w:r>
        <w:t xml:space="preserve"> </w:t>
      </w:r>
      <w:r>
        <w:t xml:space="preserve">read have since been dated by the collectors, so the same rule re-run promotes them. This round that was</w:t>
      </w:r>
      <w:r>
        <w:t xml:space="preserve"> </w:t>
      </w:r>
      <w:r>
        <w:t xml:space="preserve">worth</w:t>
      </w:r>
      <w:r>
        <w:t xml:space="preserve"> </w:t>
      </w:r>
      <w:r>
        <w:rPr>
          <w:b/>
          <w:bCs/>
        </w:rPr>
        <w:t xml:space="preserve">94,051 pairs and 61,196.7 equivalent-English for zero requests and zero new sources.</w:t>
      </w:r>
      <w:r>
        <w:t xml:space="preserve"> </w:t>
      </w:r>
      <w:r>
        <w:t xml:space="preserve">The</w:t>
      </w:r>
      <w:r>
        <w:t xml:space="preserve"> </w:t>
      </w:r>
      <w:r>
        <w:t xml:space="preserve">general form is worth more than the instance: in a mature corpus, re-examining held evidence against new</w:t>
      </w:r>
      <w:r>
        <w:t xml:space="preserve"> </w:t>
      </w:r>
      <w:r>
        <w:t xml:space="preserve">knowledge outperforms looking for new evidence, and nothing about it depends on a third party.</w:t>
      </w:r>
    </w:p>
    <w:p>
      <w:pPr>
        <w:pStyle w:val="BodyText"/>
      </w:pPr>
      <w:r>
        <w:rPr>
          <w:b/>
          <w:bCs/>
        </w:rPr>
        <w:t xml:space="preserve">Pricing before building.</w:t>
      </w:r>
      <w:r>
        <w:t xml:space="preserve"> </w:t>
      </w:r>
      <w:r>
        <w:t xml:space="preserve">Any dated corpus can be measured against the live store before a collector</w:t>
      </w:r>
      <w:r>
        <w:t xml:space="preserve"> </w:t>
      </w:r>
      <w:r>
        <w:t xml:space="preserve">is written: net-new records, net-new domains, mean weight, a contamination bound, and a saturating</w:t>
      </w:r>
      <w:r>
        <w:t xml:space="preserve"> </w:t>
      </w:r>
      <w:r>
        <w:t xml:space="preserve">projection beside the linear one. This has closed sources that would have looked plausible in a proposal</w:t>
      </w:r>
      <w:r>
        <w:t xml:space="preserve"> </w:t>
      </w:r>
      <w:r>
        <w:t xml:space="preserve">indefinitely, at a cost of a few requests each. Two figures show why it matters: one raw extraction</w:t>
      </w:r>
      <w:r>
        <w:t xml:space="preserve"> </w:t>
      </w:r>
      <w:r>
        <w:t xml:space="preserve">overstated a source 24-fold, and one linear projection overstated by thirty times.</w:t>
      </w:r>
    </w:p>
    <w:p>
      <w:pPr>
        <w:pStyle w:val="BodyText"/>
      </w:pPr>
      <w:r>
        <w:rPr>
          <w:b/>
          <w:bCs/>
        </w:rPr>
        <w:t xml:space="preserve">Adversarial verification of our own findings.</w:t>
      </w:r>
      <w:r>
        <w:t xml:space="preserve"> </w:t>
      </w:r>
      <w:r>
        <w:t xml:space="preserve">Source proposals are now checked by an independent pass</w:t>
      </w:r>
      <w:r>
        <w:t xml:space="preserve"> </w:t>
      </w:r>
      <w:r>
        <w:t xml:space="preserve">whose instruction is to refute rather than confirm, defaulting to rejection when it cannot verify a</w:t>
      </w:r>
      <w:r>
        <w:t xml:space="preserve"> </w:t>
      </w:r>
      <w:r>
        <w:t xml:space="preserve">load-bearing claim itself. This round that pass corrected proposals that had mistaken a maximum index for</w:t>
      </w:r>
      <w:r>
        <w:t xml:space="preserve"> </w:t>
      </w:r>
      <w:r>
        <w:t xml:space="preserve">a count, a collection-level date for a per-item date, and a physical line count of a file with embedded</w:t>
      </w:r>
      <w:r>
        <w:t xml:space="preserve"> </w:t>
      </w:r>
      <w:r>
        <w:t xml:space="preserve">newlines for a record count.</w:t>
      </w:r>
    </w:p>
    <w:p>
      <w:pPr>
        <w:pStyle w:val="BodyText"/>
      </w:pPr>
      <w:r>
        <w:rPr>
          <w:b/>
          <w:bCs/>
        </w:rPr>
        <w:t xml:space="preserve">Measuring the instruments, not just the data.</w:t>
      </w:r>
      <w:r>
        <w:t xml:space="preserve"> </w:t>
      </w:r>
      <w:r>
        <w:t xml:space="preserve">Five of our own alarms were found reporting the</w:t>
      </w:r>
      <w:r>
        <w:t xml:space="preserve"> </w:t>
      </w:r>
      <w:r>
        <w:t xml:space="preserve">opposite of the truth this round, including one that counted a single background process as two and would</w:t>
      </w:r>
      <w:r>
        <w:t xml:space="preserve"> </w:t>
      </w:r>
      <w:r>
        <w:t xml:space="preserve">have destroyed a healthy collector on every check, and one that reported the largest closed source in the</w:t>
      </w:r>
      <w:r>
        <w:t xml:space="preserve"> </w:t>
      </w:r>
      <w:r>
        <w:t xml:space="preserve">register as revived when the host was serving a 159-byte stub. Each is now pinned by a test. An alarm</w:t>
      </w:r>
      <w:r>
        <w:t xml:space="preserve"> </w:t>
      </w:r>
      <w:r>
        <w:t xml:space="preserve">that cries wolf is worse than no alarm, because it trains the reader to skip it.</w:t>
      </w:r>
    </w:p>
    <w:p>
      <w:pPr>
        <w:pStyle w:val="BodyText"/>
      </w:pPr>
      <w:r>
        <w:rPr>
          <w:b/>
          <w:bCs/>
        </w:rPr>
        <w:t xml:space="preserve">Testing a structural assumption instead of sampling for it.</w:t>
      </w:r>
      <w:r>
        <w:t xml:space="preserve"> </w:t>
      </w:r>
      <w:r>
        <w:t xml:space="preserve">The single most productive method change</w:t>
      </w:r>
      <w:r>
        <w:t xml:space="preserve"> </w:t>
      </w:r>
      <w:r>
        <w:t xml:space="preserve">of the round is one line long. A parser had been reading 6.76% of a two-gigabyte file for three weeks</w:t>
      </w:r>
      <w:r>
        <w:t xml:space="preserve"> </w:t>
      </w:r>
      <w:r>
        <w:t xml:space="preserve">because a comment said the file was sorted by year and the window was its head. That claim had been</w:t>
      </w:r>
      <w:r>
        <w:t xml:space="preserve"> </w:t>
      </w:r>
      <w:r>
        <w:t xml:space="preserve">verified, by checking that no in-window row appeared in the next five million lines; the file is fifteen</w:t>
      </w:r>
      <w:r>
        <w:t xml:space="preserve"> </w:t>
      </w:r>
      <w:r>
        <w:t xml:space="preserve">concatenated shards and the first boundary is at line 11,908,464, so the check stopped short by a factor</w:t>
      </w:r>
      <w:r>
        <w:t xml:space="preserve"> </w:t>
      </w:r>
      <w:r>
        <w:t xml:space="preserve">of 2.4.</w:t>
      </w:r>
      <w:r>
        <w:t xml:space="preserve"> </w:t>
      </w:r>
      <w:r>
        <w:rPr>
          <w:b/>
          <w:bCs/>
        </w:rPr>
        <w:t xml:space="preserve">The cheap form of that question is not a sample at all: ask whether the sort key ever</w:t>
      </w:r>
      <w:r>
        <w:rPr>
          <w:b/>
          <w:bCs/>
        </w:rPr>
        <w:t xml:space="preserve"> </w:t>
      </w:r>
      <w:r>
        <w:rPr>
          <w:b/>
          <w:bCs/>
        </w:rPr>
        <w:t xml:space="preserve">decreases, in one pass.</w:t>
      </w:r>
      <w:r>
        <w:t xml:space="preserve"> </w:t>
      </w:r>
      <w:r>
        <w:t xml:space="preserve">It admits no judgement about how far is far enough, and it recovered 92,646</w:t>
      </w:r>
      <w:r>
        <w:t xml:space="preserve"> </w:t>
      </w:r>
      <w:r>
        <w:t xml:space="preserve">pairs.</w:t>
      </w:r>
    </w:p>
    <w:p>
      <w:pPr>
        <w:pStyle w:val="BodyText"/>
      </w:pPr>
      <w:r>
        <w:rPr>
          <w:b/>
          <w:bCs/>
        </w:rPr>
        <w:t xml:space="preserve">Screening a public dataset against the baseline's own merge audit before pricing it.</w:t>
      </w:r>
      <w:r>
        <w:t xml:space="preserve"> </w:t>
      </w:r>
      <w:r>
        <w:t xml:space="preserve">The reviewer's</w:t>
      </w:r>
      <w:r>
        <w:t xml:space="preserve"> </w:t>
      </w:r>
      <w:r>
        <w:t xml:space="preserve">baseline ships a JSON audit naming what was merged into it. Checking that file first would have closed</w:t>
      </w:r>
      <w:r>
        <w:t xml:space="preserve"> </w:t>
      </w:r>
      <w:r>
        <w:t xml:space="preserve">the round's most attractive-looking lead, the exemplar dataset named in the brief, in one minute rather</w:t>
      </w:r>
      <w:r>
        <w:t xml:space="preserve"> </w:t>
      </w:r>
      <w:r>
        <w:t xml:space="preserve">than several agent-days: it had already been delivered in full by another contributor, and measures 0</w:t>
      </w:r>
      <w:r>
        <w:t xml:space="preserve"> </w:t>
      </w:r>
      <w:r>
        <w:t xml:space="preserve">net-new for us.</w:t>
      </w:r>
    </w:p>
    <w:bookmarkEnd w:id="18"/>
    <w:bookmarkStart w:id="19" w:name="Xd85a9bbafbb02eafd33720d567fb99fae8bb8f0"/>
    <w:p>
      <w:pPr>
        <w:pStyle w:val="Heading2"/>
      </w:pPr>
      <w:r>
        <w:t xml:space="preserve">8. Limitations, and where further expansion is worthwhile</w:t>
      </w:r>
    </w:p>
    <w:p>
      <w:pPr>
        <w:pStyle w:val="FirstParagraph"/>
      </w:pPr>
      <w:r>
        <w:rPr>
          <w:b/>
          <w:bCs/>
        </w:rPr>
        <w:t xml:space="preserve">Limitations of the result.</w:t>
      </w:r>
    </w:p>
    <w:p>
      <w:pPr>
        <w:numPr>
          <w:ilvl w:val="0"/>
          <w:numId w:val="1003"/>
        </w:numPr>
      </w:pPr>
      <w:r>
        <w:rPr>
          <w:b/>
          <w:bCs/>
        </w:rPr>
        <w:t xml:space="preserve">Coverage of the archive is bounded by our query rate, not by its holdings.</w:t>
      </w:r>
      <w:r>
        <w:t xml:space="preserve"> </w:t>
      </w:r>
      <w:r>
        <w:t xml:space="preserve">Section 5 quantifies</w:t>
      </w:r>
      <w:r>
        <w:t xml:space="preserve"> </w:t>
      </w:r>
      <w:r>
        <w:t xml:space="preserve">this. Any statement here about a domain having no capture means we did not obtain one, not that none</w:t>
      </w:r>
      <w:r>
        <w:t xml:space="preserve"> </w:t>
      </w:r>
      <w:r>
        <w:t xml:space="preserve">exists.</w:t>
      </w:r>
    </w:p>
    <w:p>
      <w:pPr>
        <w:numPr>
          <w:ilvl w:val="0"/>
          <w:numId w:val="1003"/>
        </w:numPr>
      </w:pPr>
      <w:r>
        <w:rPr>
          <w:b/>
          <w:bCs/>
        </w:rPr>
        <w:t xml:space="preserve">The corroboration split costs real volume, deliberately.</w:t>
      </w:r>
      <w:r>
        <w:t xml:space="preserve"> </w:t>
      </w:r>
      <w:r>
        <w:t xml:space="preserve">Every typed address that no other source</w:t>
      </w:r>
      <w:r>
        <w:t xml:space="preserve"> </w:t>
      </w:r>
      <w:r>
        <w:t xml:space="preserve">attests is refused rather than asserted, which is why figures quoted from section 3 are always smaller</w:t>
      </w:r>
      <w:r>
        <w:t xml:space="preserve"> </w:t>
      </w:r>
      <w:r>
        <w:t xml:space="preserve">than a raw extraction would give. This is the guarantee that an invented name cannot reach an annual</w:t>
      </w:r>
      <w:r>
        <w:t xml:space="preserve"> </w:t>
      </w:r>
      <w:r>
        <w:t xml:space="preserve">file, and it is bought with yield.</w:t>
      </w:r>
    </w:p>
    <w:p>
      <w:pPr>
        <w:numPr>
          <w:ilvl w:val="0"/>
          <w:numId w:val="1003"/>
        </w:numPr>
      </w:pPr>
      <w:r>
        <w:rPr>
          <w:b/>
          <w:bCs/>
        </w:rPr>
        <w:t xml:space="preserve">A registry creation date reads late for a re-registered name.</w:t>
      </w:r>
      <w:r>
        <w:t xml:space="preserve"> </w:t>
      </w:r>
      <w:r>
        <w:t xml:space="preserve">Where</w:t>
      </w:r>
      <w:r>
        <w:t xml:space="preserve"> </w:t>
      </w:r>
      <w:r>
        <w:rPr>
          <w:rStyle w:val="VerbatimChar"/>
        </w:rPr>
        <w:t xml:space="preserve">whois_creation</w:t>
      </w:r>
      <w:r>
        <w:t xml:space="preserve"> </w:t>
      </w:r>
      <w:r>
        <w:t xml:space="preserve">is the</w:t>
      </w:r>
      <w:r>
        <w:t xml:space="preserve"> </w:t>
      </w:r>
      <w:r>
        <w:t xml:space="preserve">evidence, the direction of error is loss rather than fabrication, which is the safe direction.</w:t>
      </w:r>
    </w:p>
    <w:p>
      <w:pPr>
        <w:numPr>
          <w:ilvl w:val="0"/>
          <w:numId w:val="1003"/>
        </w:numPr>
      </w:pPr>
      <w:r>
        <w:rPr>
          <w:b/>
          <w:bCs/>
        </w:rPr>
        <w:t xml:space="preserve">The candidate pool is large, mostly unattested, and part of it is names that never existed.</w:t>
      </w:r>
      <w:r>
        <w:t xml:space="preserve"> </w:t>
      </w:r>
      <w:r>
        <w:t xml:space="preserve">This</w:t>
      </w:r>
      <w:r>
        <w:t xml:space="preserve"> </w:t>
      </w:r>
      <w:r>
        <w:t xml:space="preserve">round put a number on that for the first time, and it is worth stating plainly because the pool ships</w:t>
      </w:r>
      <w:r>
        <w:t xml:space="preserve"> </w:t>
      </w:r>
      <w:r>
        <w:t xml:space="preserve">as its own artifact. Measured from our own CDX journals, the in-window capture rate among</w:t>
      </w:r>
      <w:r>
        <w:t xml:space="preserve"> </w:t>
      </w:r>
      <w:r>
        <w:rPr>
          <w:i/>
          <w:iCs/>
        </w:rPr>
        <w:t xml:space="preserve">answered</w:t>
      </w:r>
      <w:r>
        <w:t xml:space="preserve"> </w:t>
      </w:r>
      <w:r>
        <w:t xml:space="preserve">queries varies enormously by namespace:</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pPr>
            <w:r>
              <w:t xml:space="preserve">TLD</w:t>
            </w:r>
          </w:p>
        </w:tc>
        <w:tc>
          <w:tcPr/>
          <w:p>
            <w:pPr>
              <w:pStyle w:val="Compact"/>
              <w:jc w:val="right"/>
            </w:pPr>
            <w:r>
              <w:t xml:space="preserve">answered</w:t>
            </w:r>
          </w:p>
        </w:tc>
        <w:tc>
          <w:tcPr/>
          <w:p>
            <w:pPr>
              <w:pStyle w:val="Compact"/>
              <w:jc w:val="right"/>
            </w:pPr>
            <w:r>
              <w:t xml:space="preserve">in-window</w:t>
            </w:r>
          </w:p>
        </w:tc>
        <w:tc>
          <w:tcPr/>
          <w:p>
            <w:pPr>
              <w:pStyle w:val="Compact"/>
              <w:jc w:val="right"/>
            </w:pPr>
            <w:r>
              <w:t xml:space="preserve">rate</w:t>
            </w:r>
          </w:p>
        </w:tc>
      </w:tr>
      <w:tr>
        <w:tc>
          <w:tcPr/>
          <w:p>
            <w:pPr>
              <w:pStyle w:val="Compact"/>
            </w:pPr>
            <w:r>
              <w:rPr>
                <w:rStyle w:val="VerbatimChar"/>
              </w:rPr>
              <w:t xml:space="preserve">.net</w:t>
            </w:r>
          </w:p>
        </w:tc>
        <w:tc>
          <w:tcPr/>
          <w:p>
            <w:pPr>
              <w:pStyle w:val="Compact"/>
              <w:jc w:val="right"/>
            </w:pPr>
            <w:r>
              <w:t xml:space="preserve">2,016</w:t>
            </w:r>
          </w:p>
        </w:tc>
        <w:tc>
          <w:tcPr/>
          <w:p>
            <w:pPr>
              <w:pStyle w:val="Compact"/>
              <w:jc w:val="right"/>
            </w:pPr>
            <w:r>
              <w:t xml:space="preserve">1,863</w:t>
            </w:r>
          </w:p>
        </w:tc>
        <w:tc>
          <w:tcPr/>
          <w:p>
            <w:pPr>
              <w:pStyle w:val="Compact"/>
              <w:jc w:val="right"/>
            </w:pPr>
            <w:r>
              <w:t xml:space="preserve">92.41%</w:t>
            </w:r>
          </w:p>
        </w:tc>
      </w:tr>
      <w:tr>
        <w:tc>
          <w:tcPr/>
          <w:p>
            <w:pPr>
              <w:pStyle w:val="Compact"/>
            </w:pPr>
            <w:r>
              <w:rPr>
                <w:rStyle w:val="VerbatimChar"/>
              </w:rPr>
              <w:t xml:space="preserve">.ca</w:t>
            </w:r>
          </w:p>
        </w:tc>
        <w:tc>
          <w:tcPr/>
          <w:p>
            <w:pPr>
              <w:pStyle w:val="Compact"/>
              <w:jc w:val="right"/>
            </w:pPr>
            <w:r>
              <w:t xml:space="preserve">9,003</w:t>
            </w:r>
          </w:p>
        </w:tc>
        <w:tc>
          <w:tcPr/>
          <w:p>
            <w:pPr>
              <w:pStyle w:val="Compact"/>
              <w:jc w:val="right"/>
            </w:pPr>
            <w:r>
              <w:t xml:space="preserve">8,164</w:t>
            </w:r>
          </w:p>
        </w:tc>
        <w:tc>
          <w:tcPr/>
          <w:p>
            <w:pPr>
              <w:pStyle w:val="Compact"/>
              <w:jc w:val="right"/>
            </w:pPr>
            <w:r>
              <w:t xml:space="preserve">90.68%</w:t>
            </w:r>
          </w:p>
        </w:tc>
      </w:tr>
      <w:tr>
        <w:tc>
          <w:tcPr/>
          <w:p>
            <w:pPr>
              <w:pStyle w:val="Compact"/>
            </w:pPr>
            <w:r>
              <w:rPr>
                <w:rStyle w:val="VerbatimChar"/>
              </w:rPr>
              <w:t xml:space="preserve">.org</w:t>
            </w:r>
          </w:p>
        </w:tc>
        <w:tc>
          <w:tcPr/>
          <w:p>
            <w:pPr>
              <w:pStyle w:val="Compact"/>
              <w:jc w:val="right"/>
            </w:pPr>
            <w:r>
              <w:t xml:space="preserve">30,352</w:t>
            </w:r>
          </w:p>
        </w:tc>
        <w:tc>
          <w:tcPr/>
          <w:p>
            <w:pPr>
              <w:pStyle w:val="Compact"/>
              <w:jc w:val="right"/>
            </w:pPr>
            <w:r>
              <w:t xml:space="preserve">26,845</w:t>
            </w:r>
          </w:p>
        </w:tc>
        <w:tc>
          <w:tcPr/>
          <w:p>
            <w:pPr>
              <w:pStyle w:val="Compact"/>
              <w:jc w:val="right"/>
            </w:pPr>
            <w:r>
              <w:t xml:space="preserve">88.45%</w:t>
            </w:r>
          </w:p>
        </w:tc>
      </w:tr>
      <w:tr>
        <w:tc>
          <w:tcPr/>
          <w:p>
            <w:pPr>
              <w:pStyle w:val="Compact"/>
            </w:pPr>
            <w:r>
              <w:rPr>
                <w:rStyle w:val="VerbatimChar"/>
              </w:rPr>
              <w:t xml:space="preserve">.com</w:t>
            </w:r>
          </w:p>
        </w:tc>
        <w:tc>
          <w:tcPr/>
          <w:p>
            <w:pPr>
              <w:pStyle w:val="Compact"/>
              <w:jc w:val="right"/>
            </w:pPr>
            <w:r>
              <w:t xml:space="preserve">58,975</w:t>
            </w:r>
          </w:p>
        </w:tc>
        <w:tc>
          <w:tcPr/>
          <w:p>
            <w:pPr>
              <w:pStyle w:val="Compact"/>
              <w:jc w:val="right"/>
            </w:pPr>
            <w:r>
              <w:t xml:space="preserve">50,672</w:t>
            </w:r>
          </w:p>
        </w:tc>
        <w:tc>
          <w:tcPr/>
          <w:p>
            <w:pPr>
              <w:pStyle w:val="Compact"/>
              <w:jc w:val="right"/>
            </w:pPr>
            <w:r>
              <w:t xml:space="preserve">85.92%</w:t>
            </w:r>
          </w:p>
        </w:tc>
      </w:tr>
      <w:tr>
        <w:tc>
          <w:tcPr/>
          <w:p>
            <w:pPr>
              <w:pStyle w:val="Compact"/>
            </w:pPr>
            <w:r>
              <w:rPr>
                <w:rStyle w:val="VerbatimChar"/>
              </w:rPr>
              <w:t xml:space="preserve">.uk</w:t>
            </w:r>
          </w:p>
        </w:tc>
        <w:tc>
          <w:tcPr/>
          <w:p>
            <w:pPr>
              <w:pStyle w:val="Compact"/>
              <w:jc w:val="right"/>
            </w:pPr>
            <w:r>
              <w:t xml:space="preserve">82,832</w:t>
            </w:r>
          </w:p>
        </w:tc>
        <w:tc>
          <w:tcPr/>
          <w:p>
            <w:pPr>
              <w:pStyle w:val="Compact"/>
              <w:jc w:val="right"/>
            </w:pPr>
            <w:r>
              <w:t xml:space="preserve">48,506</w:t>
            </w:r>
          </w:p>
        </w:tc>
        <w:tc>
          <w:tcPr/>
          <w:p>
            <w:pPr>
              <w:pStyle w:val="Compact"/>
              <w:jc w:val="right"/>
            </w:pPr>
            <w:r>
              <w:t xml:space="preserve">58.56%</w:t>
            </w:r>
          </w:p>
        </w:tc>
      </w:tr>
      <w:tr>
        <w:tc>
          <w:tcPr/>
          <w:p>
            <w:pPr>
              <w:pStyle w:val="Compact"/>
            </w:pPr>
            <w:r>
              <w:rPr>
                <w:rStyle w:val="VerbatimChar"/>
              </w:rPr>
              <w:t xml:space="preserve">.edu</w:t>
            </w:r>
          </w:p>
        </w:tc>
        <w:tc>
          <w:tcPr/>
          <w:p>
            <w:pPr>
              <w:pStyle w:val="Compact"/>
              <w:jc w:val="right"/>
            </w:pPr>
            <w:r>
              <w:t xml:space="preserve">3,370</w:t>
            </w:r>
          </w:p>
        </w:tc>
        <w:tc>
          <w:tcPr/>
          <w:p>
            <w:pPr>
              <w:pStyle w:val="Compact"/>
              <w:jc w:val="right"/>
            </w:pPr>
            <w:r>
              <w:t xml:space="preserve">1,357</w:t>
            </w:r>
          </w:p>
        </w:tc>
        <w:tc>
          <w:tcPr/>
          <w:p>
            <w:pPr>
              <w:pStyle w:val="Compact"/>
              <w:jc w:val="right"/>
            </w:pPr>
            <w:r>
              <w:t xml:space="preserve">40.27%</w:t>
            </w:r>
          </w:p>
        </w:tc>
      </w:tr>
      <w:tr>
        <w:tc>
          <w:tcPr/>
          <w:p>
            <w:pPr>
              <w:pStyle w:val="Compact"/>
            </w:pPr>
            <w:r>
              <w:rPr>
                <w:rStyle w:val="VerbatimChar"/>
              </w:rPr>
              <w:t xml:space="preserve">.gov</w:t>
            </w:r>
          </w:p>
        </w:tc>
        <w:tc>
          <w:tcPr/>
          <w:p>
            <w:pPr>
              <w:pStyle w:val="Compact"/>
              <w:jc w:val="right"/>
            </w:pPr>
            <w:r>
              <w:t xml:space="preserve">563</w:t>
            </w:r>
          </w:p>
        </w:tc>
        <w:tc>
          <w:tcPr/>
          <w:p>
            <w:pPr>
              <w:pStyle w:val="Compact"/>
              <w:jc w:val="right"/>
            </w:pPr>
            <w:r>
              <w:t xml:space="preserve">135</w:t>
            </w:r>
          </w:p>
        </w:tc>
        <w:tc>
          <w:tcPr/>
          <w:p>
            <w:pPr>
              <w:pStyle w:val="Compact"/>
              <w:jc w:val="right"/>
            </w:pPr>
            <w:r>
              <w:t xml:space="preserve">23.98%</w:t>
            </w:r>
          </w:p>
        </w:tc>
      </w:tr>
      <w:tr>
        <w:tc>
          <w:tcPr/>
          <w:p>
            <w:pPr>
              <w:pStyle w:val="Compact"/>
            </w:pPr>
            <w:r>
              <w:rPr>
                <w:rStyle w:val="VerbatimChar"/>
              </w:rPr>
              <w:t xml:space="preserve">.mil</w:t>
            </w:r>
          </w:p>
        </w:tc>
        <w:tc>
          <w:tcPr/>
          <w:p>
            <w:pPr>
              <w:pStyle w:val="Compact"/>
              <w:jc w:val="right"/>
            </w:pPr>
            <w:r>
              <w:t xml:space="preserve">8,234</w:t>
            </w:r>
          </w:p>
        </w:tc>
        <w:tc>
          <w:tcPr/>
          <w:p>
            <w:pPr>
              <w:pStyle w:val="Compact"/>
              <w:jc w:val="right"/>
            </w:pPr>
            <w:r>
              <w:t xml:space="preserve">21</w:t>
            </w:r>
          </w:p>
        </w:tc>
        <w:tc>
          <w:tcPr/>
          <w:p>
            <w:pPr>
              <w:pStyle w:val="Compact"/>
              <w:jc w:val="right"/>
            </w:pPr>
            <w:r>
              <w:rPr>
                <w:b/>
                <w:bCs/>
              </w:rPr>
              <w:t xml:space="preserve">0.26%</w:t>
            </w:r>
          </w:p>
        </w:tc>
      </w:tr>
    </w:tbl>
    <w:p>
      <w:pPr>
        <w:numPr>
          <w:ilvl w:val="0"/>
          <w:numId w:val="1000"/>
        </w:numPr>
      </w:pPr>
      <w:r>
        <w:t xml:space="preserve">The pool holds 216,303 undated</w:t>
      </w:r>
      <w:r>
        <w:t xml:space="preserve"> </w:t>
      </w:r>
      <w:r>
        <w:rPr>
          <w:rStyle w:val="VerbatimChar"/>
        </w:rPr>
        <w:t xml:space="preserve">.edu</w:t>
      </w:r>
      <w:r>
        <w:t xml:space="preserve"> </w:t>
      </w:r>
      <w:r>
        <w:t xml:space="preserve">names, against an all-time</w:t>
      </w:r>
      <w:r>
        <w:t xml:space="preserve"> </w:t>
      </w:r>
      <w:r>
        <w:rPr>
          <w:rStyle w:val="VerbatimChar"/>
        </w:rPr>
        <w:t xml:space="preserve">.edu</w:t>
      </w:r>
      <w:r>
        <w:t xml:space="preserve"> </w:t>
      </w:r>
      <w:r>
        <w:t xml:space="preserve">registrant population on the</w:t>
      </w:r>
      <w:r>
        <w:t xml:space="preserve"> </w:t>
      </w:r>
      <w:r>
        <w:t xml:space="preserve">order of seven thousand. A sample shows why:</w:t>
      </w:r>
      <w:r>
        <w:t xml:space="preserve"> </w:t>
      </w:r>
      <w:r>
        <w:rPr>
          <w:rStyle w:val="VerbatimChar"/>
        </w:rPr>
        <w:t xml:space="preserve">osartyrvrb.edu</w:t>
      </w:r>
      <w:r>
        <w:t xml:space="preserve">,</w:t>
      </w:r>
      <w:r>
        <w:t xml:space="preserve"> </w:t>
      </w:r>
      <w:r>
        <w:rPr>
          <w:rStyle w:val="VerbatimChar"/>
        </w:rPr>
        <w:t xml:space="preserve">rjhxf.mil</w:t>
      </w:r>
      <w:r>
        <w:t xml:space="preserve">,</w:t>
      </w:r>
      <w:r>
        <w:t xml:space="preserve"> </w:t>
      </w:r>
      <w:r>
        <w:rPr>
          <w:rStyle w:val="VerbatimChar"/>
        </w:rPr>
        <w:t xml:space="preserve">yjwuuxuqqa.gov</w:t>
      </w:r>
      <w:r>
        <w:t xml:space="preserve">. They</w:t>
      </w:r>
      <w:r>
        <w:t xml:space="preserve"> </w:t>
      </w:r>
      <w:r>
        <w:t xml:space="preserve">come from Usenet address mentions and are anti-harvester address munging.</w:t>
      </w:r>
      <w:r>
        <w:t xml:space="preserve"> </w:t>
      </w:r>
      <w:r>
        <w:rPr>
          <w:b/>
          <w:bCs/>
        </w:rPr>
        <w:t xml:space="preserve">So any equivalent-English</w:t>
      </w:r>
      <w:r>
        <w:rPr>
          <w:b/>
          <w:bCs/>
        </w:rPr>
        <w:t xml:space="preserve"> </w:t>
      </w:r>
      <w:r>
        <w:rPr>
          <w:b/>
          <w:bCs/>
        </w:rPr>
        <w:t xml:space="preserve">ceiling computed over the pool is dominated by namespaces measured to be largely fictional</w:t>
      </w:r>
      <w:r>
        <w:t xml:space="preserve">, and the</w:t>
      </w:r>
      <w:r>
        <w:t xml:space="preserve"> </w:t>
      </w:r>
      <w:r>
        <w:t xml:space="preserve">high-weight ones are the worst offenders:</w:t>
      </w:r>
      <w:r>
        <w:t xml:space="preserve"> </w:t>
      </w:r>
      <w:r>
        <w:rPr>
          <w:rStyle w:val="VerbatimChar"/>
        </w:rPr>
        <w:t xml:space="preserve">.mil</w:t>
      </w:r>
      <w:r>
        <w:t xml:space="preserve"> </w:t>
      </w:r>
      <w:r>
        <w:t xml:space="preserve">is nominally worth 185,927 at weight 0.9981 and about</w:t>
      </w:r>
      <w:r>
        <w:t xml:space="preserve"> </w:t>
      </w:r>
      <w:r>
        <w:t xml:space="preserve">483 at its measured rate. The pool is delivered as it stands, with this measurement rather than</w:t>
      </w:r>
      <w:r>
        <w:t xml:space="preserve"> </w:t>
      </w:r>
      <w:r>
        <w:t xml:space="preserve">without it, because trimming a delivered artifact on the last day is a worse answer than describing</w:t>
      </w:r>
      <w:r>
        <w:t xml:space="preserve"> </w:t>
      </w:r>
      <w:r>
        <w:t xml:space="preserve">it accurately. None of this touches the annual files: a candidate cannot date a year, and the two</w:t>
      </w:r>
      <w:r>
        <w:t xml:space="preserve"> </w:t>
      </w:r>
      <w:r>
        <w:t xml:space="preserve">integrity checks in section 3 enforce that on every build.</w:t>
      </w:r>
    </w:p>
    <w:p>
      <w:pPr>
        <w:numPr>
          <w:ilvl w:val="0"/>
          <w:numId w:val="1003"/>
        </w:numPr>
      </w:pPr>
      <w:r>
        <w:rPr>
          <w:b/>
          <w:bCs/>
        </w:rPr>
        <w:t xml:space="preserve">The equivalent-English metric is an aggregate TLD estimate</w:t>
      </w:r>
      <w:r>
        <w:t xml:space="preserve">, as the brief states, and not a language</w:t>
      </w:r>
      <w:r>
        <w:t xml:space="preserve"> </w:t>
      </w:r>
      <w:r>
        <w:t xml:space="preserve">classification of any individual site.</w:t>
      </w:r>
    </w:p>
    <w:p>
      <w:pPr>
        <w:pStyle w:val="FirstParagraph"/>
      </w:pPr>
      <w:r>
        <w:rPr>
          <w:b/>
          <w:bCs/>
        </w:rPr>
        <w:t xml:space="preserve">Where further expansion is worthwhile, in order.</w:t>
      </w:r>
    </w:p>
    <w:p>
      <w:pPr>
        <w:pStyle w:val="Compact"/>
        <w:numPr>
          <w:ilvl w:val="0"/>
          <w:numId w:val="1004"/>
        </w:numPr>
      </w:pPr>
      <w:r>
        <w:rPr>
          <w:b/>
          <w:bCs/>
        </w:rPr>
        <w:t xml:space="preserve">Bulk dated corpora in research repositories.</w:t>
      </w:r>
      <w:r>
        <w:t xml:space="preserve"> </w:t>
      </w:r>
      <w:r>
        <w:t xml:space="preserve">The DRUM result establishes both that they exist and</w:t>
      </w:r>
      <w:r>
        <w:t xml:space="preserve"> </w:t>
      </w:r>
      <w:r>
        <w:t xml:space="preserve">that they dwarf per-domain querying. This is the highest-value direction by a wide margin and it is</w:t>
      </w:r>
      <w:r>
        <w:t xml:space="preserve"> </w:t>
      </w:r>
      <w:r>
        <w:t xml:space="preserve">where the discovery system is now pointed.</w:t>
      </w:r>
    </w:p>
    <w:p>
      <w:pPr>
        <w:pStyle w:val="Compact"/>
        <w:numPr>
          <w:ilvl w:val="0"/>
          <w:numId w:val="1004"/>
        </w:numPr>
      </w:pPr>
      <w:r>
        <w:rPr>
          <w:b/>
          <w:bCs/>
        </w:rPr>
        <w:t xml:space="preserve">The three evidence routes the 2026-08-15 update widened</w:t>
      </w:r>
      <w:r>
        <w:t xml:space="preserve">: dated DNS survey presence, Arquivo.pt</w:t>
      </w:r>
      <w:r>
        <w:t xml:space="preserve"> </w:t>
      </w:r>
      <w:r>
        <w:t xml:space="preserve">capture indexes, and UK Web Archive host and link graph records where the year association is explicit.</w:t>
      </w:r>
      <w:r>
        <w:t xml:space="preserve"> </w:t>
      </w:r>
      <w:r>
        <w:t xml:space="preserve">The third is the most valuable to us because our holdings in that namespace are large and</w:t>
      </w:r>
      <w:r>
        <w:t xml:space="preserve"> </w:t>
      </w:r>
      <w:r>
        <w:rPr>
          <w:rStyle w:val="VerbatimChar"/>
        </w:rPr>
        <w:t xml:space="preserve">.uk</w:t>
      </w:r>
      <w:r>
        <w:t xml:space="preserve"> </w:t>
      </w:r>
      <w:r>
        <w:t xml:space="preserve">carries</w:t>
      </w:r>
      <w:r>
        <w:t xml:space="preserve"> </w:t>
      </w:r>
      <w:r>
        <w:t xml:space="preserve">the highest English weight of any namespace we hold in volume. Each is being verified against the</w:t>
      </w:r>
      <w:r>
        <w:t xml:space="preserve"> </w:t>
      </w:r>
      <w:r>
        <w:t xml:space="preserve">actual record schema before anything is claimed, because a collection-level date presented as a</w:t>
      </w:r>
      <w:r>
        <w:t xml:space="preserve"> </w:t>
      </w:r>
      <w:r>
        <w:t xml:space="preserve">per-item date is exactly the failure the evidence rules exist to prevent.</w:t>
      </w:r>
    </w:p>
    <w:p>
      <w:pPr>
        <w:pStyle w:val="Compact"/>
        <w:numPr>
          <w:ilvl w:val="0"/>
          <w:numId w:val="1004"/>
        </w:numPr>
      </w:pPr>
      <w:r>
        <w:rPr>
          <w:b/>
          <w:bCs/>
        </w:rPr>
        <w:t xml:space="preserve">Continued CDX querying</w:t>
      </w:r>
      <w:r>
        <w:t xml:space="preserve">, as a background process rather than as a plan.</w:t>
      </w:r>
    </w:p>
    <w:p>
      <w:pPr>
        <w:pStyle w:val="Compact"/>
        <w:numPr>
          <w:ilvl w:val="0"/>
          <w:numId w:val="1004"/>
        </w:numPr>
      </w:pPr>
      <w:r>
        <w:rPr>
          <w:b/>
          <w:bCs/>
        </w:rPr>
        <w:t xml:space="preserve">Namespaces where the weight is high and our coverage is measurably thin</w:t>
      </w:r>
      <w:r>
        <w:t xml:space="preserve">, principally the</w:t>
      </w:r>
      <w:r>
        <w:t xml:space="preserve"> </w:t>
      </w:r>
      <w:r>
        <w:rPr>
          <w:rStyle w:val="VerbatimChar"/>
        </w:rPr>
        <w:t xml:space="preserve">.us</w:t>
      </w:r>
      <w:r>
        <w:t xml:space="preserve"> </w:t>
      </w:r>
      <w:r>
        <w:t xml:space="preserve">locality space: the store holds 217,619 in-window</w:t>
      </w:r>
      <w:r>
        <w:t xml:space="preserve"> </w:t>
      </w:r>
      <w:r>
        <w:rPr>
          <w:rStyle w:val="VerbatimChar"/>
        </w:rPr>
        <w:t xml:space="preserve">.uk</w:t>
      </w:r>
      <w:r>
        <w:t xml:space="preserve"> </w:t>
      </w:r>
      <w:r>
        <w:t xml:space="preserve">domains against 18,278</w:t>
      </w:r>
      <w:r>
        <w:t xml:space="preserve"> </w:t>
      </w:r>
      <w:r>
        <w:rPr>
          <w:rStyle w:val="VerbatimChar"/>
        </w:rPr>
        <w:t xml:space="preserve">.us</w:t>
      </w:r>
      <w:r>
        <w:t xml:space="preserve">.</w:t>
      </w:r>
    </w:p>
    <w:p>
      <w:pPr>
        <w:pStyle w:val="FirstParagraph"/>
      </w:pPr>
      <w:r>
        <w:rPr>
          <w:b/>
          <w:bCs/>
        </w:rPr>
        <w:t xml:space="preserve">Where it is not worthwhile</w:t>
      </w:r>
      <w:r>
        <w:t xml:space="preserve">, so the ground is not broken twice: sources that select for authority,</w:t>
      </w:r>
      <w:r>
        <w:t xml:space="preserve"> </w:t>
      </w:r>
      <w:r>
        <w:t xml:space="preserve">which cannot be net-new however large, and corpora derived from the same archive as the baseline unless</w:t>
      </w:r>
      <w:r>
        <w:t xml:space="preserve"> </w:t>
      </w:r>
      <w:r>
        <w:t xml:space="preserve">they are bulk indexes of it. Both rules are stated with their measurements in section 2 and applied in</w:t>
      </w:r>
      <w:r>
        <w:t xml:space="preserve"> </w:t>
      </w:r>
      <w:r>
        <w:rPr>
          <w:rStyle w:val="VerbatimChar"/>
        </w:rPr>
        <w:t xml:space="preserve">docs/sources.md</w:t>
      </w:r>
      <w:r>
        <w:t xml:space="preserve">.</w:t>
      </w:r>
    </w:p>
    <w:bookmarkEnd w:id="19"/>
    <w:bookmarkStart w:id="20" w:name="Xd974a9099d2dadaa56db33e2d16fdb57bdddefb"/>
    <w:p>
      <w:pPr>
        <w:pStyle w:val="Heading2"/>
      </w:pPr>
      <w:r>
        <w:t xml:space="preserve">9. How to reproduce</w:t>
      </w:r>
    </w:p>
    <w:p>
      <w:pPr>
        <w:pStyle w:val="FirstParagraph"/>
      </w:pPr>
      <w:r>
        <w:t xml:space="preserve">All commands below are run from the</w:t>
      </w:r>
      <w:r>
        <w:t xml:space="preserve"> </w:t>
      </w:r>
      <w:r>
        <w:rPr>
          <w:b/>
          <w:bCs/>
        </w:rPr>
        <w:t xml:space="preserve">root of the unpacked archive</w:t>
      </w:r>
      <w:r>
        <w:t xml:space="preserve">.</w:t>
      </w:r>
      <w:r>
        <w:t xml:space="preserve"> </w:t>
      </w:r>
      <w:r>
        <w:rPr>
          <w:rStyle w:val="VerbatimChar"/>
        </w:rPr>
        <w:t xml:space="preserve">README.md</w:t>
      </w:r>
      <w:r>
        <w:t xml:space="preserve"> </w:t>
      </w:r>
      <w:r>
        <w:t xml:space="preserve">beside this file</w:t>
      </w:r>
      <w:r>
        <w:t xml:space="preserve"> </w:t>
      </w:r>
      <w:r>
        <w:t xml:space="preserve">gives the same three steps in more detail; if the two ever disagree,</w:t>
      </w:r>
      <w:r>
        <w:t xml:space="preserve"> </w:t>
      </w:r>
      <w:r>
        <w:rPr>
          <w:rStyle w:val="VerbatimChar"/>
        </w:rPr>
        <w:t xml:space="preserve">README.md</w:t>
      </w:r>
      <w:r>
        <w:t xml:space="preserve"> </w:t>
      </w:r>
      <w:r>
        <w:t xml:space="preserve">is the one kept in</w:t>
      </w:r>
      <w:r>
        <w:t xml:space="preserve"> </w:t>
      </w:r>
      <w:r>
        <w:t xml:space="preserve">step with the packaging script.</w:t>
      </w:r>
    </w:p>
    <w:p>
      <w:pPr>
        <w:pStyle w:val="BodyText"/>
      </w:pPr>
      <w:r>
        <w:rPr>
          <w:b/>
          <w:bCs/>
        </w:rPr>
        <w:t xml:space="preserve">1. Check what shipped, about ten seconds, no rebuild.</w:t>
      </w:r>
      <w:r>
        <w:t xml:space="preserve"> </w:t>
      </w:r>
      <w:r>
        <w:t xml:space="preserve">Needs only</w:t>
      </w:r>
      <w:r>
        <w:t xml:space="preserve"> </w:t>
      </w:r>
      <w:r>
        <w:rPr>
          <w:rStyle w:val="VerbatimChar"/>
        </w:rPr>
        <w:t xml:space="preserve">shasum</w:t>
      </w:r>
      <w:r>
        <w:t xml:space="preserve"> </w:t>
      </w:r>
      <w:r>
        <w:t xml:space="preserve">and</w:t>
      </w:r>
      <w:r>
        <w:t xml:space="preserve"> </w:t>
      </w:r>
      <w:r>
        <w:rPr>
          <w:rStyle w:val="VerbatimChar"/>
        </w:rPr>
        <w:t xml:space="preserve">python3</w:t>
      </w:r>
      <w:r>
        <w:t xml:space="preserve">.</w:t>
      </w:r>
    </w:p>
    <w:p>
      <w:pPr>
        <w:pStyle w:val="SourceCode"/>
      </w:pPr>
      <w:r>
        <w:rPr>
          <w:rStyle w:val="FunctionTok"/>
        </w:rPr>
        <w:t xml:space="preserve">bash</w:t>
      </w:r>
      <w:r>
        <w:rPr>
          <w:rStyle w:val="NormalTok"/>
        </w:rPr>
        <w:t xml:space="preserve"> verify.sh</w:t>
      </w:r>
    </w:p>
    <w:p>
      <w:pPr>
        <w:pStyle w:val="FirstParagraph"/>
      </w:pPr>
      <w:r>
        <w:rPr>
          <w:b/>
          <w:bCs/>
        </w:rPr>
        <w:t xml:space="preserve">2. Rebuild the result from the shipped evidence, about a minute, no source data and no network.</w:t>
      </w:r>
      <w:r>
        <w:t xml:space="preserve"> </w:t>
      </w:r>
      <w:r>
        <w:t xml:space="preserve">The code ships inside the archive and has to be unpacked first, which is why there is no</w:t>
      </w:r>
      <w:r>
        <w:t xml:space="preserve"> </w:t>
      </w:r>
      <w:r>
        <w:rPr>
          <w:rStyle w:val="VerbatimChar"/>
        </w:rPr>
        <w:t xml:space="preserve">justfile</w:t>
      </w:r>
      <w:r>
        <w:t xml:space="preserve"> </w:t>
      </w:r>
      <w:r>
        <w:t xml:space="preserve">at this level.</w:t>
      </w:r>
    </w:p>
    <w:p>
      <w:pPr>
        <w:pStyle w:val="SourceCode"/>
      </w:pPr>
      <w:r>
        <w:rPr>
          <w:rStyle w:val="FunctionTok"/>
        </w:rPr>
        <w:t xml:space="preserve">tar</w:t>
      </w:r>
      <w:r>
        <w:rPr>
          <w:rStyle w:val="NormalTok"/>
        </w:rPr>
        <w:t xml:space="preserve"> </w:t>
      </w:r>
      <w:r>
        <w:rPr>
          <w:rStyle w:val="AttributeTok"/>
        </w:rPr>
        <w:t xml:space="preserve">-xzf</w:t>
      </w:r>
      <w:r>
        <w:rPr>
          <w:rStyle w:val="NormalTok"/>
        </w:rPr>
        <w:t xml:space="preserve"> source/source.tar.gz </w:t>
      </w:r>
      <w:r>
        <w:rPr>
          <w:rStyle w:val="AttributeTok"/>
        </w:rPr>
        <w:t xml:space="preserve">-C</w:t>
      </w:r>
      <w:r>
        <w:rPr>
          <w:rStyle w:val="NormalTok"/>
        </w:rPr>
        <w:t xml:space="preserve"> source/ </w:t>
      </w:r>
      <w:r>
        <w:rPr>
          <w:rStyle w:val="KeywordTok"/>
        </w:rPr>
        <w:t xml:space="preserve">&amp;&amp;</w:t>
      </w:r>
      <w:r>
        <w:rPr>
          <w:rStyle w:val="NormalTok"/>
        </w:rPr>
        <w:t xml:space="preserve"> </w:t>
      </w:r>
      <w:r>
        <w:rPr>
          <w:rStyle w:val="BuiltInTok"/>
        </w:rPr>
        <w:t xml:space="preserve">cd</w:t>
      </w:r>
      <w:r>
        <w:rPr>
          <w:rStyle w:val="NormalTok"/>
        </w:rPr>
        <w:t xml:space="preserve"> source</w:t>
      </w:r>
      <w:r>
        <w:br/>
      </w:r>
      <w:r>
        <w:rPr>
          <w:rStyle w:val="ExtensionTok"/>
        </w:rPr>
        <w:t xml:space="preserve">uv</w:t>
      </w:r>
      <w:r>
        <w:rPr>
          <w:rStyle w:val="NormalTok"/>
        </w:rPr>
        <w:t xml:space="preserve"> sync</w:t>
      </w:r>
      <w:r>
        <w:br/>
      </w:r>
      <w:r>
        <w:rPr>
          <w:rStyle w:val="ExtensionTok"/>
        </w:rPr>
        <w:t xml:space="preserve">uv</w:t>
      </w:r>
      <w:r>
        <w:rPr>
          <w:rStyle w:val="NormalTok"/>
        </w:rPr>
        <w:t xml:space="preserve"> run ark rebuild ../provenance     </w:t>
      </w:r>
      <w:r>
        <w:rPr>
          <w:rStyle w:val="CommentTok"/>
        </w:rPr>
        <w:t xml:space="preserve"># annual files, masters, candidates, manifest</w:t>
      </w:r>
      <w:r>
        <w:br/>
      </w:r>
      <w:r>
        <w:rPr>
          <w:rStyle w:val="ExtensionTok"/>
        </w:rPr>
        <w:t xml:space="preserve">uv</w:t>
      </w:r>
      <w:r>
        <w:rPr>
          <w:rStyle w:val="NormalTok"/>
        </w:rPr>
        <w:t xml:space="preserve"> run ark check                     </w:t>
      </w:r>
      <w:r>
        <w:rPr>
          <w:rStyle w:val="CommentTok"/>
        </w:rPr>
        <w:t xml:space="preserve"># the integrity invariants</w:t>
      </w:r>
    </w:p>
    <w:p>
      <w:pPr>
        <w:pStyle w:val="FirstParagraph"/>
      </w:pPr>
      <w:r>
        <w:t xml:space="preserve">Then, still inside</w:t>
      </w:r>
      <w:r>
        <w:t xml:space="preserve"> </w:t>
      </w:r>
      <w:r>
        <w:rPr>
          <w:rStyle w:val="VerbatimChar"/>
        </w:rPr>
        <w:t xml:space="preserve">source/</w:t>
      </w:r>
      <w:r>
        <w:t xml:space="preserve">, confirm the rebuild matches what was shipped:</w:t>
      </w:r>
    </w:p>
    <w:p>
      <w:pPr>
        <w:pStyle w:val="SourceCode"/>
      </w:pPr>
      <w:r>
        <w:rPr>
          <w:rStyle w:val="ControlFlowTok"/>
        </w:rPr>
        <w:t xml:space="preserve">for</w:t>
      </w:r>
      <w:r>
        <w:rPr>
          <w:rStyle w:val="NormalTok"/>
        </w:rPr>
        <w:t xml:space="preserve"> y </w:t>
      </w:r>
      <w:r>
        <w:rPr>
          <w:rStyle w:val="KeywordTok"/>
        </w:rPr>
        <w:t xml:space="preserve">in</w:t>
      </w:r>
      <w:r>
        <w:rPr>
          <w:rStyle w:val="NormalTok"/>
        </w:rPr>
        <w:t xml:space="preserve"> 1996 1997 1998 1999 2000 2001</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cmp</w:t>
      </w:r>
      <w:r>
        <w:rPr>
          <w:rStyle w:val="NormalTok"/>
        </w:rPr>
        <w:t xml:space="preserve"> output/netnew/</w:t>
      </w:r>
      <w:r>
        <w:rPr>
          <w:rStyle w:val="VariableTok"/>
        </w:rPr>
        <w:t xml:space="preserve">$y</w:t>
      </w:r>
      <w:r>
        <w:rPr>
          <w:rStyle w:val="NormalTok"/>
        </w:rPr>
        <w:t xml:space="preserve">.txt ../additions/</w:t>
      </w:r>
      <w:r>
        <w:rPr>
          <w:rStyle w:val="VariableTok"/>
        </w:rPr>
        <w:t xml:space="preserve">$y</w:t>
      </w:r>
      <w:r>
        <w:rPr>
          <w:rStyle w:val="NormalTok"/>
        </w:rPr>
        <w:t xml:space="preserve">.txt</w:t>
      </w:r>
      <w:r>
        <w:br/>
      </w:r>
      <w:r>
        <w:rPr>
          <w:rStyle w:val="NormalTok"/>
        </w:rPr>
        <w:t xml:space="preserve">    </w:t>
      </w:r>
      <w:r>
        <w:rPr>
          <w:rStyle w:val="FunctionTok"/>
        </w:rPr>
        <w:t xml:space="preserve">cmp</w:t>
      </w:r>
      <w:r>
        <w:rPr>
          <w:rStyle w:val="NormalTok"/>
        </w:rPr>
        <w:t xml:space="preserve"> data/exports/</w:t>
      </w:r>
      <w:r>
        <w:rPr>
          <w:rStyle w:val="VariableTok"/>
        </w:rPr>
        <w:t xml:space="preserve">$y</w:t>
      </w:r>
      <w:r>
        <w:rPr>
          <w:rStyle w:val="NormalTok"/>
        </w:rPr>
        <w:t xml:space="preserve">.txt  ../masters/</w:t>
      </w:r>
      <w:r>
        <w:rPr>
          <w:rStyle w:val="VariableTok"/>
        </w:rPr>
        <w:t xml:space="preserve">$y</w:t>
      </w:r>
      <w:r>
        <w:rPr>
          <w:rStyle w:val="NormalTok"/>
        </w:rPr>
        <w:t xml:space="preserve">.txt</w:t>
      </w:r>
      <w:r>
        <w:br/>
      </w:r>
      <w:r>
        <w:rPr>
          <w:rStyle w:val="ControlFlowTok"/>
        </w:rPr>
        <w:t xml:space="preserve">done</w:t>
      </w:r>
      <w:r>
        <w:br/>
      </w:r>
      <w:r>
        <w:rPr>
          <w:rStyle w:val="FunctionTok"/>
        </w:rPr>
        <w:t xml:space="preserve">cmp</w:t>
      </w:r>
      <w:r>
        <w:rPr>
          <w:rStyle w:val="NormalTok"/>
        </w:rPr>
        <w:t xml:space="preserve"> output/netnew/evidence_manifest.csv ../additions/evidence_manifest.csv</w:t>
      </w:r>
      <w:r>
        <w:br/>
      </w:r>
      <w:r>
        <w:rPr>
          <w:rStyle w:val="FunctionTok"/>
        </w:rPr>
        <w:t xml:space="preserve">cmp</w:t>
      </w:r>
      <w:r>
        <w:rPr>
          <w:rStyle w:val="NormalTok"/>
        </w:rPr>
        <w:t xml:space="preserve"> output/candidate_unverified.txt     ../candidates.txt</w:t>
      </w:r>
    </w:p>
    <w:p>
      <w:pPr>
        <w:pStyle w:val="FirstParagraph"/>
      </w:pPr>
      <w:r>
        <w:rPr>
          <w:b/>
          <w:bCs/>
        </w:rPr>
        <w:t xml:space="preserve">3. Rebuild from the original sources</w:t>
      </w:r>
      <w:r>
        <w:t xml:space="preserve">, a download and about twenty minutes. From inside</w:t>
      </w:r>
      <w:r>
        <w:t xml:space="preserve"> </w:t>
      </w:r>
      <w:r>
        <w:rPr>
          <w:rStyle w:val="VerbatimChar"/>
        </w:rPr>
        <w:t xml:space="preserve">source/</w:t>
      </w:r>
      <w:r>
        <w:t xml:space="preserve">:</w:t>
      </w:r>
    </w:p>
    <w:p>
      <w:pPr>
        <w:pStyle w:val="SourceCode"/>
      </w:pPr>
      <w:r>
        <w:rPr>
          <w:rStyle w:val="FunctionTok"/>
        </w:rPr>
        <w:t xml:space="preserve">cp</w:t>
      </w:r>
      <w:r>
        <w:rPr>
          <w:rStyle w:val="NormalTok"/>
        </w:rPr>
        <w:t xml:space="preserve"> </w:t>
      </w:r>
      <w:r>
        <w:rPr>
          <w:rStyle w:val="AttributeTok"/>
        </w:rPr>
        <w:t xml:space="preserve">-R</w:t>
      </w:r>
      <w:r>
        <w:rPr>
          <w:rStyle w:val="NormalTok"/>
        </w:rPr>
        <w:t xml:space="preserve"> ../baseline/original/. legacy-data/</w:t>
      </w:r>
      <w:r>
        <w:br/>
      </w:r>
      <w:r>
        <w:rPr>
          <w:rStyle w:val="ExtensionTok"/>
        </w:rPr>
        <w:t xml:space="preserve">just</w:t>
      </w:r>
      <w:r>
        <w:rPr>
          <w:rStyle w:val="NormalTok"/>
        </w:rPr>
        <w:t xml:space="preserve"> reproduce</w:t>
      </w:r>
    </w:p>
    <w:p>
      <w:pPr>
        <w:pStyle w:val="FirstParagraph"/>
      </w:pPr>
      <w:r>
        <w:t xml:space="preserve">That replays the collectors' stored journals in</w:t>
      </w:r>
      <w:r>
        <w:t xml:space="preserve"> </w:t>
      </w:r>
      <w:r>
        <w:rPr>
          <w:rStyle w:val="VerbatimChar"/>
        </w:rPr>
        <w:t xml:space="preserve">data/raw/</w:t>
      </w:r>
      <w:r>
        <w:t xml:space="preserve"> </w:t>
      </w:r>
      <w:r>
        <w:t xml:space="preserve">rather than re-requesting the network, so</w:t>
      </w:r>
      <w:r>
        <w:t xml:space="preserve"> </w:t>
      </w:r>
      <w:r>
        <w:t xml:space="preserve">it gives the same answer every time.</w:t>
      </w:r>
      <w:r>
        <w:t xml:space="preserve"> </w:t>
      </w:r>
      <w:r>
        <w:rPr>
          <w:rStyle w:val="VerbatimChar"/>
        </w:rPr>
        <w:t xml:space="preserve">source/README.md</w:t>
      </w:r>
      <w:r>
        <w:t xml:space="preserve"> </w:t>
      </w:r>
      <w:r>
        <w:t xml:space="preserve">documents each stage, and</w:t>
      </w:r>
      <w:r>
        <w:t xml:space="preserve"> </w:t>
      </w:r>
      <w:r>
        <w:rPr>
          <w:rStyle w:val="VerbatimChar"/>
        </w:rPr>
        <w:t xml:space="preserve">sources.md</w:t>
      </w:r>
      <w:r>
        <w:t xml:space="preserve"> </w:t>
      </w:r>
      <w:r>
        <w:t xml:space="preserve">has the</w:t>
      </w:r>
      <w:r>
        <w:t xml:space="preserve"> </w:t>
      </w:r>
      <w:r>
        <w:t xml:space="preserve">download address for every source plus every family evaluated and</w:t>
      </w:r>
      <w:r>
        <w:t xml:space="preserve"> </w:t>
      </w:r>
      <w:r>
        <w:rPr>
          <w:b/>
          <w:bCs/>
        </w:rPr>
        <w:t xml:space="preserve">rejected</w:t>
      </w:r>
      <w:r>
        <w:t xml:space="preserve"> </w:t>
      </w:r>
      <w:r>
        <w:t xml:space="preserve">with the measurement</w:t>
      </w:r>
      <w:r>
        <w:t xml:space="preserve"> </w:t>
      </w:r>
      <w:r>
        <w:t xml:space="preserve">that killed it.</w:t>
      </w:r>
    </w:p>
    <w:p>
      <w:pPr>
        <w:pStyle w:val="BodyText"/>
      </w:pPr>
      <w:r>
        <w:t xml:space="preserve">To collect</w:t>
      </w:r>
      <w:r>
        <w:t xml:space="preserve"> </w:t>
      </w:r>
      <w:r>
        <w:rPr>
          <w:b/>
          <w:bCs/>
        </w:rPr>
        <w:t xml:space="preserve">new</w:t>
      </w:r>
      <w:r>
        <w:t xml:space="preserve"> </w:t>
      </w:r>
      <w:r>
        <w:t xml:space="preserve">evidence rather than replay it,</w:t>
      </w:r>
      <w:r>
        <w:t xml:space="preserve"> </w:t>
      </w:r>
      <w:r>
        <w:rPr>
          <w:rStyle w:val="VerbatimChar"/>
        </w:rPr>
        <w:t xml:space="preserve">just --list</w:t>
      </w:r>
      <w:r>
        <w:t xml:space="preserve"> </w:t>
      </w:r>
      <w:r>
        <w:t xml:space="preserve">inside</w:t>
      </w:r>
      <w:r>
        <w:t xml:space="preserve"> </w:t>
      </w:r>
      <w:r>
        <w:rPr>
          <w:rStyle w:val="VerbatimChar"/>
        </w:rPr>
        <w:t xml:space="preserve">source/</w:t>
      </w:r>
      <w:r>
        <w:t xml:space="preserve"> </w:t>
      </w:r>
      <w:r>
        <w:t xml:space="preserve">shows one recipe per</w:t>
      </w:r>
      <w:r>
        <w:t xml:space="preserve"> </w:t>
      </w:r>
      <w:r>
        <w:t xml:space="preserve">source. Those need the network.</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2026-08-16T11:52:42Z</dcterms:created>
  <dcterms:modified xsi:type="dcterms:W3CDTF">2026-08-16T11:52:42Z</dcterms:modified>
</cp:coreProperties>
</file>

<file path=docProps/custom.xml><?xml version="1.0" encoding="utf-8"?>
<Properties xmlns="http://schemas.openxmlformats.org/officeDocument/2006/custom-properties" xmlns:vt="http://schemas.openxmlformats.org/officeDocument/2006/docPropsVTypes"/>
</file>