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internet-digital-ark-round-6"/>
    <w:p>
      <w:pPr>
        <w:pStyle w:val="Heading1"/>
      </w:pPr>
      <w:r>
        <w:t xml:space="preserve">Internet Digital Ark: round 6</w:t>
      </w:r>
    </w:p>
    <w:p>
      <w:pPr>
        <w:pStyle w:val="FirstParagraph"/>
      </w:pPr>
      <w:r>
        <w:t xml:space="preserve">Additions to the 1996-2001 annual lists, measured against</w:t>
      </w:r>
      <w:r>
        <w:t xml:space="preserve"> </w:t>
      </w:r>
      <w:r>
        <w:rPr>
          <w:rStyle w:val="VerbatimChar"/>
        </w:rPr>
        <w:t xml:space="preserve">merged260821</w:t>
      </w:r>
      <w:r>
        <w:t xml:space="preserve">. Every figure below is</w:t>
      </w:r>
      <w:r>
        <w:t xml:space="preserve"> </w:t>
      </w:r>
      <w:r>
        <w:t xml:space="preserve">generated from the evidence store, so no table here can disagree with the files shipped beside it.</w:t>
      </w:r>
    </w:p>
    <w:bookmarkStart w:id="9" w:name="X3951f5b7db192c6c9ee78e24fa352f9e8523776"/>
    <w:p>
      <w:pPr>
        <w:pStyle w:val="Heading2"/>
      </w:pPr>
      <w:r>
        <w:t xml:space="preserve">1.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1. Total original domain-year records 1996-2001</w:t>
            </w:r>
          </w:p>
        </w:tc>
        <w:tc>
          <w:tcPr/>
          <w:p>
            <w:pPr>
              <w:pStyle w:val="Compact"/>
              <w:jc w:val="right"/>
            </w:pPr>
            <w:r>
              <w:t xml:space="preserve">25,064,981</w:t>
            </w:r>
          </w:p>
        </w:tc>
      </w:tr>
      <w:tr>
        <w:tc>
          <w:tcPr/>
          <w:p>
            <w:pPr>
              <w:pStyle w:val="Compact"/>
            </w:pPr>
            <w:r>
              <w:t xml:space="preserve">2. Equivalent-English total</w:t>
            </w:r>
          </w:p>
        </w:tc>
        <w:tc>
          <w:tcPr/>
          <w:p>
            <w:pPr>
              <w:pStyle w:val="Compact"/>
              <w:jc w:val="right"/>
            </w:pPr>
            <w:r>
              <w:t xml:space="preserve">13,362,368.8792</w:t>
            </w:r>
          </w:p>
        </w:tc>
      </w:tr>
      <w:tr>
        <w:tc>
          <w:tcPr/>
          <w:p>
            <w:pPr>
              <w:pStyle w:val="Compact"/>
            </w:pPr>
            <w:r>
              <w:t xml:space="preserve">3. Increment</w:t>
            </w:r>
          </w:p>
        </w:tc>
        <w:tc>
          <w:tcPr/>
          <w:p>
            <w:pPr>
              <w:pStyle w:val="Compact"/>
              <w:jc w:val="right"/>
            </w:pPr>
            <w:r>
              <w:rPr>
                <w:b/>
                <w:bCs/>
              </w:rPr>
              <w:t xml:space="preserve">1,929,655</w:t>
            </w:r>
            <w:r>
              <w:t xml:space="preserve"> </w:t>
            </w:r>
            <w:r>
              <w:t xml:space="preserve">records</w:t>
            </w:r>
          </w:p>
        </w:tc>
      </w:tr>
      <w:tr>
        <w:tc>
          <w:tcPr/>
          <w:p>
            <w:pPr>
              <w:pStyle w:val="Compact"/>
            </w:pPr>
            <w:r>
              <w:t xml:space="preserve">4. Equivalent-English increment</w:t>
            </w:r>
          </w:p>
        </w:tc>
        <w:tc>
          <w:tcPr/>
          <w:p>
            <w:pPr>
              <w:pStyle w:val="Compact"/>
              <w:jc w:val="right"/>
            </w:pPr>
            <w:r>
              <w:rPr>
                <w:b/>
                <w:bCs/>
              </w:rPr>
              <w:t xml:space="preserve">713,481.4198</w:t>
            </w:r>
          </w:p>
        </w:tc>
      </w:tr>
      <w:tr>
        <w:tc>
          <w:tcPr/>
          <w:p>
            <w:pPr>
              <w:pStyle w:val="Compact"/>
            </w:pPr>
            <w:r>
              <w:t xml:space="preserve">5. Equivalent-English growth rate</w:t>
            </w:r>
          </w:p>
        </w:tc>
        <w:tc>
          <w:tcPr/>
          <w:p>
            <w:pPr>
              <w:pStyle w:val="Compact"/>
              <w:jc w:val="right"/>
            </w:pPr>
            <w:r>
              <w:rPr>
                <w:b/>
                <w:bCs/>
              </w:rPr>
              <w:t xml:space="preserve">5.3395%</w:t>
            </w:r>
          </w:p>
        </w:tc>
      </w:tr>
    </w:tbl>
    <w:p>
      <w:pPr>
        <w:pStyle w:val="BodyText"/>
      </w:pPr>
      <w:r>
        <w:t xml:space="preserve">The increment covers 1,660,237 distinct domains, of which</w:t>
      </w:r>
      <w:r>
        <w:t xml:space="preserve"> </w:t>
      </w:r>
      <w:r>
        <w:rPr>
          <w:b/>
          <w:bCs/>
        </w:rPr>
        <w:t xml:space="preserve">666,783 appear in none of the six</w:t>
      </w:r>
      <w:r>
        <w:rPr>
          <w:b/>
          <w:bCs/>
        </w:rPr>
        <w:t xml:space="preserve"> </w:t>
      </w:r>
      <w:r>
        <w:rPr>
          <w:b/>
          <w:bCs/>
        </w:rPr>
        <w:t xml:space="preserve">baseline files in any year</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jc w:val="right"/>
            </w:pPr>
            <w:r>
              <w:t xml:space="preserve">merged260821</w:t>
            </w:r>
          </w:p>
        </w:tc>
        <w:tc>
          <w:tcPr/>
          <w:p>
            <w:pPr>
              <w:pStyle w:val="Compact"/>
              <w:jc w:val="right"/>
            </w:pPr>
            <w:r>
              <w:t xml:space="preserve">Additions</w:t>
            </w:r>
          </w:p>
        </w:tc>
        <w:tc>
          <w:tcPr/>
          <w:p>
            <w:pPr>
              <w:pStyle w:val="Compact"/>
              <w:jc w:val="right"/>
            </w:pPr>
            <w:r>
              <w:t xml:space="preserve">Merged</w:t>
            </w:r>
          </w:p>
        </w:tc>
        <w:tc>
          <w:tcPr/>
          <w:p>
            <w:pPr>
              <w:pStyle w:val="Compact"/>
              <w:jc w:val="right"/>
            </w:pPr>
            <w:r>
              <w:t xml:space="preserve">Equivalent-English added</w:t>
            </w:r>
          </w:p>
        </w:tc>
      </w:tr>
      <w:tr>
        <w:tc>
          <w:tcPr/>
          <w:p>
            <w:pPr>
              <w:pStyle w:val="Compact"/>
            </w:pPr>
            <w:r>
              <w:t xml:space="preserve">1996</w:t>
            </w:r>
          </w:p>
        </w:tc>
        <w:tc>
          <w:tcPr/>
          <w:p>
            <w:pPr>
              <w:pStyle w:val="Compact"/>
              <w:jc w:val="right"/>
            </w:pPr>
            <w:r>
              <w:t xml:space="preserve">866,121</w:t>
            </w:r>
          </w:p>
        </w:tc>
        <w:tc>
          <w:tcPr/>
          <w:p>
            <w:pPr>
              <w:pStyle w:val="Compact"/>
              <w:jc w:val="right"/>
            </w:pPr>
            <w:r>
              <w:t xml:space="preserve">55,467</w:t>
            </w:r>
          </w:p>
        </w:tc>
        <w:tc>
          <w:tcPr/>
          <w:p>
            <w:pPr>
              <w:pStyle w:val="Compact"/>
              <w:jc w:val="right"/>
            </w:pPr>
            <w:r>
              <w:t xml:space="preserve">921,588</w:t>
            </w:r>
          </w:p>
        </w:tc>
        <w:tc>
          <w:tcPr/>
          <w:p>
            <w:pPr>
              <w:pStyle w:val="Compact"/>
              <w:jc w:val="right"/>
            </w:pPr>
            <w:r>
              <w:t xml:space="preserve">26,420.9323</w:t>
            </w:r>
          </w:p>
        </w:tc>
      </w:tr>
      <w:tr>
        <w:tc>
          <w:tcPr/>
          <w:p>
            <w:pPr>
              <w:pStyle w:val="Compact"/>
            </w:pPr>
            <w:r>
              <w:t xml:space="preserve">1997</w:t>
            </w:r>
          </w:p>
        </w:tc>
        <w:tc>
          <w:tcPr/>
          <w:p>
            <w:pPr>
              <w:pStyle w:val="Compact"/>
              <w:jc w:val="right"/>
            </w:pPr>
            <w:r>
              <w:t xml:space="preserve">1,891,386</w:t>
            </w:r>
          </w:p>
        </w:tc>
        <w:tc>
          <w:tcPr/>
          <w:p>
            <w:pPr>
              <w:pStyle w:val="Compact"/>
              <w:jc w:val="right"/>
            </w:pPr>
            <w:r>
              <w:t xml:space="preserve">134,717</w:t>
            </w:r>
          </w:p>
        </w:tc>
        <w:tc>
          <w:tcPr/>
          <w:p>
            <w:pPr>
              <w:pStyle w:val="Compact"/>
              <w:jc w:val="right"/>
            </w:pPr>
            <w:r>
              <w:t xml:space="preserve">2,026,103</w:t>
            </w:r>
          </w:p>
        </w:tc>
        <w:tc>
          <w:tcPr/>
          <w:p>
            <w:pPr>
              <w:pStyle w:val="Compact"/>
              <w:jc w:val="right"/>
            </w:pPr>
            <w:r>
              <w:t xml:space="preserve">52,829.5998</w:t>
            </w:r>
          </w:p>
        </w:tc>
      </w:tr>
      <w:tr>
        <w:tc>
          <w:tcPr/>
          <w:p>
            <w:pPr>
              <w:pStyle w:val="Compact"/>
            </w:pPr>
            <w:r>
              <w:t xml:space="preserve">1998</w:t>
            </w:r>
          </w:p>
        </w:tc>
        <w:tc>
          <w:tcPr/>
          <w:p>
            <w:pPr>
              <w:pStyle w:val="Compact"/>
              <w:jc w:val="right"/>
            </w:pPr>
            <w:r>
              <w:t xml:space="preserve">2,542,561</w:t>
            </w:r>
          </w:p>
        </w:tc>
        <w:tc>
          <w:tcPr/>
          <w:p>
            <w:pPr>
              <w:pStyle w:val="Compact"/>
              <w:jc w:val="right"/>
            </w:pPr>
            <w:r>
              <w:t xml:space="preserve">447,039</w:t>
            </w:r>
          </w:p>
        </w:tc>
        <w:tc>
          <w:tcPr/>
          <w:p>
            <w:pPr>
              <w:pStyle w:val="Compact"/>
              <w:jc w:val="right"/>
            </w:pPr>
            <w:r>
              <w:t xml:space="preserve">2,989,600</w:t>
            </w:r>
          </w:p>
        </w:tc>
        <w:tc>
          <w:tcPr/>
          <w:p>
            <w:pPr>
              <w:pStyle w:val="Compact"/>
              <w:jc w:val="right"/>
            </w:pPr>
            <w:r>
              <w:t xml:space="preserve">129,096.5233</w:t>
            </w:r>
          </w:p>
        </w:tc>
      </w:tr>
      <w:tr>
        <w:tc>
          <w:tcPr/>
          <w:p>
            <w:pPr>
              <w:pStyle w:val="Compact"/>
            </w:pPr>
            <w:r>
              <w:t xml:space="preserve">1999</w:t>
            </w:r>
          </w:p>
        </w:tc>
        <w:tc>
          <w:tcPr/>
          <w:p>
            <w:pPr>
              <w:pStyle w:val="Compact"/>
              <w:jc w:val="right"/>
            </w:pPr>
            <w:r>
              <w:t xml:space="preserve">5,118,649</w:t>
            </w:r>
          </w:p>
        </w:tc>
        <w:tc>
          <w:tcPr/>
          <w:p>
            <w:pPr>
              <w:pStyle w:val="Compact"/>
              <w:jc w:val="right"/>
            </w:pPr>
            <w:r>
              <w:t xml:space="preserve">822,806</w:t>
            </w:r>
          </w:p>
        </w:tc>
        <w:tc>
          <w:tcPr/>
          <w:p>
            <w:pPr>
              <w:pStyle w:val="Compact"/>
              <w:jc w:val="right"/>
            </w:pPr>
            <w:r>
              <w:t xml:space="preserve">5,941,455</w:t>
            </w:r>
          </w:p>
        </w:tc>
        <w:tc>
          <w:tcPr/>
          <w:p>
            <w:pPr>
              <w:pStyle w:val="Compact"/>
              <w:jc w:val="right"/>
            </w:pPr>
            <w:r>
              <w:t xml:space="preserve">205,286.2928</w:t>
            </w:r>
          </w:p>
        </w:tc>
      </w:tr>
      <w:tr>
        <w:tc>
          <w:tcPr/>
          <w:p>
            <w:pPr>
              <w:pStyle w:val="Compact"/>
            </w:pPr>
            <w:r>
              <w:t xml:space="preserve">2000</w:t>
            </w:r>
          </w:p>
        </w:tc>
        <w:tc>
          <w:tcPr/>
          <w:p>
            <w:pPr>
              <w:pStyle w:val="Compact"/>
              <w:jc w:val="right"/>
            </w:pPr>
            <w:r>
              <w:t xml:space="preserve">9,670,871</w:t>
            </w:r>
          </w:p>
        </w:tc>
        <w:tc>
          <w:tcPr/>
          <w:p>
            <w:pPr>
              <w:pStyle w:val="Compact"/>
              <w:jc w:val="right"/>
            </w:pPr>
            <w:r>
              <w:t xml:space="preserve">145,577</w:t>
            </w:r>
          </w:p>
        </w:tc>
        <w:tc>
          <w:tcPr/>
          <w:p>
            <w:pPr>
              <w:pStyle w:val="Compact"/>
              <w:jc w:val="right"/>
            </w:pPr>
            <w:r>
              <w:t xml:space="preserve">9,816,448</w:t>
            </w:r>
          </w:p>
        </w:tc>
        <w:tc>
          <w:tcPr/>
          <w:p>
            <w:pPr>
              <w:pStyle w:val="Compact"/>
              <w:jc w:val="right"/>
            </w:pPr>
            <w:r>
              <w:t xml:space="preserve">91,406.4015</w:t>
            </w:r>
          </w:p>
        </w:tc>
      </w:tr>
      <w:tr>
        <w:tc>
          <w:tcPr/>
          <w:p>
            <w:pPr>
              <w:pStyle w:val="Compact"/>
            </w:pPr>
            <w:r>
              <w:t xml:space="preserve">2001</w:t>
            </w:r>
          </w:p>
        </w:tc>
        <w:tc>
          <w:tcPr/>
          <w:p>
            <w:pPr>
              <w:pStyle w:val="Compact"/>
              <w:jc w:val="right"/>
            </w:pPr>
            <w:r>
              <w:t xml:space="preserve">4,975,393</w:t>
            </w:r>
          </w:p>
        </w:tc>
        <w:tc>
          <w:tcPr/>
          <w:p>
            <w:pPr>
              <w:pStyle w:val="Compact"/>
              <w:jc w:val="right"/>
            </w:pPr>
            <w:r>
              <w:t xml:space="preserve">324,049</w:t>
            </w:r>
          </w:p>
        </w:tc>
        <w:tc>
          <w:tcPr/>
          <w:p>
            <w:pPr>
              <w:pStyle w:val="Compact"/>
              <w:jc w:val="right"/>
            </w:pPr>
            <w:r>
              <w:t xml:space="preserve">5,299,442</w:t>
            </w:r>
          </w:p>
        </w:tc>
        <w:tc>
          <w:tcPr/>
          <w:p>
            <w:pPr>
              <w:pStyle w:val="Compact"/>
              <w:jc w:val="right"/>
            </w:pPr>
            <w:r>
              <w:t xml:space="preserve">208,441.6701</w:t>
            </w:r>
          </w:p>
        </w:tc>
      </w:tr>
      <w:tr>
        <w:tc>
          <w:tcPr/>
          <w:p>
            <w:pPr>
              <w:pStyle w:val="Compact"/>
            </w:pPr>
            <w:r>
              <w:rPr>
                <w:b/>
                <w:bCs/>
              </w:rPr>
              <w:t xml:space="preserve">Total</w:t>
            </w:r>
          </w:p>
        </w:tc>
        <w:tc>
          <w:tcPr/>
          <w:p>
            <w:pPr>
              <w:pStyle w:val="Compact"/>
              <w:jc w:val="right"/>
            </w:pPr>
            <w:r>
              <w:rPr>
                <w:b/>
                <w:bCs/>
              </w:rPr>
              <w:t xml:space="preserve">25,064,981</w:t>
            </w:r>
          </w:p>
        </w:tc>
        <w:tc>
          <w:tcPr/>
          <w:p>
            <w:pPr>
              <w:pStyle w:val="Compact"/>
              <w:jc w:val="right"/>
            </w:pPr>
            <w:r>
              <w:rPr>
                <w:b/>
                <w:bCs/>
              </w:rPr>
              <w:t xml:space="preserve">1,929,655</w:t>
            </w:r>
          </w:p>
        </w:tc>
        <w:tc>
          <w:tcPr/>
          <w:p>
            <w:pPr>
              <w:pStyle w:val="Compact"/>
              <w:jc w:val="right"/>
            </w:pPr>
            <w:r>
              <w:rPr>
                <w:b/>
                <w:bCs/>
              </w:rPr>
              <w:t xml:space="preserve">26,994,636</w:t>
            </w:r>
          </w:p>
        </w:tc>
        <w:tc>
          <w:tcPr/>
          <w:p>
            <w:pPr>
              <w:pStyle w:val="Compact"/>
              <w:jc w:val="right"/>
            </w:pPr>
            <w:r>
              <w:rPr>
                <w:b/>
                <w:bCs/>
              </w:rPr>
              <w:t xml:space="preserve">713,481.4198</w:t>
            </w:r>
          </w:p>
        </w:tc>
      </w:tr>
    </w:tbl>
    <w:p>
      <w:pPr>
        <w:pStyle w:val="BodyText"/>
      </w:pPr>
      <w:r>
        <w:rPr>
          <w:b/>
          <w:bCs/>
        </w:rPr>
        <w:t xml:space="preserve">Cumulative.</w:t>
      </w:r>
      <w:r>
        <w:t xml:space="preserve"> </w:t>
      </w:r>
      <w:r>
        <w:t xml:space="preserve">Summing the increases you have awarded, which is how the update log of 2026-08-18 defines the score: 1.659986%, 10.730988%, 14.901054% and this round's 5.3395% give</w:t>
      </w:r>
      <w:r>
        <w:t xml:space="preserve"> </w:t>
      </w:r>
      <w:r>
        <w:rPr>
          <w:b/>
          <w:bCs/>
        </w:rPr>
        <w:t xml:space="preserve">32.6316%</w:t>
      </w:r>
      <w:r>
        <w:t xml:space="preserve">, with round 1's 1,429,524 records held out because it was awarded at 17.38% on records before the equivalent-English metric existed.</w:t>
      </w:r>
    </w:p>
    <w:bookmarkEnd w:id="9"/>
    <w:bookmarkStart w:id="11" w:name="Xaddebbcc97ab0dc46033c62575ca606071719c4"/>
    <w:p>
      <w:pPr>
        <w:pStyle w:val="Heading2"/>
      </w:pPr>
      <w:r>
        <w:t xml:space="preserve">2. What is new in this round, and how to check it</w:t>
      </w:r>
    </w:p>
    <w:p>
      <w:pPr>
        <w:pStyle w:val="FirstParagraph"/>
      </w:pPr>
      <w:r>
        <w:t xml:space="preserve">Every source below was admitted for the first time in this round; everything else was approved in an</w:t>
      </w:r>
      <w:r>
        <w:t xml:space="preserve"> </w:t>
      </w:r>
      <w:r>
        <w:t xml:space="preserve">earlier round and is unchanged. Each row gives what dates one item and where the artifact is, so any</w:t>
      </w:r>
      <w:r>
        <w:t xml:space="preserve"> </w:t>
      </w:r>
      <w:r>
        <w:t xml:space="preserve">of them can be opened and checked.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Evidence type</w:t>
            </w:r>
          </w:p>
        </w:tc>
        <w:tc>
          <w:tcPr/>
          <w:p>
            <w:pPr>
              <w:pStyle w:val="Compact"/>
            </w:pPr>
            <w:r>
              <w:t xml:space="preserve">What dates one item</w:t>
            </w:r>
          </w:p>
        </w:tc>
        <w:tc>
          <w:tcPr/>
          <w:p>
            <w:pPr>
              <w:pStyle w:val="Compact"/>
            </w:pPr>
            <w:r>
              <w:t xml:space="preserve">Receipt</w:t>
            </w:r>
          </w:p>
        </w:tc>
        <w:tc>
          <w:tcPr/>
          <w:p>
            <w:pPr>
              <w:pStyle w:val="Compact"/>
              <w:jc w:val="right"/>
            </w:pPr>
            <w:r>
              <w:t xml:space="preserve">Pairs</w:t>
            </w:r>
          </w:p>
        </w:tc>
        <w:tc>
          <w:tcPr/>
          <w:p>
            <w:pPr>
              <w:pStyle w:val="Compact"/>
              <w:jc w:val="right"/>
            </w:pPr>
            <w:r>
              <w:t xml:space="preserve">EE</w:t>
            </w:r>
          </w:p>
        </w:tc>
      </w:tr>
      <w:tr>
        <w:tc>
          <w:tcPr/>
          <w:p>
            <w:pPr>
              <w:pStyle w:val="Compact"/>
            </w:pPr>
            <w:r>
              <w:rPr>
                <w:rStyle w:val="VerbatimChar"/>
              </w:rPr>
              <w:t xml:space="preserve">ripe_dbase_1999</w:t>
            </w:r>
          </w:p>
        </w:tc>
        <w:tc>
          <w:tcPr/>
          <w:p>
            <w:pPr>
              <w:pStyle w:val="Compact"/>
            </w:pPr>
            <w:r>
              <w:rPr>
                <w:rStyle w:val="VerbatimChar"/>
              </w:rPr>
              <w:t xml:space="preserve">artifact_listing</w:t>
            </w:r>
          </w:p>
        </w:tc>
        <w:tc>
          <w:tcPr/>
          <w:p>
            <w:pPr>
              <w:pStyle w:val="Compact"/>
            </w:pPr>
            <w:r>
              <w:t xml:space="preserve">the file's own generation stamp,</w:t>
            </w:r>
            <w:r>
              <w:t xml:space="preserve"> </w:t>
            </w:r>
            <w:r>
              <w:rPr>
                <w:rStyle w:val="VerbatimChar"/>
              </w:rPr>
              <w:t xml:space="preserve"># 990804 00:07:01</w:t>
            </w:r>
            <w:r>
              <w:t xml:space="preserve"> </w:t>
            </w:r>
            <w:r>
              <w:t xml:space="preserve">on line 2</w:t>
            </w:r>
          </w:p>
        </w:tc>
        <w:tc>
          <w:tcPr/>
          <w:p>
            <w:pPr>
              <w:pStyle w:val="Compact"/>
            </w:pPr>
            <w:r>
              <w:t xml:space="preserve">ftp.funet.fi/pub/netinfo/RIPE/dbase/ripe.db.gz</w:t>
            </w:r>
          </w:p>
        </w:tc>
        <w:tc>
          <w:tcPr/>
          <w:p>
            <w:pPr>
              <w:pStyle w:val="Compact"/>
              <w:jc w:val="right"/>
            </w:pPr>
            <w:r>
              <w:t xml:space="preserve">641,038</w:t>
            </w:r>
          </w:p>
        </w:tc>
        <w:tc>
          <w:tcPr/>
          <w:p>
            <w:pPr>
              <w:pStyle w:val="Compact"/>
              <w:jc w:val="right"/>
            </w:pPr>
            <w:r>
              <w:t xml:space="preserve">90,770.3</w:t>
            </w:r>
          </w:p>
        </w:tc>
      </w:tr>
      <w:tr>
        <w:tc>
          <w:tcPr/>
          <w:p>
            <w:pPr>
              <w:pStyle w:val="Compact"/>
            </w:pPr>
            <w:r>
              <w:rPr>
                <w:rStyle w:val="VerbatimChar"/>
              </w:rPr>
              <w:t xml:space="preserve">ripe_dbase_changed</w:t>
            </w:r>
          </w:p>
        </w:tc>
        <w:tc>
          <w:tcPr/>
          <w:p>
            <w:pPr>
              <w:pStyle w:val="Compact"/>
            </w:pPr>
            <w:r>
              <w:rPr>
                <w:rStyle w:val="VerbatimChar"/>
              </w:rPr>
              <w:t xml:space="preserve">artifact_listing</w:t>
            </w:r>
          </w:p>
        </w:tc>
        <w:tc>
          <w:tcPr/>
          <w:p>
            <w:pPr>
              <w:pStyle w:val="Compact"/>
            </w:pPr>
            <w:r>
              <w:t xml:space="preserve">the date on each object's own</w:t>
            </w:r>
            <w:r>
              <w:t xml:space="preserve"> </w:t>
            </w:r>
            <w:r>
              <w:rPr>
                <w:rStyle w:val="VerbatimChar"/>
              </w:rPr>
              <w:t xml:space="preserve">changed:</w:t>
            </w:r>
            <w:r>
              <w:t xml:space="preserve"> </w:t>
            </w:r>
            <w:r>
              <w:t xml:space="preserve">transaction line</w:t>
            </w:r>
          </w:p>
        </w:tc>
        <w:tc>
          <w:tcPr/>
          <w:p>
            <w:pPr>
              <w:pStyle w:val="Compact"/>
            </w:pPr>
            <w:r>
              <w:t xml:space="preserve">same file,</w:t>
            </w:r>
            <w:r>
              <w:t xml:space="preserve"> </w:t>
            </w:r>
            <w:r>
              <w:rPr>
                <w:rStyle w:val="VerbatimChar"/>
              </w:rPr>
              <w:t xml:space="preserve">*ch:</w:t>
            </w:r>
            <w:r>
              <w:t xml:space="preserve"> </w:t>
            </w:r>
            <w:r>
              <w:t xml:space="preserve">attribute</w:t>
            </w:r>
          </w:p>
        </w:tc>
        <w:tc>
          <w:tcPr/>
          <w:p>
            <w:pPr>
              <w:pStyle w:val="Compact"/>
              <w:jc w:val="right"/>
            </w:pPr>
            <w:r>
              <w:t xml:space="preserve">399,401</w:t>
            </w:r>
          </w:p>
        </w:tc>
        <w:tc>
          <w:tcPr/>
          <w:p>
            <w:pPr>
              <w:pStyle w:val="Compact"/>
              <w:jc w:val="right"/>
            </w:pPr>
            <w:r>
              <w:t xml:space="preserve">58,398.0</w:t>
            </w:r>
          </w:p>
        </w:tc>
      </w:tr>
      <w:tr>
        <w:tc>
          <w:tcPr/>
          <w:p>
            <w:pPr>
              <w:pStyle w:val="Compact"/>
            </w:pPr>
            <w:r>
              <w:rPr>
                <w:rStyle w:val="VerbatimChar"/>
              </w:rPr>
              <w:t xml:space="preserve">us_domain_delegated</w:t>
            </w:r>
          </w:p>
        </w:tc>
        <w:tc>
          <w:tcPr/>
          <w:p>
            <w:pPr>
              <w:pStyle w:val="Compact"/>
            </w:pPr>
            <w:r>
              <w:rPr>
                <w:rStyle w:val="VerbatimChar"/>
              </w:rPr>
              <w:t xml:space="preserve">artifact_listing</w:t>
            </w:r>
          </w:p>
        </w:tc>
        <w:tc>
          <w:tcPr/>
          <w:p>
            <w:pPr>
              <w:pStyle w:val="Compact"/>
            </w:pPr>
            <w:r>
              <w:t xml:space="preserve">the edition's tar-preserved mtime, or its capture stamp</w:t>
            </w:r>
          </w:p>
        </w:tc>
        <w:tc>
          <w:tcPr/>
          <w:p>
            <w:pPr>
              <w:pStyle w:val="Compact"/>
            </w:pPr>
            <w:r>
              <w:t xml:space="preserve">archive.org/details/2015.04.ftp.isc.org and</w:t>
            </w:r>
            <w:r>
              <w:t xml:space="preserve"> </w:t>
            </w:r>
            <w:hyperlink r:id="rId10">
              <w:r>
                <w:rPr>
                  <w:rStyle w:val="Hyperlink"/>
                </w:rPr>
                <w:t xml:space="preserve">www.isi.edu/in-notes/</w:t>
              </w:r>
            </w:hyperlink>
          </w:p>
        </w:tc>
        <w:tc>
          <w:tcPr/>
          <w:p>
            <w:pPr>
              <w:pStyle w:val="Compact"/>
              <w:jc w:val="right"/>
            </w:pPr>
            <w:r>
              <w:t xml:space="preserve">16,384</w:t>
            </w:r>
          </w:p>
        </w:tc>
        <w:tc>
          <w:tcPr/>
          <w:p>
            <w:pPr>
              <w:pStyle w:val="Compact"/>
              <w:jc w:val="right"/>
            </w:pPr>
            <w:r>
              <w:t xml:space="preserve">15,173.2</w:t>
            </w:r>
          </w:p>
        </w:tc>
      </w:tr>
      <w:tr>
        <w:tc>
          <w:tcPr/>
          <w:p>
            <w:pPr>
              <w:pStyle w:val="Compact"/>
            </w:pPr>
            <w:r>
              <w:rPr>
                <w:rStyle w:val="VerbatimChar"/>
              </w:rPr>
              <w:t xml:space="preserve">squidguard_2001_blacklist</w:t>
            </w:r>
          </w:p>
        </w:tc>
        <w:tc>
          <w:tcPr/>
          <w:p>
            <w:pPr>
              <w:pStyle w:val="Compact"/>
            </w:pPr>
            <w:r>
              <w:rPr>
                <w:rStyle w:val="VerbatimChar"/>
              </w:rPr>
              <w:t xml:space="preserve">artifact_listing</w:t>
            </w:r>
          </w:p>
        </w:tc>
        <w:tc>
          <w:tcPr/>
          <w:p>
            <w:pPr>
              <w:pStyle w:val="Compact"/>
            </w:pPr>
            <w:r>
              <w:t xml:space="preserve">the list's own</w:t>
            </w:r>
            <w:r>
              <w:t xml:space="preserve"> </w:t>
            </w:r>
            <w:r>
              <w:rPr>
                <w:rStyle w:val="VerbatimChar"/>
              </w:rPr>
              <w:t xml:space="preserve">compiled in ... on 2001.12.18</w:t>
            </w:r>
            <w:r>
              <w:t xml:space="preserve"> </w:t>
            </w:r>
            <w:r>
              <w:t xml:space="preserve">header, or the diff's filename date</w:t>
            </w:r>
          </w:p>
        </w:tc>
        <w:tc>
          <w:tcPr/>
          <w:p>
            <w:pPr>
              <w:pStyle w:val="Compact"/>
            </w:pPr>
            <w:r>
              <w:t xml:space="preserve">archive.debian.org/.../squidguard_1.2.0.orig.tar.gz</w:t>
            </w:r>
          </w:p>
        </w:tc>
        <w:tc>
          <w:tcPr/>
          <w:p>
            <w:pPr>
              <w:pStyle w:val="Compact"/>
              <w:jc w:val="right"/>
            </w:pPr>
            <w:r>
              <w:t xml:space="preserve">18,000</w:t>
            </w:r>
          </w:p>
        </w:tc>
        <w:tc>
          <w:tcPr/>
          <w:p>
            <w:pPr>
              <w:pStyle w:val="Compact"/>
              <w:jc w:val="right"/>
            </w:pPr>
            <w:r>
              <w:t xml:space="preserve">10,376.9</w:t>
            </w:r>
          </w:p>
        </w:tc>
      </w:tr>
      <w:tr>
        <w:tc>
          <w:tcPr/>
          <w:p>
            <w:pPr>
              <w:pStyle w:val="Compact"/>
            </w:pPr>
            <w:r>
              <w:rPr>
                <w:rStyle w:val="VerbatimChar"/>
              </w:rPr>
              <w:t xml:space="preserve">namewinner_expiring</w:t>
            </w:r>
          </w:p>
        </w:tc>
        <w:tc>
          <w:tcPr/>
          <w:p>
            <w:pPr>
              <w:pStyle w:val="Compact"/>
            </w:pPr>
            <w:r>
              <w:rPr>
                <w:rStyle w:val="VerbatimChar"/>
              </w:rPr>
              <w:t xml:space="preserve">artifact_listing</w:t>
            </w:r>
          </w:p>
        </w:tc>
        <w:tc>
          <w:tcPr/>
          <w:p>
            <w:pPr>
              <w:pStyle w:val="Compact"/>
            </w:pPr>
            <w:r>
              <w:t xml:space="preserve">the per-row date</w:t>
            </w:r>
            <w:r>
              <w:t xml:space="preserve"> </w:t>
            </w:r>
            <w:r>
              <w:rPr>
                <w:rStyle w:val="VerbatimChar"/>
              </w:rPr>
              <w:t xml:space="preserve">25-OCT-01</w:t>
            </w:r>
            <w:r>
              <w:t xml:space="preserve">, on every line</w:t>
            </w:r>
          </w:p>
        </w:tc>
        <w:tc>
          <w:tcPr/>
          <w:p>
            <w:pPr>
              <w:pStyle w:val="Compact"/>
            </w:pPr>
            <w:r>
              <w:t xml:space="preserve">web.archive.org/web/20011026120205id_/namewinner.com/whole_list.php?del=tab</w:t>
            </w:r>
          </w:p>
        </w:tc>
        <w:tc>
          <w:tcPr/>
          <w:p>
            <w:pPr>
              <w:pStyle w:val="Compact"/>
              <w:jc w:val="right"/>
            </w:pPr>
            <w:r>
              <w:t xml:space="preserve">18,937</w:t>
            </w:r>
          </w:p>
        </w:tc>
        <w:tc>
          <w:tcPr/>
          <w:p>
            <w:pPr>
              <w:pStyle w:val="Compact"/>
              <w:jc w:val="right"/>
            </w:pPr>
            <w:r>
              <w:t xml:space="preserve">11,546.3</w:t>
            </w:r>
          </w:p>
        </w:tc>
      </w:tr>
      <w:tr>
        <w:tc>
          <w:tcPr/>
          <w:p>
            <w:pPr>
              <w:pStyle w:val="Compact"/>
            </w:pPr>
            <w:r>
              <w:rPr>
                <w:rStyle w:val="VerbatimChar"/>
              </w:rPr>
              <w:t xml:space="preserve">can_domain_registry_notices</w:t>
            </w:r>
          </w:p>
        </w:tc>
        <w:tc>
          <w:tcPr/>
          <w:p>
            <w:pPr>
              <w:pStyle w:val="Compact"/>
            </w:pPr>
            <w:r>
              <w:rPr>
                <w:rStyle w:val="VerbatimChar"/>
              </w:rPr>
              <w:t xml:space="preserve">whois_creation</w:t>
            </w:r>
          </w:p>
        </w:tc>
        <w:tc>
          <w:tcPr/>
          <w:p>
            <w:pPr>
              <w:pStyle w:val="Compact"/>
            </w:pPr>
            <w:r>
              <w:t xml:space="preserve">the registry's own</w:t>
            </w:r>
            <w:r>
              <w:t xml:space="preserve"> </w:t>
            </w:r>
            <w:r>
              <w:rPr>
                <w:rStyle w:val="VerbatimChar"/>
              </w:rPr>
              <w:t xml:space="preserve">Date-Approved:</w:t>
            </w:r>
            <w:r>
              <w:t xml:space="preserve"> </w:t>
            </w:r>
            <w:r>
              <w:t xml:space="preserve">field in its public approval notice</w:t>
            </w:r>
          </w:p>
        </w:tc>
        <w:tc>
          <w:tcPr/>
          <w:p>
            <w:pPr>
              <w:pStyle w:val="Compact"/>
            </w:pPr>
            <w:r>
              <w:t xml:space="preserve">archive.org/download/usenet-can/can.domain.mbox.zip</w:t>
            </w:r>
          </w:p>
        </w:tc>
        <w:tc>
          <w:tcPr/>
          <w:p>
            <w:pPr>
              <w:pStyle w:val="Compact"/>
              <w:jc w:val="right"/>
            </w:pPr>
            <w:r>
              <w:t xml:space="preserve">9,485</w:t>
            </w:r>
          </w:p>
        </w:tc>
        <w:tc>
          <w:tcPr/>
          <w:p>
            <w:pPr>
              <w:pStyle w:val="Compact"/>
              <w:jc w:val="right"/>
            </w:pPr>
            <w:r>
              <w:t xml:space="preserve">7,934.2</w:t>
            </w:r>
          </w:p>
        </w:tc>
      </w:tr>
      <w:tr>
        <w:tc>
          <w:tcPr/>
          <w:p>
            <w:pPr>
              <w:pStyle w:val="Compact"/>
            </w:pPr>
            <w:r>
              <w:rPr>
                <w:rStyle w:val="VerbatimChar"/>
              </w:rPr>
              <w:t xml:space="preserve">cctld_register_listing_inbody</w:t>
            </w:r>
          </w:p>
        </w:tc>
        <w:tc>
          <w:tcPr/>
          <w:p>
            <w:pPr>
              <w:pStyle w:val="Compact"/>
            </w:pPr>
            <w:r>
              <w:rPr>
                <w:rStyle w:val="VerbatimChar"/>
              </w:rPr>
              <w:t xml:space="preserve">artifact_listing</w:t>
            </w:r>
          </w:p>
        </w:tc>
        <w:tc>
          <w:tcPr/>
          <w:p>
            <w:pPr>
              <w:pStyle w:val="Compact"/>
            </w:pPr>
            <w:r>
              <w:t xml:space="preserve">the register page's own machine-written timestamp, or the row's due date</w:t>
            </w:r>
          </w:p>
        </w:tc>
        <w:tc>
          <w:tcPr/>
          <w:p>
            <w:pPr>
              <w:pStyle w:val="Compact"/>
            </w:pPr>
            <w:r>
              <w:t xml:space="preserve">twnic.net.tw/DN/fz1.shtml and idnic.net.id/Info/RekapBelumBayar.html</w:t>
            </w:r>
          </w:p>
        </w:tc>
        <w:tc>
          <w:tcPr/>
          <w:p>
            <w:pPr>
              <w:pStyle w:val="Compact"/>
              <w:jc w:val="right"/>
            </w:pPr>
            <w:r>
              <w:t xml:space="preserve">10,177</w:t>
            </w:r>
          </w:p>
        </w:tc>
        <w:tc>
          <w:tcPr/>
          <w:p>
            <w:pPr>
              <w:pStyle w:val="Compact"/>
              <w:jc w:val="right"/>
            </w:pPr>
            <w:r>
              <w:t xml:space="preserve">1,609.6</w:t>
            </w:r>
          </w:p>
        </w:tc>
      </w:tr>
      <w:tr>
        <w:tc>
          <w:tcPr/>
          <w:p>
            <w:pPr>
              <w:pStyle w:val="Compact"/>
            </w:pPr>
            <w:r>
              <w:rPr>
                <w:rStyle w:val="VerbatimChar"/>
              </w:rPr>
              <w:t xml:space="preserve">dartmouth_bfs_seed</w:t>
            </w:r>
          </w:p>
        </w:tc>
        <w:tc>
          <w:tcPr/>
          <w:p>
            <w:pPr>
              <w:pStyle w:val="Compact"/>
            </w:pPr>
            <w:r>
              <w:rPr>
                <w:rStyle w:val="VerbatimChar"/>
              </w:rPr>
              <w:t xml:space="preserve">cdx_timestamp</w:t>
            </w:r>
          </w:p>
        </w:tc>
        <w:tc>
          <w:tcPr/>
          <w:p>
            <w:pPr>
              <w:pStyle w:val="Compact"/>
            </w:pPr>
            <w:r>
              <w:t xml:space="preserve">field 2 of each CDX row, a 14-digit capture timestamp</w:t>
            </w:r>
          </w:p>
        </w:tc>
        <w:tc>
          <w:tcPr/>
          <w:p>
            <w:pPr>
              <w:pStyle w:val="Compact"/>
            </w:pPr>
            <w:r>
              <w:t xml:space="preserve">archive.org, Dartmouth_10KwebURLs_GWB BFS level 0</w:t>
            </w:r>
          </w:p>
        </w:tc>
        <w:tc>
          <w:tcPr/>
          <w:p>
            <w:pPr>
              <w:pStyle w:val="Compact"/>
              <w:jc w:val="right"/>
            </w:pPr>
            <w:r>
              <w:t xml:space="preserve">2,442</w:t>
            </w:r>
          </w:p>
        </w:tc>
        <w:tc>
          <w:tcPr/>
          <w:p>
            <w:pPr>
              <w:pStyle w:val="Compact"/>
              <w:jc w:val="right"/>
            </w:pPr>
            <w:r>
              <w:t xml:space="preserve">1,408.6</w:t>
            </w:r>
          </w:p>
        </w:tc>
      </w:tr>
      <w:tr>
        <w:tc>
          <w:tcPr/>
          <w:p>
            <w:pPr>
              <w:pStyle w:val="Compact"/>
            </w:pPr>
            <w:r>
              <w:rPr>
                <w:rStyle w:val="VerbatimChar"/>
              </w:rPr>
              <w:t xml:space="preserve">iedr_register</w:t>
            </w:r>
          </w:p>
        </w:tc>
        <w:tc>
          <w:tcPr/>
          <w:p>
            <w:pPr>
              <w:pStyle w:val="Compact"/>
            </w:pPr>
            <w:r>
              <w:rPr>
                <w:rStyle w:val="VerbatimChar"/>
              </w:rPr>
              <w:t xml:space="preserve">artifact_listing</w:t>
            </w:r>
          </w:p>
        </w:tc>
        <w:tc>
          <w:tcPr/>
          <w:p>
            <w:pPr>
              <w:pStyle w:val="Compact"/>
            </w:pPr>
            <w:r>
              <w:t xml:space="preserve">the register page's own</w:t>
            </w:r>
            <w:r>
              <w:t xml:space="preserve"> </w:t>
            </w:r>
            <w:r>
              <w:rPr>
                <w:rStyle w:val="VerbatimChar"/>
              </w:rPr>
              <w:t xml:space="preserve">updated automatically at ... 2001</w:t>
            </w:r>
            <w:r>
              <w:t xml:space="preserve"> </w:t>
            </w:r>
            <w:r>
              <w:t xml:space="preserve">line</w:t>
            </w:r>
          </w:p>
        </w:tc>
        <w:tc>
          <w:tcPr/>
          <w:p>
            <w:pPr>
              <w:pStyle w:val="Compact"/>
            </w:pPr>
            <w:r>
              <w:t xml:space="preserve">IE Domain Registry register, archived</w:t>
            </w:r>
          </w:p>
        </w:tc>
        <w:tc>
          <w:tcPr/>
          <w:p>
            <w:pPr>
              <w:pStyle w:val="Compact"/>
              <w:jc w:val="right"/>
            </w:pPr>
            <w:r>
              <w:t xml:space="preserve">19,263</w:t>
            </w:r>
          </w:p>
        </w:tc>
        <w:tc>
          <w:tcPr/>
          <w:p>
            <w:pPr>
              <w:pStyle w:val="Compact"/>
              <w:jc w:val="right"/>
            </w:pPr>
            <w:r>
              <w:t xml:space="preserve">18,769.9</w:t>
            </w:r>
          </w:p>
        </w:tc>
      </w:tr>
      <w:tr>
        <w:tc>
          <w:tcPr/>
          <w:p>
            <w:pPr>
              <w:pStyle w:val="Compact"/>
            </w:pPr>
            <w:r>
              <w:rPr>
                <w:rStyle w:val="VerbatimChar"/>
              </w:rPr>
              <w:t xml:space="preserve">internic_zone</w:t>
            </w:r>
          </w:p>
        </w:tc>
        <w:tc>
          <w:tcPr/>
          <w:p>
            <w:pPr>
              <w:pStyle w:val="Compact"/>
            </w:pPr>
            <w:r>
              <w:rPr>
                <w:rStyle w:val="VerbatimChar"/>
              </w:rPr>
              <w:t xml:space="preserve">artifact_listing</w:t>
            </w:r>
          </w:p>
        </w:tc>
        <w:tc>
          <w:tcPr/>
          <w:p>
            <w:pPr>
              <w:pStyle w:val="Compact"/>
            </w:pPr>
            <w:r>
              <w:t xml:space="preserve">the SOA serial inside the zone payload,</w:t>
            </w:r>
            <w:r>
              <w:t xml:space="preserve"> </w:t>
            </w:r>
            <w:r>
              <w:rPr>
                <w:rStyle w:val="VerbatimChar"/>
              </w:rPr>
              <w:t xml:space="preserve">1997041800</w:t>
            </w:r>
          </w:p>
        </w:tc>
        <w:tc>
          <w:tcPr/>
          <w:p>
            <w:pPr>
              <w:pStyle w:val="Compact"/>
            </w:pPr>
            <w:r>
              <w:t xml:space="preserve">InterNIC 1997 zone files, nic.mil mirror</w:t>
            </w:r>
          </w:p>
        </w:tc>
        <w:tc>
          <w:tcPr/>
          <w:p>
            <w:pPr>
              <w:pStyle w:val="Compact"/>
              <w:jc w:val="right"/>
            </w:pPr>
            <w:r>
              <w:t xml:space="preserve">12,503</w:t>
            </w:r>
          </w:p>
        </w:tc>
        <w:tc>
          <w:tcPr/>
          <w:p>
            <w:pPr>
              <w:pStyle w:val="Compact"/>
              <w:jc w:val="right"/>
            </w:pPr>
            <w:r>
              <w:t xml:space="preserve">8,993.1</w:t>
            </w:r>
          </w:p>
        </w:tc>
      </w:tr>
      <w:tr>
        <w:tc>
          <w:tcPr/>
          <w:p>
            <w:pPr>
              <w:pStyle w:val="Compact"/>
            </w:pPr>
            <w:r>
              <w:rPr>
                <w:rStyle w:val="VerbatimChar"/>
              </w:rPr>
              <w:t xml:space="preserve">ukwa_geoindex</w:t>
            </w:r>
          </w:p>
        </w:tc>
        <w:tc>
          <w:tcPr/>
          <w:p>
            <w:pPr>
              <w:pStyle w:val="Compact"/>
            </w:pPr>
            <w:r>
              <w:rPr>
                <w:rStyle w:val="VerbatimChar"/>
              </w:rPr>
              <w:t xml:space="preserve">cdx_timestamp</w:t>
            </w:r>
          </w:p>
        </w:tc>
        <w:tc>
          <w:tcPr/>
          <w:p>
            <w:pPr>
              <w:pStyle w:val="Compact"/>
            </w:pPr>
            <w:r>
              <w:t xml:space="preserve">the 14-digit capture timestamp on each row</w:t>
            </w:r>
          </w:p>
        </w:tc>
        <w:tc>
          <w:tcPr/>
          <w:p>
            <w:pPr>
              <w:pStyle w:val="Compact"/>
            </w:pPr>
            <w:r>
              <w:t xml:space="preserve">webarchive.org.uk/datasets/ukwa.ds.2/geo/</w:t>
            </w:r>
          </w:p>
        </w:tc>
        <w:tc>
          <w:tcPr/>
          <w:p>
            <w:pPr>
              <w:pStyle w:val="Compact"/>
              <w:jc w:val="right"/>
            </w:pPr>
            <w:r>
              <w:t xml:space="preserve">4,591</w:t>
            </w:r>
          </w:p>
        </w:tc>
        <w:tc>
          <w:tcPr/>
          <w:p>
            <w:pPr>
              <w:pStyle w:val="Compact"/>
              <w:jc w:val="right"/>
            </w:pPr>
            <w:r>
              <w:t xml:space="preserve">4,493.0</w:t>
            </w:r>
          </w:p>
        </w:tc>
      </w:tr>
    </w:tbl>
    <w:p>
      <w:pPr>
        <w:pStyle w:val="BodyText"/>
      </w:pPr>
      <w:r>
        <w:rPr>
          <w:b/>
          <w:bCs/>
        </w:rPr>
        <w:t xml:space="preserve">Two of these need a sentence.</w:t>
      </w:r>
      <w:r>
        <w:t xml:space="preserve"> </w:t>
      </w:r>
      <w:r>
        <w:rPr>
          <w:rStyle w:val="VerbatimChar"/>
        </w:rPr>
        <w:t xml:space="preserve">ripe_dbase_1999</w:t>
      </w:r>
      <w:r>
        <w:t xml:space="preserve"> </w:t>
      </w:r>
      <w:r>
        <w:t xml:space="preserve">is used with the written permission of the RIPE</w:t>
      </w:r>
      <w:r>
        <w:t xml:space="preserve"> </w:t>
      </w:r>
      <w:r>
        <w:t xml:space="preserve">NCC, gratefully acknowledged, and only the domain name is read from it: no contact, address or other</w:t>
      </w:r>
      <w:r>
        <w:t xml:space="preserve"> </w:t>
      </w:r>
      <w:r>
        <w:t xml:space="preserve">personal data.</w:t>
      </w:r>
      <w:r>
        <w:t xml:space="preserve"> </w:t>
      </w:r>
      <w:r>
        <w:rPr>
          <w:rStyle w:val="VerbatimChar"/>
        </w:rPr>
        <w:t xml:space="preserve">ripe_dbase_changed</w:t>
      </w:r>
      <w:r>
        <w:t xml:space="preserve"> </w:t>
      </w:r>
      <w:r>
        <w:t xml:space="preserve">reads a second attribute of that same file, the dated</w:t>
      </w:r>
      <w:r>
        <w:t xml:space="preserve"> </w:t>
      </w:r>
      <w:r>
        <w:rPr>
          <w:rStyle w:val="VerbatimChar"/>
        </w:rPr>
        <w:t xml:space="preserve">changed:</w:t>
      </w:r>
      <w:r>
        <w:t xml:space="preserve"> </w:t>
      </w:r>
      <w:r>
        <w:t xml:space="preserve">line each object carries per update; an object cannot be modified before it exists, so the line</w:t>
      </w:r>
      <w:r>
        <w:t xml:space="preserve"> </w:t>
      </w:r>
      <w:r>
        <w:t xml:space="preserve">evidences that year and no other, which is what rule 6 asks for and a creation date cannot give.</w:t>
      </w:r>
    </w:p>
    <w:p>
      <w:pPr>
        <w:pStyle w:val="BodyText"/>
      </w:pPr>
      <w:r>
        <w:rPr>
          <w:rStyle w:val="VerbatimChar"/>
        </w:rPr>
        <w:t xml:space="preserve">sources.md</w:t>
      </w:r>
      <w:r>
        <w:t xml:space="preserve"> </w:t>
      </w:r>
      <w:r>
        <w:t xml:space="preserve">ships beside this report and carries every source, admitted and rejected, with the</w:t>
      </w:r>
      <w:r>
        <w:t xml:space="preserve"> </w:t>
      </w:r>
      <w:r>
        <w:t xml:space="preserve">argument that dates its items. The rules deciding what counts as one valid, non-duplicated addition</w:t>
      </w:r>
      <w:r>
        <w:t xml:space="preserve"> </w:t>
      </w:r>
      <w:r>
        <w:t xml:space="preserve">of ours are in</w:t>
      </w:r>
      <w:r>
        <w:t xml:space="preserve"> </w:t>
      </w:r>
      <w:r>
        <w:rPr>
          <w:rStyle w:val="VerbatimChar"/>
        </w:rPr>
        <w:t xml:space="preserve">source/src/ark/canonical.py</w:t>
      </w:r>
      <w:r>
        <w:t xml:space="preserve">, with their tests, and apply to our additions only.</w:t>
      </w:r>
    </w:p>
    <w:bookmarkEnd w:id="11"/>
    <w:bookmarkStart w:id="12" w:name="Xcdc4aabc9e51ba6bbdcb8f75097fa8927dbcbf7"/>
    <w:p>
      <w:pPr>
        <w:pStyle w:val="Heading2"/>
      </w:pPr>
      <w:r>
        <w:t xml:space="preserve">3. What dates a year, and the standard applied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What dates a year</w:t>
            </w:r>
          </w:p>
        </w:tc>
        <w:tc>
          <w:tcPr/>
          <w:p>
            <w:pPr>
              <w:pStyle w:val="Compact"/>
              <w:jc w:val="right"/>
            </w:pPr>
            <w:r>
              <w:t xml:space="preserve">Net-new pairs</w:t>
            </w:r>
          </w:p>
        </w:tc>
      </w:tr>
      <w:tr>
        <w:tc>
          <w:tcPr/>
          <w:p>
            <w:pPr>
              <w:pStyle w:val="Compact"/>
            </w:pPr>
            <w:r>
              <w:t xml:space="preserve">the two archive engines, a bracketed-gap population and the candidate pool</w:t>
            </w:r>
          </w:p>
        </w:tc>
        <w:tc>
          <w:tcPr/>
          <w:p>
            <w:pPr>
              <w:pStyle w:val="Compact"/>
            </w:pPr>
            <w:r>
              <w:t xml:space="preserve">the Wayback capture timestamp, per domain and year</w:t>
            </w:r>
          </w:p>
        </w:tc>
        <w:tc>
          <w:tcPr/>
          <w:p>
            <w:pPr>
              <w:pStyle w:val="Compact"/>
              <w:jc w:val="right"/>
            </w:pPr>
            <w:r>
              <w:t xml:space="preserve">80,270</w:t>
            </w:r>
          </w:p>
        </w:tc>
      </w:tr>
      <w:tr>
        <w:tc>
          <w:tcPr/>
          <w:p>
            <w:pPr>
              <w:pStyle w:val="Compact"/>
            </w:pPr>
            <w:r>
              <w:t xml:space="preserve">the RDAP sweep over generated sibling names and over</w:t>
            </w:r>
            <w:r>
              <w:t xml:space="preserve"> </w:t>
            </w:r>
            <w:r>
              <w:rPr>
                <w:rStyle w:val="VerbatimChar"/>
              </w:rPr>
              <w:t xml:space="preserve">.uk</w:t>
            </w:r>
            <w:r>
              <w:t xml:space="preserve"> </w:t>
            </w:r>
            <w:r>
              <w:t xml:space="preserve">we already hold</w:t>
            </w:r>
          </w:p>
        </w:tc>
        <w:tc>
          <w:tcPr/>
          <w:p>
            <w:pPr>
              <w:pStyle w:val="Compact"/>
            </w:pPr>
            <w:r>
              <w:t xml:space="preserve">the registry's own creation date, which dates that year and no other</w:t>
            </w:r>
          </w:p>
        </w:tc>
        <w:tc>
          <w:tcPr/>
          <w:p>
            <w:pPr>
              <w:pStyle w:val="Compact"/>
              <w:jc w:val="right"/>
            </w:pPr>
            <w:r>
              <w:t xml:space="preserve">581,458</w:t>
            </w:r>
          </w:p>
        </w:tc>
      </w:tr>
    </w:tbl>
    <w:p>
      <w:pPr>
        <w:pStyle w:val="BodyText"/>
      </w:pPr>
      <w:r>
        <w:rPr>
          <w:b/>
          <w:bCs/>
        </w:rPr>
        <w:t xml:space="preserve">Both routes are self-dating and take no corroboration split</w:t>
      </w:r>
      <w:r>
        <w:t xml:space="preserve">, being records of the thing itself</w:t>
      </w:r>
      <w:r>
        <w:t xml:space="preserve"> </w:t>
      </w:r>
      <w:r>
        <w:t xml:space="preserve">rather than a description of it.</w:t>
      </w:r>
      <w:r>
        <w:t xml:space="preserve"> </w:t>
      </w:r>
      <w:r>
        <w:rPr>
          <w:b/>
          <w:bCs/>
        </w:rPr>
        <w:t xml:space="preserve">A creation date writes its own year and no other</w:t>
      </w:r>
      <w:r>
        <w:t xml:space="preserve">, per rule 6.</w:t>
      </w:r>
    </w:p>
    <w:p>
      <w:pPr>
        <w:pStyle w:val="BodyText"/>
      </w:pPr>
      <w:r>
        <w:t xml:space="preserve">Master-eligible classes are</w:t>
      </w:r>
      <w:r>
        <w:t xml:space="preserve"> </w:t>
      </w:r>
      <w:r>
        <w:rPr>
          <w:rStyle w:val="VerbatimChar"/>
        </w:rPr>
        <w:t xml:space="preserve">artifact_listing</w:t>
      </w:r>
      <w:r>
        <w:t xml:space="preserve">,</w:t>
      </w:r>
      <w:r>
        <w:t xml:space="preserve"> </w:t>
      </w:r>
      <w:r>
        <w:rPr>
          <w:rStyle w:val="VerbatimChar"/>
        </w:rPr>
        <w:t xml:space="preserve">cdx_timestamp</w:t>
      </w:r>
      <w:r>
        <w:t xml:space="preserve">,</w:t>
      </w:r>
      <w:r>
        <w:t xml:space="preserve"> </w:t>
      </w:r>
      <w:r>
        <w:rPr>
          <w:rStyle w:val="VerbatimChar"/>
        </w:rPr>
        <w:t xml:space="preserve">dated_directory</w:t>
      </w:r>
      <w:r>
        <w:t xml:space="preserve">,</w:t>
      </w:r>
      <w:r>
        <w:t xml:space="preserve"> </w:t>
      </w:r>
      <w:r>
        <w:rPr>
          <w:rStyle w:val="VerbatimChar"/>
        </w:rPr>
        <w:t xml:space="preserve">link_source</w:t>
      </w:r>
      <w:r>
        <w:t xml:space="preserve">,</w:t>
      </w:r>
      <w:r>
        <w:t xml:space="preserve"> </w:t>
      </w:r>
      <w:r>
        <w:rPr>
          <w:rStyle w:val="VerbatimChar"/>
        </w:rPr>
        <w:t xml:space="preserve">whois_creation</w:t>
      </w:r>
      <w:r>
        <w:t xml:space="preserve">, each a machine-written record asserting a state at an</w:t>
      </w:r>
      <w:r>
        <w:t xml:space="preserve"> </w:t>
      </w:r>
      <w:r>
        <w:t xml:space="preserve">instant the artifact stamps. Anything a human typed is candidate-only until another source dates that</w:t>
      </w:r>
      <w:r>
        <w:t xml:space="preserve"> </w:t>
      </w:r>
      <w:r>
        <w:t xml:space="preserve">domain first, and</w:t>
      </w:r>
      <w:r>
        <w:t xml:space="preserve"> </w:t>
      </w:r>
      <w:r>
        <w:rPr>
          <w:rStyle w:val="VerbatimChar"/>
        </w:rPr>
        <w:t xml:space="preserve">link_target</w:t>
      </w:r>
      <w:r>
        <w:t xml:space="preserve"> </w:t>
      </w:r>
      <w:r>
        <w:t xml:space="preserve">never dates a year.</w:t>
      </w:r>
      <w:r>
        <w:t xml:space="preserve"> </w:t>
      </w:r>
      <w:r>
        <w:rPr>
          <w:b/>
          <w:bCs/>
        </w:rPr>
        <w:t xml:space="preserve">2,380,575 domains carry no year-specific</w:t>
      </w:r>
      <w:r>
        <w:rPr>
          <w:b/>
          <w:bCs/>
        </w:rPr>
        <w:t xml:space="preserve"> </w:t>
      </w:r>
      <w:r>
        <w:rPr>
          <w:b/>
          <w:bCs/>
        </w:rPr>
        <w:t xml:space="preserve">evidence</w:t>
      </w:r>
      <w:r>
        <w:t xml:space="preserve"> </w:t>
      </w:r>
      <w:r>
        <w:t xml:space="preserve">and ship as</w:t>
      </w:r>
      <w:r>
        <w:t xml:space="preserve"> </w:t>
      </w:r>
      <w:r>
        <w:rPr>
          <w:rStyle w:val="VerbatimChar"/>
        </w:rPr>
        <w:t xml:space="preserve">candidates.txt</w:t>
      </w:r>
      <w:r>
        <w:t xml:space="preserve">, kept out of the annual files.</w:t>
      </w:r>
    </w:p>
    <w:bookmarkEnd w:id="12"/>
    <w:bookmarkStart w:id="13" w:name="X20f10262337b30b70279ee1a04243a08f16c5f5"/>
    <w:p>
      <w:pPr>
        <w:pStyle w:val="Heading2"/>
      </w:pPr>
      <w:r>
        <w:t xml:space="preserve">4. How the discovery ran, and where the human sits</w:t>
      </w:r>
    </w:p>
    <w:p>
      <w:pPr>
        <w:pStyle w:val="FirstParagraph"/>
      </w:pPr>
      <w:r>
        <w:t xml:space="preserve">The system runs unattended for hours at a time and</w:t>
      </w:r>
      <w:r>
        <w:t xml:space="preserve"> </w:t>
      </w:r>
      <w:r>
        <w:rPr>
          <w:b/>
          <w:bCs/>
        </w:rPr>
        <w:t xml:space="preserve">never assigns a year on its own judgement</w:t>
      </w:r>
      <w:r>
        <w:t xml:space="preserve">.</w:t>
      </w:r>
      <w:r>
        <w:t xml:space="preserve"> </w:t>
      </w:r>
      <w:r>
        <w:t xml:space="preserve">That split is the design, and it is what makes the output checkable.</w:t>
      </w:r>
    </w:p>
    <w:p>
      <w:pPr>
        <w:pStyle w:val="BodyText"/>
      </w:pPr>
      <w:r>
        <w:rPr>
          <w:b/>
          <w:bCs/>
        </w:rPr>
        <w:t xml:space="preserve">What worked and what did not.</w:t>
      </w:r>
      <w:r>
        <w:t xml:space="preserve"> </w:t>
      </w:r>
      <w:r>
        <w:t xml:space="preserve">One clear written objective from the supervisor, then unattended</w:t>
      </w:r>
      <w:r>
        <w:t xml:space="preserve"> </w:t>
      </w:r>
      <w:r>
        <w:t xml:space="preserve">running, worked: it is how this round's sources were found. Detached collectors holding an absolute</w:t>
      </w:r>
      <w:r>
        <w:t xml:space="preserve"> </w:t>
      </w:r>
      <w:r>
        <w:t xml:space="preserve">epoch deadline worked, and kept collecting through a day when the agent could not be reached.</w:t>
      </w:r>
      <w:r>
        <w:t xml:space="preserve"> </w:t>
      </w:r>
      <w:r>
        <w:rPr>
          <w:b/>
          <w:bCs/>
        </w:rPr>
        <w:t xml:space="preserve">Scheduled wake-ups did not</w:t>
      </w:r>
      <w:r>
        <w:t xml:space="preserve">: the agent answered only some firings.</w:t>
      </w:r>
      <w:r>
        <w:t xml:space="preserve"> </w:t>
      </w:r>
      <w:r>
        <w:rPr>
          <w:b/>
          <w:bCs/>
        </w:rPr>
        <w:t xml:space="preserve">A self-scheduling loop did</w:t>
      </w:r>
      <w:r>
        <w:rPr>
          <w:b/>
          <w:bCs/>
        </w:rPr>
        <w:t xml:space="preserve"> </w:t>
      </w:r>
      <w:r>
        <w:rPr>
          <w:b/>
          <w:bCs/>
        </w:rPr>
        <w:t xml:space="preserve">not hold</w:t>
      </w:r>
      <w:r>
        <w:t xml:space="preserve"> </w:t>
      </w:r>
      <w:r>
        <w:t xml:space="preserve">either, tried once. So the durable pattern is a human-written objective plus processes</w:t>
      </w:r>
      <w:r>
        <w:t xml:space="preserve"> </w:t>
      </w:r>
      <w:r>
        <w:t xml:space="preserve">that do not depend on the agent being awake.</w:t>
      </w:r>
    </w:p>
    <w:p>
      <w:pPr>
        <w:pStyle w:val="BodyText"/>
      </w:pPr>
      <w:r>
        <w:rPr>
          <w:b/>
          <w:bCs/>
        </w:rPr>
        <w:t xml:space="preserve">Generating the names to ask about, rather than discovering them.</w:t>
      </w:r>
      <w:r>
        <w:t xml:space="preserve"> </w:t>
      </w:r>
      <w:r>
        <w:t xml:space="preserve">The candidate pool holds</w:t>
      </w:r>
      <w:r>
        <w:t xml:space="preserve"> </w:t>
      </w:r>
      <w:r>
        <w:t xml:space="preserve">2,395,205 names with no in-window year, and asking RDAP about them returns almost nothing: 602</w:t>
      </w:r>
      <w:r>
        <w:t xml:space="preserve"> </w:t>
      </w:r>
      <w:r>
        <w:t xml:space="preserve">queries drawn twice, once from the head and once seeded-random, produced</w:t>
      </w:r>
      <w:r>
        <w:t xml:space="preserve"> </w:t>
      </w:r>
      <w:r>
        <w:rPr>
          <w:b/>
          <w:bCs/>
        </w:rPr>
        <w:t xml:space="preserve">zero</w:t>
      </w:r>
      <w:r>
        <w:t xml:space="preserve"> </w:t>
      </w:r>
      <w:r>
        <w:t xml:space="preserve">in-window creation</w:t>
      </w:r>
      <w:r>
        <w:t xml:space="preserve"> </w:t>
      </w:r>
      <w:r>
        <w:t xml:space="preserve">dates, because 73% of the pool answers 404 against 21.6% for domains we hold. A name no crawler</w:t>
      </w:r>
      <w:r>
        <w:t xml:space="preserve"> </w:t>
      </w:r>
      <w:r>
        <w:t xml:space="preserve">captured is usually a name that was never much of a site. So the question was inverted, from</w:t>
      </w:r>
      <w:r>
        <w:t xml:space="preserve"> </w:t>
      </w:r>
      <w:r>
        <w:rPr>
          <w:i/>
          <w:iCs/>
        </w:rPr>
        <w:t xml:space="preserve">which</w:t>
      </w:r>
      <w:r>
        <w:rPr>
          <w:i/>
          <w:iCs/>
        </w:rPr>
        <w:t xml:space="preserve"> </w:t>
      </w:r>
      <w:r>
        <w:rPr>
          <w:i/>
          <w:iCs/>
        </w:rPr>
        <w:t xml:space="preserve">real names have we not yet dated</w:t>
      </w:r>
      <w:r>
        <w:t xml:space="preserve"> </w:t>
      </w:r>
      <w:r>
        <w:t xml:space="preserve">to</w:t>
      </w:r>
      <w:r>
        <w:t xml:space="preserve"> </w:t>
      </w:r>
      <w:r>
        <w:rPr>
          <w:i/>
          <w:iCs/>
        </w:rPr>
        <w:t xml:space="preserve">which names can we invent that a registry will date for us</w:t>
      </w:r>
      <w:r>
        <w:t xml:space="preserve">.</w:t>
      </w:r>
      <w:r>
        <w:t xml:space="preserve"> </w:t>
      </w:r>
      <w:r>
        <w:t xml:space="preserve">Four generated populations were priced against each other at equal cost:</w:t>
      </w:r>
      <w:r>
        <w:t xml:space="preserve"> </w:t>
      </w:r>
      <w:r>
        <w:rPr>
          <w:b/>
          <w:bCs/>
        </w:rPr>
        <w:t xml:space="preserve">sibling names</w:t>
      </w:r>
      <w:r>
        <w:t xml:space="preserve">, every</w:t>
      </w:r>
      <w:r>
        <w:t xml:space="preserve"> </w:t>
      </w:r>
      <w:r>
        <w:rPr>
          <w:rStyle w:val="VerbatimChar"/>
        </w:rPr>
        <w:t xml:space="preserve">.com</w:t>
      </w:r>
      <w:r>
        <w:t xml:space="preserve">/</w:t>
      </w:r>
      <w:r>
        <w:rPr>
          <w:rStyle w:val="VerbatimChar"/>
        </w:rPr>
        <w:t xml:space="preserve">.net</w:t>
      </w:r>
      <w:r>
        <w:t xml:space="preserve">/</w:t>
      </w:r>
      <w:r>
        <w:rPr>
          <w:rStyle w:val="VerbatimChar"/>
        </w:rPr>
        <w:t xml:space="preserve">.org</w:t>
      </w:r>
      <w:r>
        <w:t xml:space="preserve"> </w:t>
      </w:r>
      <w:r>
        <w:t xml:space="preserve">label we hold in window re-suffixed to the other two and filtered to what the</w:t>
      </w:r>
      <w:r>
        <w:t xml:space="preserve"> </w:t>
      </w:r>
      <w:r>
        <w:t xml:space="preserve">store lacks, 14,080,169 of them, measured over a first full round of 150,000 queries at 14,205</w:t>
      </w:r>
      <w:r>
        <w:t xml:space="preserve"> </w:t>
      </w:r>
      <w:r>
        <w:t xml:space="preserve">in-window creation dates, 9.47%,</w:t>
      </w:r>
      <w:r>
        <w:t xml:space="preserve"> </w:t>
      </w:r>
      <w:r>
        <w:rPr>
          <w:b/>
          <w:bCs/>
        </w:rPr>
        <w:t xml:space="preserve">59.9 equivalent-English per 1,000 queries</w:t>
      </w:r>
      <w:r>
        <w:t xml:space="preserve">;</w:t>
      </w:r>
      <w:r>
        <w:t xml:space="preserve"> </w:t>
      </w:r>
      <w:r>
        <w:rPr>
          <w:b/>
          <w:bCs/>
        </w:rPr>
        <w:t xml:space="preserve">English dictionary</w:t>
      </w:r>
      <w:r>
        <w:rPr>
          <w:b/>
          <w:bCs/>
        </w:rPr>
        <w:t xml:space="preserve"> </w:t>
      </w:r>
      <w:r>
        <w:rPr>
          <w:b/>
          <w:bCs/>
        </w:rPr>
        <w:t xml:space="preserve">words</w:t>
      </w:r>
      <w:r>
        <w:t xml:space="preserve"> </w:t>
      </w:r>
      <w:r>
        <w:t xml:space="preserve">across the same three suffixes, the densest in hit rate at 28.0% but 92.4% already held and</w:t>
      </w:r>
      <w:r>
        <w:t xml:space="preserve"> </w:t>
      </w:r>
      <w:r>
        <w:t xml:space="preserve">finite at roughly 235,000 words, so 13.5 per 1,000;</w:t>
      </w:r>
      <w:r>
        <w:t xml:space="preserve"> </w:t>
      </w:r>
      <w:r>
        <w:rPr>
          <w:b/>
          <w:bCs/>
        </w:rPr>
        <w:t xml:space="preserve">random four-character strings</w:t>
      </w:r>
      <w:r>
        <w:t xml:space="preserve">, 6.3; and</w:t>
      </w:r>
      <w:r>
        <w:t xml:space="preserve"> </w:t>
      </w:r>
      <w:r>
        <w:rPr>
          <w:b/>
          <w:bCs/>
        </w:rPr>
        <w:t xml:space="preserve">invented two-word compounds</w:t>
      </w:r>
      <w:r>
        <w:t xml:space="preserve">, 859 queries and</w:t>
      </w:r>
      <w:r>
        <w:t xml:space="preserve"> </w:t>
      </w:r>
      <w:r>
        <w:rPr>
          <w:b/>
          <w:bCs/>
        </w:rPr>
        <w:t xml:space="preserve">exactly zero</w:t>
      </w:r>
      <w:r>
        <w:t xml:space="preserve"> </w:t>
      </w:r>
      <w:r>
        <w:t xml:space="preserve">in-window, a population that was</w:t>
      </w:r>
      <w:r>
        <w:t xml:space="preserve"> </w:t>
      </w:r>
      <w:r>
        <w:t xml:space="preserve">registered later or never. Inventing the query beat two and a half million discovered candidates by</w:t>
      </w:r>
      <w:r>
        <w:t xml:space="preserve"> </w:t>
      </w:r>
      <w:r>
        <w:t xml:space="preserve">an unbounded margin, and the reason is that a registry answers about names that survived while an</w:t>
      </w:r>
      <w:r>
        <w:t xml:space="preserve"> </w:t>
      </w:r>
      <w:r>
        <w:t xml:space="preserve">archive is the only thing that can date a name that died.</w:t>
      </w:r>
    </w:p>
    <w:p>
      <w:pPr>
        <w:pStyle w:val="BodyText"/>
      </w:pPr>
      <w:r>
        <w:rPr>
          <w:b/>
          <w:bCs/>
        </w:rPr>
        <w:t xml:space="preserve">Where the human sits.</w:t>
      </w:r>
      <w:r>
        <w:t xml:space="preserve"> </w:t>
      </w:r>
      <w:r>
        <w:t xml:space="preserve">The agent runs the two collection engines, which are mechanical, and it may</w:t>
      </w:r>
      <w:r>
        <w:t xml:space="preserve"> </w:t>
      </w:r>
      <w:r>
        <w:t xml:space="preserve">re-run anything already decided. Everything else goes onto an approval list with a measured figure and</w:t>
      </w:r>
      <w:r>
        <w:t xml:space="preserve"> </w:t>
      </w:r>
      <w:r>
        <w:t xml:space="preserve">primary links. The supervisor works through that list source by source, opens the links, checks the</w:t>
      </w:r>
      <w:r>
        <w:t xml:space="preserve"> </w:t>
      </w:r>
      <w:r>
        <w:t xml:space="preserve">dating argument, and rules per source: master, candidate-only or rejected.</w:t>
      </w:r>
      <w:r>
        <w:t xml:space="preserve"> </w:t>
      </w:r>
      <w:r>
        <w:rPr>
          <w:b/>
          <w:bCs/>
        </w:rPr>
        <w:t xml:space="preserve">This is enforced in code</w:t>
      </w:r>
      <w:r>
        <w:rPr>
          <w:b/>
          <w:bCs/>
        </w:rPr>
        <w:t xml:space="preserve"> </w:t>
      </w:r>
      <w:r>
        <w:rPr>
          <w:b/>
          <w:bCs/>
        </w:rPr>
        <w:t xml:space="preserve">rather than by habit</w:t>
      </w:r>
      <w:r>
        <w:t xml:space="preserve">:</w:t>
      </w:r>
      <w:r>
        <w:t xml:space="preserve"> </w:t>
      </w:r>
      <w:r>
        <w:rPr>
          <w:rStyle w:val="VerbatimChar"/>
        </w:rPr>
        <w:t xml:space="preserve">ark ingest</w:t>
      </w:r>
      <w:r>
        <w:t xml:space="preserve"> </w:t>
      </w:r>
      <w:r>
        <w:t xml:space="preserve">refuses to run for a class with no written</w:t>
      </w:r>
      <w:r>
        <w:t xml:space="preserve"> </w:t>
      </w:r>
      <w:r>
        <w:rPr>
          <w:rStyle w:val="VerbatimChar"/>
        </w:rPr>
        <w:t xml:space="preserve">Decision:</w:t>
      </w:r>
      <w:r>
        <w:t xml:space="preserve"> </w:t>
      </w:r>
      <w:r>
        <w:t xml:space="preserve">line, and</w:t>
      </w:r>
      <w:r>
        <w:t xml:space="preserve"> </w:t>
      </w:r>
      <w:r>
        <w:t xml:space="preserve">it refused twice in this round until the decision existed.</w:t>
      </w:r>
    </w:p>
    <w:p>
      <w:pPr>
        <w:pStyle w:val="BodyText"/>
      </w:pPr>
      <w:r>
        <w:rPr>
          <w:b/>
          <w:bCs/>
        </w:rPr>
        <w:t xml:space="preserve">What that gate is worth, measured.</w:t>
      </w:r>
      <w:r>
        <w:t xml:space="preserve"> </w:t>
      </w:r>
      <w:r>
        <w:t xml:space="preserve">11 sources were admitted in this round, each on a</w:t>
      </w:r>
      <w:r>
        <w:t xml:space="preserve"> </w:t>
      </w:r>
      <w:r>
        <w:t xml:space="preserve">separate written decision. The candidate pool accumulated 575,417 strings under namespaces that never</w:t>
      </w:r>
      <w:r>
        <w:t xml:space="preserve"> </w:t>
      </w:r>
      <w:r>
        <w:t xml:space="preserve">allowed arbitrary registration and</w:t>
      </w:r>
      <w:r>
        <w:t xml:space="preserve"> </w:t>
      </w:r>
      <w:r>
        <w:rPr>
          <w:b/>
          <w:bCs/>
        </w:rPr>
        <w:t xml:space="preserve">not one reached an annual file</w:t>
      </w:r>
      <w:r>
        <w:t xml:space="preserve">. Twelve invariants run before</w:t>
      </w:r>
      <w:r>
        <w:t xml:space="preserve"> </w:t>
      </w:r>
      <w:r>
        <w:t xml:space="preserve">every commit and again inside the shipped archive; one of them caught a defect in this round, an</w:t>
      </w:r>
      <w:r>
        <w:t xml:space="preserve"> </w:t>
      </w:r>
      <w:r>
        <w:t xml:space="preserve">evidence value citing a page's date for a row dated from its own column, which was a wrong citation</w:t>
      </w:r>
      <w:r>
        <w:t xml:space="preserve"> </w:t>
      </w:r>
      <w:r>
        <w:t xml:space="preserve">rather than a wrong year.</w:t>
      </w:r>
    </w:p>
    <w:p>
      <w:pPr>
        <w:pStyle w:val="BodyText"/>
      </w:pPr>
      <w:r>
        <w:rPr>
          <w:b/>
          <w:bCs/>
        </w:rPr>
        <w:t xml:space="preserve">Negative results are recorded as first-class.</w:t>
      </w:r>
      <w:r>
        <w:t xml:space="preserve"> </w:t>
      </w:r>
      <w:r>
        <w:rPr>
          <w:b/>
          <w:bCs/>
        </w:rPr>
        <w:t xml:space="preserve">251 source families have been searched and recorded</w:t>
      </w:r>
      <w:r>
        <w:t xml:space="preserve">, 44 developed far enough to earn their own section and 207 evaluated and closed, each with the measurement that closed it, so negative results stay visible and the same ground is not broken twice.</w:t>
      </w:r>
      <w:r>
        <w:t xml:space="preserve"> </w:t>
      </w:r>
      <w:r>
        <w:rPr>
          <w:rStyle w:val="VerbatimChar"/>
        </w:rPr>
        <w:t xml:space="preserve">sources.md</w:t>
      </w:r>
      <w:r>
        <w:t xml:space="preserve"> </w:t>
      </w:r>
      <w:r>
        <w:t xml:space="preserve">ships beside this report and names every one, with its acquisition route, date semantics and yield.</w:t>
      </w:r>
    </w:p>
    <w:bookmarkEnd w:id="13"/>
    <w:bookmarkStart w:id="14" w:name="Xb36eab86e5bbe496a8c1c2562c92443ce82eac8"/>
    <w:p>
      <w:pPr>
        <w:pStyle w:val="Heading2"/>
      </w:pPr>
      <w:r>
        <w:t xml:space="preserve">5. Limitations, and whether to expand further</w:t>
      </w:r>
    </w:p>
    <w:p>
      <w:pPr>
        <w:pStyle w:val="FirstParagraph"/>
      </w:pPr>
      <w:r>
        <w:t xml:space="preserve">A capture proves presence and never absence, so a year with no capture is unevidenced rather than</w:t>
      </w:r>
      <w:r>
        <w:t xml:space="preserve"> </w:t>
      </w:r>
      <w:r>
        <w:t xml:space="preserve">empty, and a creation date attests one year only. Neither route can invent a year; the mistake they</w:t>
      </w:r>
      <w:r>
        <w:t xml:space="preserve"> </w:t>
      </w:r>
      <w:r>
        <w:t xml:space="preserve">can make is omission. A material share of archive requests fail at transport level rather than with a</w:t>
      </w:r>
      <w:r>
        <w:t xml:space="preserve"> </w:t>
      </w:r>
      <w:r>
        <w:t xml:space="preserve">status code, which is throttling seen from the other side of the socket.</w:t>
      </w:r>
    </w:p>
    <w:p>
      <w:pPr>
        <w:pStyle w:val="BodyText"/>
      </w:pPr>
      <w:r>
        <w:rPr>
          <w:b/>
          <w:bCs/>
        </w:rPr>
        <w:t xml:space="preserve">Worth expanding, in order.</w:t>
      </w:r>
      <w:r>
        <w:t xml:space="preserve"> </w:t>
      </w:r>
      <w:r>
        <w:t xml:space="preserve">Bulk dated corpora first. Registry datasets publishing dates second,</w:t>
      </w:r>
      <w:r>
        <w:t xml:space="preserve"> </w:t>
      </w:r>
      <w:r>
        <w:t xml:space="preserve">the route that reaches 2001 where the archives are thin. Re-auditing material already on disk third,</w:t>
      </w:r>
      <w:r>
        <w:t xml:space="preserve"> </w:t>
      </w:r>
      <w:r>
        <w:t xml:space="preserve">which produced the largest single addition of this round and cost nothing. Fourth and slowest, but</w:t>
      </w:r>
      <w:r>
        <w:t xml:space="preserve"> </w:t>
      </w:r>
      <w:r>
        <w:t xml:space="preserve">still viable indefinitely: keep querying the archives, RDAP and registry databases, which is the one</w:t>
      </w:r>
      <w:r>
        <w:t xml:space="preserve"> </w:t>
      </w:r>
      <w:r>
        <w:t xml:space="preserve">route with no supply limit and a measured rate we can plan against.</w:t>
      </w:r>
    </w:p>
    <w:p>
      <w:pPr>
        <w:pStyle w:val="BodyText"/>
      </w:pPr>
      <w:r>
        <w:rPr>
          <w:b/>
          <w:bCs/>
        </w:rPr>
        <w:t xml:space="preserve">Less promising, on this round's measurements, because saturation is higher than the sources are</w:t>
      </w:r>
      <w:r>
        <w:rPr>
          <w:b/>
          <w:bCs/>
        </w:rPr>
        <w:t xml:space="preserve"> </w:t>
      </w:r>
      <w:r>
        <w:rPr>
          <w:b/>
          <w:bCs/>
        </w:rPr>
        <w:t xml:space="preserve">long</w:t>
      </w:r>
      <w:r>
        <w:t xml:space="preserve">: academic repositories and DOI datasets, national web-archive indexes, preserved CD-ROM media,</w:t>
      </w:r>
      <w:r>
        <w:t xml:space="preserve"> </w:t>
      </w:r>
      <w:r>
        <w:t xml:space="preserve">trade directories of internet businesses, FTP-mirror archive listings, and prose corpora. Each was</w:t>
      </w:r>
      <w:r>
        <w:t xml:space="preserve"> </w:t>
      </w:r>
      <w:r>
        <w:t xml:space="preserve">measured rather than assumed, and the measurement is in</w:t>
      </w:r>
      <w:r>
        <w:t xml:space="preserve"> </w:t>
      </w:r>
      <w:r>
        <w:rPr>
          <w:rStyle w:val="VerbatimChar"/>
        </w:rPr>
        <w:t xml:space="preserve">sources.md</w:t>
      </w:r>
      <w:r>
        <w:t xml:space="preserve">.</w:t>
      </w:r>
    </w:p>
    <w:bookmarkEnd w:id="14"/>
    <w:bookmarkStart w:id="15" w:name="Xdb607c1ad2844399e8c98d4b1d379171dce7862"/>
    <w:p>
      <w:pPr>
        <w:pStyle w:val="Heading2"/>
      </w:pPr>
      <w:r>
        <w:t xml:space="preserve">6. Merge, overlap and reconciliation</w:t>
      </w:r>
    </w:p>
    <w:p>
      <w:pPr>
        <w:pStyle w:val="FirstParagraph"/>
      </w:pPr>
      <w:r>
        <w:rPr>
          <w:rStyle w:val="VerbatimChar"/>
        </w:rPr>
        <w:t xml:space="preserve">merge_against_baseline.py</w:t>
      </w:r>
      <w:r>
        <w:t xml:space="preserve"> </w:t>
      </w:r>
      <w:r>
        <w:t xml:space="preserve">unions these additions into the current baseline,</w:t>
      </w:r>
      <w:r>
        <w:t xml:space="preserve"> </w:t>
      </w:r>
      <w:r>
        <w:t xml:space="preserve">deduplicated on the lowercased line within each year, and scores every file with your</w:t>
      </w:r>
      <w:r>
        <w:t xml:space="preserve"> </w:t>
      </w:r>
      <w:r>
        <w:t xml:space="preserve">own calculator. Per-year form in</w:t>
      </w:r>
      <w:r>
        <w:t xml:space="preserve"> </w:t>
      </w:r>
      <w:r>
        <w:rPr>
          <w:rStyle w:val="VerbatimChar"/>
        </w:rPr>
        <w:t xml:space="preserve">audit/merge_stats_ark_*.csv</w:t>
      </w:r>
      <w:r>
        <w:t xml:space="preserve">, in your column names</w:t>
      </w:r>
      <w:r>
        <w:t xml:space="preserve"> </w:t>
      </w:r>
      <w:r>
        <w:t xml:space="preserve">so the two audits diff directly.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records</w:t>
            </w:r>
          </w:p>
        </w:tc>
        <w:tc>
          <w:tcPr/>
          <w:p>
            <w:pPr>
              <w:pStyle w:val="Compact"/>
              <w:jc w:val="right"/>
            </w:pPr>
            <w:r>
              <w:t xml:space="preserve">equivalent-English</w:t>
            </w:r>
          </w:p>
        </w:tc>
      </w:tr>
      <w:tr>
        <w:tc>
          <w:tcPr/>
          <w:p>
            <w:pPr>
              <w:pStyle w:val="Compact"/>
            </w:pPr>
            <w:r>
              <w:t xml:space="preserve">baseline</w:t>
            </w:r>
            <w:r>
              <w:t xml:space="preserve"> </w:t>
            </w:r>
            <w:r>
              <w:rPr>
                <w:rStyle w:val="VerbatimChar"/>
              </w:rPr>
              <w:t xml:space="preserve">merged260821</w:t>
            </w:r>
          </w:p>
        </w:tc>
        <w:tc>
          <w:tcPr/>
          <w:p>
            <w:pPr>
              <w:pStyle w:val="Compact"/>
              <w:jc w:val="right"/>
            </w:pPr>
            <w:r>
              <w:t xml:space="preserve">25,064,981</w:t>
            </w:r>
          </w:p>
        </w:tc>
        <w:tc>
          <w:tcPr/>
          <w:p>
            <w:pPr>
              <w:pStyle w:val="Compact"/>
              <w:jc w:val="right"/>
            </w:pPr>
            <w:r>
              <w:t xml:space="preserve">13,362,368.8792</w:t>
            </w:r>
          </w:p>
        </w:tc>
      </w:tr>
      <w:tr>
        <w:tc>
          <w:tcPr/>
          <w:p>
            <w:pPr>
              <w:pStyle w:val="Compact"/>
            </w:pPr>
            <w:r>
              <w:t xml:space="preserve">submitted</w:t>
            </w:r>
          </w:p>
        </w:tc>
        <w:tc>
          <w:tcPr/>
          <w:p>
            <w:pPr>
              <w:pStyle w:val="Compact"/>
              <w:jc w:val="right"/>
            </w:pPr>
            <w:r>
              <w:t xml:space="preserve">1,929,655</w:t>
            </w:r>
          </w:p>
        </w:tc>
        <w:tc>
          <w:tcPr/>
          <w:p>
            <w:pPr>
              <w:pStyle w:val="Compact"/>
            </w:pPr>
          </w:p>
        </w:tc>
      </w:tr>
      <w:tr>
        <w:tc>
          <w:tcPr/>
          <w:p>
            <w:pPr>
              <w:pStyle w:val="Compact"/>
            </w:pPr>
            <w:r>
              <w:t xml:space="preserve">already in the baseline</w:t>
            </w:r>
          </w:p>
        </w:tc>
        <w:tc>
          <w:tcPr/>
          <w:p>
            <w:pPr>
              <w:pStyle w:val="Compact"/>
              <w:jc w:val="right"/>
            </w:pPr>
            <w:r>
              <w:t xml:space="preserve">0</w:t>
            </w:r>
          </w:p>
        </w:tc>
        <w:tc>
          <w:tcPr/>
          <w:p>
            <w:pPr>
              <w:pStyle w:val="Compact"/>
            </w:pPr>
          </w:p>
        </w:tc>
      </w:tr>
      <w:tr>
        <w:tc>
          <w:tcPr/>
          <w:p>
            <w:pPr>
              <w:pStyle w:val="Compact"/>
            </w:pPr>
            <w:r>
              <w:rPr>
                <w:b/>
                <w:bCs/>
              </w:rPr>
              <w:t xml:space="preserve">accepted increment</w:t>
            </w:r>
          </w:p>
        </w:tc>
        <w:tc>
          <w:tcPr/>
          <w:p>
            <w:pPr>
              <w:pStyle w:val="Compact"/>
              <w:jc w:val="right"/>
            </w:pPr>
            <w:r>
              <w:rPr>
                <w:b/>
                <w:bCs/>
              </w:rPr>
              <w:t xml:space="preserve">1,929,655</w:t>
            </w:r>
          </w:p>
        </w:tc>
        <w:tc>
          <w:tcPr/>
          <w:p>
            <w:pPr>
              <w:pStyle w:val="Compact"/>
              <w:jc w:val="right"/>
            </w:pPr>
            <w:r>
              <w:rPr>
                <w:b/>
                <w:bCs/>
              </w:rPr>
              <w:t xml:space="preserve">713,481.4198</w:t>
            </w:r>
          </w:p>
        </w:tc>
      </w:tr>
      <w:tr>
        <w:tc>
          <w:tcPr/>
          <w:p>
            <w:pPr>
              <w:pStyle w:val="Compact"/>
            </w:pPr>
            <w:r>
              <w:t xml:space="preserve">post-merge total</w:t>
            </w:r>
          </w:p>
        </w:tc>
        <w:tc>
          <w:tcPr/>
          <w:p>
            <w:pPr>
              <w:pStyle w:val="Compact"/>
              <w:jc w:val="right"/>
            </w:pPr>
            <w:r>
              <w:t xml:space="preserve">26,994,636</w:t>
            </w:r>
          </w:p>
        </w:tc>
        <w:tc>
          <w:tcPr/>
          <w:p>
            <w:pPr>
              <w:pStyle w:val="Compact"/>
              <w:jc w:val="right"/>
            </w:pPr>
            <w:r>
              <w:t xml:space="preserve">14,075,850.2990</w:t>
            </w:r>
          </w:p>
        </w:tc>
      </w:tr>
    </w:tbl>
    <w:p>
      <w:pPr>
        <w:pStyle w:val="BodyText"/>
      </w:pPr>
      <w:r>
        <w:rPr>
          <w:b/>
          <w:bCs/>
        </w:rPr>
        <w:t xml:space="preserve">22 of 22 reconciliation checks pass.</w:t>
      </w:r>
      <w:r>
        <w:t xml:space="preserve"> </w:t>
      </w:r>
      <w:r>
        <w:t xml:space="preserve">All are arithmetic</w:t>
      </w:r>
      <w:r>
        <w:t xml:space="preserve"> </w:t>
      </w:r>
      <w:r>
        <w:t xml:space="preserve">identities, so a failure would be a defect rather than a finding: per year that</w:t>
      </w:r>
      <w:r>
        <w:t xml:space="preserve"> </w:t>
      </w:r>
      <w:r>
        <w:rPr>
          <w:rStyle w:val="VerbatimChar"/>
        </w:rPr>
        <w:t xml:space="preserve">baseline_unique + accepted_new == merged_unique</w:t>
      </w:r>
      <w:r>
        <w:t xml:space="preserve">, that the per-year increments sum</w:t>
      </w:r>
      <w:r>
        <w:t xml:space="preserve"> </w:t>
      </w:r>
      <w:r>
        <w:t xml:space="preserve">to the headline, and that a freshly measured baseline reproduces the totals this</w:t>
      </w:r>
      <w:r>
        <w:t xml:space="preserve"> </w:t>
      </w:r>
      <w:r>
        <w:t xml:space="preserve">round was measured against. Each is listed with its verdict in</w:t>
      </w:r>
      <w:r>
        <w:t xml:space="preserve"> </w:t>
      </w:r>
      <w:r>
        <w:rPr>
          <w:rStyle w:val="VerbatimChar"/>
        </w:rPr>
        <w:t xml:space="preserve">audit/merge_audit_ark_*.json</w:t>
      </w:r>
      <w:r>
        <w:t xml:space="preserve">.</w:t>
      </w:r>
    </w:p>
    <w:bookmarkEnd w:id="15"/>
    <w:bookmarkStart w:id="16" w:name="X6bb067efc45c82151fb24e0d6dd9c8b58bab51a"/>
    <w:p>
      <w:pPr>
        <w:pStyle w:val="Heading2"/>
      </w:pPr>
      <w:r>
        <w:t xml:space="preserve">7. Reproduction, and the four requested artifacts</w:t>
      </w:r>
    </w:p>
    <w:p>
      <w:pPr>
        <w:pStyle w:val="FirstParagraph"/>
      </w:pPr>
      <w:r>
        <w:rPr>
          <w:rStyle w:val="VerbatimChar"/>
        </w:rPr>
        <w:t xml:space="preserve">README.md</w:t>
      </w:r>
      <w:r>
        <w:t xml:space="preserve"> </w:t>
      </w:r>
      <w:r>
        <w:t xml:space="preserve">in the archive gives the order.</w:t>
      </w:r>
      <w:r>
        <w:t xml:space="preserve"> </w:t>
      </w:r>
      <w:r>
        <w:rPr>
          <w:rStyle w:val="VerbatimChar"/>
        </w:rPr>
        <w:t xml:space="preserve">masters/</w:t>
      </w:r>
      <w:r>
        <w:t xml:space="preserve"> </w:t>
      </w:r>
      <w:r>
        <w:t xml:space="preserve">and</w:t>
      </w:r>
      <w:r>
        <w:t xml:space="preserve"> </w:t>
      </w:r>
      <w:r>
        <w:rPr>
          <w:rStyle w:val="VerbatimChar"/>
        </w:rPr>
        <w:t xml:space="preserve">additions/</w:t>
      </w:r>
      <w:r>
        <w:t xml:space="preserve"> </w:t>
      </w:r>
      <w:r>
        <w:t xml:space="preserve">hold the merged annual lists</w:t>
      </w:r>
      <w:r>
        <w:t xml:space="preserve"> </w:t>
      </w:r>
      <w:r>
        <w:t xml:space="preserve">and this round's net-new records,</w:t>
      </w:r>
      <w:r>
        <w:t xml:space="preserve"> </w:t>
      </w:r>
      <w:r>
        <w:rPr>
          <w:rStyle w:val="VerbatimChar"/>
        </w:rPr>
        <w:t xml:space="preserve">candidates.txt</w:t>
      </w:r>
      <w:r>
        <w:t xml:space="preserve"> </w:t>
      </w:r>
      <w:r>
        <w:t xml:space="preserve">the undated names,</w:t>
      </w:r>
      <w:r>
        <w:t xml:space="preserve"> </w:t>
      </w:r>
      <w:r>
        <w:rPr>
          <w:rStyle w:val="VerbatimChar"/>
        </w:rPr>
        <w:t xml:space="preserve">provenance/*.parquet</w:t>
      </w:r>
      <w:r>
        <w:t xml:space="preserve"> </w:t>
      </w:r>
      <w:r>
        <w:t xml:space="preserve">every</w:t>
      </w:r>
      <w:r>
        <w:t xml:space="preserve"> </w:t>
      </w:r>
      <w:r>
        <w:t xml:space="preserve">(domain, year) joined to the evidence row justifying it, and</w:t>
      </w:r>
      <w:r>
        <w:t xml:space="preserve"> </w:t>
      </w:r>
      <w:r>
        <w:rPr>
          <w:rStyle w:val="VerbatimChar"/>
        </w:rPr>
        <w:t xml:space="preserve">logs/</w:t>
      </w:r>
      <w:r>
        <w:t xml:space="preserve"> </w:t>
      </w:r>
      <w:r>
        <w:t xml:space="preserve">the collectors' execution logs.</w:t>
      </w:r>
      <w:r>
        <w:t xml:space="preserve"> </w:t>
      </w:r>
      <w:r>
        <w:t xml:space="preserve">A fresh copy of this archive was extracted and put through the route above before sending. Checksums</w:t>
      </w:r>
      <w:r>
        <w:t xml:space="preserve"> </w:t>
      </w:r>
      <w:r>
        <w:t xml:space="preserve">and all four checks in</w:t>
      </w:r>
      <w:r>
        <w:t xml:space="preserve"> </w:t>
      </w:r>
      <w:r>
        <w:rPr>
          <w:rStyle w:val="VerbatimChar"/>
        </w:rPr>
        <w:t xml:space="preserve">verify.sh</w:t>
      </w:r>
      <w:r>
        <w:t xml:space="preserve"> </w:t>
      </w:r>
      <w:r>
        <w:t xml:space="preserve">pass,</w:t>
      </w:r>
      <w:r>
        <w:t xml:space="preserve"> </w:t>
      </w:r>
      <w:r>
        <w:rPr>
          <w:rStyle w:val="VerbatimChar"/>
        </w:rPr>
        <w:t xml:space="preserve">trace.py</w:t>
      </w:r>
      <w:r>
        <w:t xml:space="preserve"> </w:t>
      </w:r>
      <w:r>
        <w:t xml:space="preserve">resolves, the rebuild from</w:t>
      </w:r>
      <w:r>
        <w:t xml:space="preserve"> </w:t>
      </w:r>
      <w:r>
        <w:rPr>
          <w:rStyle w:val="VerbatimChar"/>
        </w:rPr>
        <w:t xml:space="preserve">provenance/</w:t>
      </w:r>
      <w:r>
        <w:t xml:space="preserve"> </w:t>
      </w:r>
      <w:r>
        <w:t xml:space="preserve">returns</w:t>
      </w:r>
      <w:r>
        <w:t xml:space="preserve"> </w:t>
      </w:r>
      <w:r>
        <w:t xml:space="preserve">every per-year count exactly with all eleven invariants passing, and all fourteen result files come back</w:t>
      </w:r>
      <w:r>
        <w:t xml:space="preserve"> </w:t>
      </w:r>
      <w:r>
        <w:t xml:space="preserve">byte-identical. Tier 3 was not run: it is a roughly 50 GB download and two of this project's own</w:t>
      </w:r>
      <w:r>
        <w:t xml:space="preserve"> </w:t>
      </w:r>
      <w:r>
        <w:t xml:space="preserve">collectors were querying the Internet Archive at the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asked for</w:t>
            </w:r>
          </w:p>
        </w:tc>
        <w:tc>
          <w:tcPr/>
          <w:p>
            <w:pPr>
              <w:pStyle w:val="Compact"/>
            </w:pPr>
            <w:r>
              <w:t xml:space="preserve">where it is</w:t>
            </w:r>
          </w:p>
        </w:tc>
      </w:tr>
      <w:tr>
        <w:tc>
          <w:tcPr/>
          <w:p>
            <w:pPr>
              <w:pStyle w:val="Compact"/>
            </w:pPr>
            <w:r>
              <w:rPr>
                <w:b/>
                <w:bCs/>
              </w:rPr>
              <w:t xml:space="preserve">D1</w:t>
            </w:r>
          </w:p>
        </w:tc>
        <w:tc>
          <w:tcPr/>
          <w:p>
            <w:pPr>
              <w:pStyle w:val="Compact"/>
            </w:pPr>
            <w:r>
              <w:t xml:space="preserve">runnable code, dependencies, instructions</w:t>
            </w:r>
          </w:p>
        </w:tc>
        <w:tc>
          <w:tcPr/>
          <w:p>
            <w:pPr>
              <w:pStyle w:val="Compact"/>
            </w:pPr>
            <w:r>
              <w:rPr>
                <w:rStyle w:val="VerbatimChar"/>
              </w:rPr>
              <w:t xml:space="preserve">source/source.tar.gz</w:t>
            </w:r>
            <w:r>
              <w:t xml:space="preserve"> </w:t>
            </w:r>
            <w:r>
              <w:t xml:space="preserve">at the commit in</w:t>
            </w:r>
            <w:r>
              <w:t xml:space="preserve"> </w:t>
            </w:r>
            <w:r>
              <w:rPr>
                <w:rStyle w:val="VerbatimChar"/>
              </w:rPr>
              <w:t xml:space="preserve">MANIFEST.txt</w:t>
            </w:r>
            <w:r>
              <w:t xml:space="preserve">, with</w:t>
            </w:r>
            <w:r>
              <w:t xml:space="preserve"> </w:t>
            </w:r>
            <w:r>
              <w:rPr>
                <w:rStyle w:val="VerbatimChar"/>
              </w:rPr>
              <w:t xml:space="preserve">pyproject.toml</w:t>
            </w:r>
            <w:r>
              <w:t xml:space="preserve"> </w:t>
            </w:r>
            <w:r>
              <w:t xml:space="preserve">and</w:t>
            </w:r>
            <w:r>
              <w:t xml:space="preserve"> </w:t>
            </w:r>
            <w:r>
              <w:rPr>
                <w:rStyle w:val="VerbatimChar"/>
              </w:rPr>
              <w:t xml:space="preserve">uv.lock</w:t>
            </w:r>
            <w:r>
              <w:t xml:space="preserve">; its</w:t>
            </w:r>
            <w:r>
              <w:t xml:space="preserve"> </w:t>
            </w:r>
            <w:r>
              <w:rPr>
                <w:rStyle w:val="VerbatimChar"/>
              </w:rPr>
              <w:t xml:space="preserve">README.md</w:t>
            </w:r>
            <w:r>
              <w:t xml:space="preserve"> </w:t>
            </w:r>
            <w:r>
              <w:t xml:space="preserve">names what every command should print</w:t>
            </w:r>
          </w:p>
        </w:tc>
      </w:tr>
      <w:tr>
        <w:tc>
          <w:tcPr/>
          <w:p>
            <w:pPr>
              <w:pStyle w:val="Compact"/>
            </w:pPr>
            <w:r>
              <w:rPr>
                <w:b/>
                <w:bCs/>
              </w:rPr>
              <w:t xml:space="preserve">D2</w:t>
            </w:r>
          </w:p>
        </w:tc>
        <w:tc>
          <w:tcPr/>
          <w:p>
            <w:pPr>
              <w:pStyle w:val="Compact"/>
            </w:pPr>
            <w:r>
              <w:t xml:space="preserve">experience summary</w:t>
            </w:r>
          </w:p>
        </w:tc>
        <w:tc>
          <w:tcPr/>
          <w:p>
            <w:pPr>
              <w:pStyle w:val="Compact"/>
            </w:pPr>
            <w:r>
              <w:rPr>
                <w:rStyle w:val="VerbatimChar"/>
              </w:rPr>
              <w:t xml:space="preserve">experience-summary.md</w:t>
            </w:r>
            <w:r>
              <w:t xml:space="preserve">, distilled from</w:t>
            </w:r>
            <w:r>
              <w:t xml:space="preserve"> </w:t>
            </w:r>
            <w:r>
              <w:rPr>
                <w:rStyle w:val="VerbatimChar"/>
              </w:rPr>
              <w:t xml:space="preserve">sources.md</w:t>
            </w:r>
            <w:r>
              <w:t xml:space="preserve">, which carries every rejection with the measurement that closed it</w:t>
            </w:r>
          </w:p>
        </w:tc>
      </w:tr>
      <w:tr>
        <w:tc>
          <w:tcPr/>
          <w:p>
            <w:pPr>
              <w:pStyle w:val="Compact"/>
            </w:pPr>
            <w:r>
              <w:rPr>
                <w:b/>
                <w:bCs/>
              </w:rPr>
              <w:t xml:space="preserve">D3</w:t>
            </w:r>
          </w:p>
        </w:tc>
        <w:tc>
          <w:tcPr/>
          <w:p>
            <w:pPr>
              <w:pStyle w:val="Compact"/>
            </w:pPr>
            <w:r>
              <w:t xml:space="preserve">merge and dedup code, overlap, reconciliation</w:t>
            </w:r>
          </w:p>
        </w:tc>
        <w:tc>
          <w:tcPr/>
          <w:p>
            <w:pPr>
              <w:pStyle w:val="Compact"/>
            </w:pPr>
            <w:r>
              <w:t xml:space="preserve">section 6,</w:t>
            </w:r>
            <w:r>
              <w:t xml:space="preserve"> </w:t>
            </w:r>
            <w:r>
              <w:rPr>
                <w:rStyle w:val="VerbatimChar"/>
              </w:rPr>
              <w:t xml:space="preserve">source/scripts/merge_against_baseline.py</w:t>
            </w:r>
            <w:r>
              <w:t xml:space="preserve">, output in</w:t>
            </w:r>
            <w:r>
              <w:t xml:space="preserve"> </w:t>
            </w:r>
            <w:r>
              <w:rPr>
                <w:rStyle w:val="VerbatimChar"/>
              </w:rPr>
              <w:t xml:space="preserve">audit/</w:t>
            </w:r>
          </w:p>
        </w:tc>
      </w:tr>
      <w:tr>
        <w:tc>
          <w:tcPr/>
          <w:p>
            <w:pPr>
              <w:pStyle w:val="Compact"/>
            </w:pPr>
            <w:r>
              <w:rPr>
                <w:b/>
                <w:bCs/>
              </w:rPr>
              <w:t xml:space="preserve">D4</w:t>
            </w:r>
          </w:p>
        </w:tc>
        <w:tc>
          <w:tcPr/>
          <w:p>
            <w:pPr>
              <w:pStyle w:val="Compact"/>
            </w:pPr>
            <w:r>
              <w:t xml:space="preserve">runnable metric code and its explanation</w:t>
            </w:r>
          </w:p>
        </w:tc>
        <w:tc>
          <w:tcPr/>
          <w:p>
            <w:pPr>
              <w:pStyle w:val="Compact"/>
            </w:pPr>
            <w:r>
              <w:rPr>
                <w:rStyle w:val="VerbatimChar"/>
              </w:rPr>
              <w:t xml:space="preserve">equivalent_english_domain_calculator/</w:t>
            </w:r>
            <w:r>
              <w:t xml:space="preserve">, your own program vendored unmodified, explained in</w:t>
            </w:r>
            <w:r>
              <w:t xml:space="preserve"> </w:t>
            </w:r>
            <w:r>
              <w:rPr>
                <w:rStyle w:val="VerbatimChar"/>
              </w:rPr>
              <w:t xml:space="preserve">metric-explained.md</w:t>
            </w:r>
          </w:p>
        </w:tc>
      </w:tr>
    </w:tbl>
    <w:p>
      <w:pPr>
        <w:pStyle w:val="BodyText"/>
      </w:pPr>
      <w:r>
        <w:rPr>
          <w:rStyle w:val="VerbatimChar"/>
        </w:rPr>
        <w:t xml:space="preserve">verify.sh</w:t>
      </w:r>
      <w:r>
        <w:t xml:space="preserve"> </w:t>
      </w:r>
      <w:r>
        <w:t xml:space="preserve">checks all four inside a fresh extraction, so none can ship unmet.</w:t>
      </w:r>
    </w:p>
    <w:bookmarkEnd w:id="16"/>
    <w:bookmarkEnd w:id="17"/>
    <w:sectPr>
      <w:pgMar w:bottom="1080" w:footer="720" w:gutter="0" w:header="720"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0"/>
        <w:szCs w:val="20"/>
        <w:lang w:bidi="ar-SA" w:eastAsia="zh-CN"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www.isi.edu/in-notes/" TargetMode="External" /></Relationships>
</file>

<file path=word/_rels/footnotes.xml.rels><?xml version="1.0" encoding="UTF-8"?><Relationships xmlns="http://schemas.openxmlformats.org/package/2006/relationships"><Relationship Type="http://schemas.openxmlformats.org/officeDocument/2006/relationships/hyperlink" Id="rId10" Target="http://www.isi.edu/in-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2026-08-26T21:20:20Z</dcterms:created>
  <dcterms:modified xsi:type="dcterms:W3CDTF">2026-08-26T21:20:20Z</dcterms:modified>
</cp:coreProperties>
</file>

<file path=docProps/custom.xml><?xml version="1.0" encoding="utf-8"?>
<Properties xmlns="http://schemas.openxmlformats.org/officeDocument/2006/custom-properties" xmlns:vt="http://schemas.openxmlformats.org/officeDocument/2006/docPropsVTypes"/>
</file>