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6,113,548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3,485,235.0631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19.6124%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328,791.0573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5,489,582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3,156,444.0058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17.7622%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2,354,986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113,146.5272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3,667,599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314,079.8962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7,235,177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508,769.3410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1,539,721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12,272,309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864,528.7391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2,327,319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13,364,400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1,632,068.4631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623,966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5,489,582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39,962,474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3,485,235.0631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51.0351%</w:t>
      </w:r>
      <w:r>
        <w:t xml:space="preserve">: the sum of the increases you awarded (1.659986%, 10.730988%, 14.901054%, 4.130718%) plus this round's 19.6124%,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1,043,187 EE, 1,423,101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328,791.0573 EE, 623,966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22 small dated artifacts (40,369). 46,148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1,423,101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1,043,187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75,938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6,113,548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89.6%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2,419,541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Three of the round's finds are the loop's.</w:t>
      </w:r>
      <w:r>
        <w:t xml:space="preserve"> </w:t>
      </w:r>
      <w:r>
        <w:t xml:space="preserve">The hostname-grain re-read (item 1 above) was</w:t>
      </w:r>
      <w:r>
        <w:t xml:space="preserve"> </w:t>
      </w:r>
      <w:r>
        <w:t xml:space="preserve">among the generator's first seven proposals. The re-opener recovered the NYPW TimeMaps from a</w:t>
      </w:r>
      <w:r>
        <w:t xml:space="preserve"> </w:t>
      </w:r>
      <w:r>
        <w:t xml:space="preserve">14 EE closure by measuring the ingest ledger per folder (year rows per million: 2000 ~24,000,</w:t>
      </w:r>
      <w:r>
        <w:t xml:space="preserve"> </w:t>
      </w:r>
      <w:r>
        <w:t xml:space="preserve">1999 ~10,000, 2001 exactly 4), for ~88,000 EE. A researcher wave found the first source admitted</w:t>
      </w:r>
      <w:r>
        <w:t xml:space="preserve"> </w:t>
      </w:r>
      <w:r>
        <w:t xml:space="preserve">without a human,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such admission is a column this project had discarded on purpose.</w:t>
      </w:r>
      <w:r>
        <w:t xml:space="preserve"> </w:t>
      </w:r>
      <w:r>
        <w:t xml:space="preserve">A zone file's</w:t>
      </w:r>
      <w:r>
        <w:t xml:space="preserve"> </w:t>
      </w:r>
      <w:r>
        <w:t xml:space="preserve">NS records name two hosts: the delegation and the nameserver serving it. At registrable grain the</w:t>
      </w:r>
      <w:r>
        <w:t xml:space="preserve"> </w:t>
      </w:r>
      <w:r>
        <w:t xml:space="preserve">nameserver side closed at 63 pairs (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 holds).</w:t>
      </w:r>
      <w:r>
        <w:t xml:space="preserve"> </w:t>
      </w:r>
      <w:r>
        <w:t xml:space="preserve">At hostname grain, 21,498 nameservers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1997 file:</w:t>
      </w:r>
      <w:r>
        <w:t xml:space="preserve"> </w:t>
      </w:r>
      <w:r>
        <w:rPr>
          <w:b/>
          <w:bCs/>
        </w:rPr>
        <w:t xml:space="preserve">19,211 records,</w:t>
      </w:r>
      <w:r>
        <w:rPr>
          <w:b/>
          <w:bCs/>
        </w:rPr>
        <w:t xml:space="preserve"> </w:t>
      </w:r>
      <w:r>
        <w:rPr>
          <w:b/>
          <w:bCs/>
        </w:rPr>
        <w:t xml:space="preserve">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 the payload, no new request. The lens it</w:t>
      </w:r>
      <w:r>
        <w:t xml:space="preserve"> </w:t>
      </w:r>
      <w:r>
        <w:t xml:space="preserve">opens: nameservers, mail exchangers and mirrors are hosts a web crawler never fetches, so</w:t>
      </w:r>
      <w:r>
        <w:t xml:space="preserve"> </w:t>
      </w:r>
      <w:r>
        <w:t xml:space="preserve">DNS-side and mail-side artifacts are the hostname unit's natural source even where their</w:t>
      </w:r>
      <w:r>
        <w:t xml:space="preserve"> </w:t>
      </w:r>
      <w:r>
        <w:t xml:space="preserve">registrables are saturated. The second such admission is smaller and cheaper still: the two</w:t>
      </w:r>
      <w:r>
        <w:t xml:space="preserve"> </w:t>
      </w:r>
      <w:r>
        <w:t xml:space="preserve">banked squidGuard blocklists read one level down, keeping the host each line names instead of</w:t>
      </w:r>
      <w:r>
        <w:t xml:space="preserve"> </w:t>
      </w:r>
      <w:r>
        <w:t xml:space="preserve">its registrable, 7,708 records and 3,441.8 EE at 2001, zero requests (</w:t>
      </w:r>
      <w:r>
        <w:rPr>
          <w:rStyle w:val="VerbatimChar"/>
        </w:rPr>
        <w:t xml:space="preserve">sources.md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474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62 developed, 412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the</w:t>
      </w:r>
      <w:r>
        <w:t xml:space="preserve"> </w:t>
      </w:r>
      <w:r>
        <w:t xml:space="preserve">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</w:t>
      </w:r>
      <w:r>
        <w:t xml:space="preserve"> </w:t>
      </w:r>
      <w:r>
        <w:t xml:space="preserve">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every held</w:t>
      </w:r>
      <w:r>
        <w:t xml:space="preserve"> </w:t>
      </w:r>
      <w:r>
        <w:t xml:space="preserve">capture-bearing artifact re-read at hostname grain; registrable discovery by bracketed-gap CDX</w:t>
      </w:r>
      <w:r>
        <w:t xml:space="preserve"> </w:t>
      </w:r>
      <w:r>
        <w:t xml:space="preserve">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6,113,548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3,485,235.0631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39,962,474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21,255,823.9657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6,113,548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copy of this archive was extracted and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pass;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all fifteen invariants, and returns all twenty-one result files (six annual additions, six hostname files, six masters, two evidence manifests, the candidate list) byte-identical to the ones shipped. The first rehearsal caught a defect (the hostname export resolved the baseline through a repository-only path when run inside the archive); it was fixed and the rehearsal rerun clean. Tier 3, the full replay, was not run: it is a roughly 50 GB download and five journal sets are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2026-09-02T00:23:29Z</dcterms:created>
  <dcterms:modified xsi:type="dcterms:W3CDTF">2026-09-02T00:23:29Z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