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 figure below is generated from</w:t>
      </w:r>
      <w:r>
        <w:t xml:space="preserve"> </w:t>
      </w:r>
      <w:r>
        <w:t xml:space="preserve">the evidence store, so nothing here can disagree with the files beside it. Receipts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yields and failures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the route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91,472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; 3,308,090 (1,809,240.9377 EE)</w:t>
      </w:r>
      <w:r>
        <w:t xml:space="preserve"> </w:t>
      </w:r>
      <w:r>
        <w:t xml:space="preserve">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 disjoint in every year, neither is in the</w:t>
      </w:r>
      <w:r>
        <w:t xml:space="preserve"> </w:t>
      </w:r>
      <w:r>
        <w:t xml:space="preserve">baseline, your validator rejects none of them, and either set can be merged or discarded whole. The</w:t>
      </w:r>
      <w:r>
        <w:t xml:space="preserve"> </w:t>
      </w:r>
      <w:r>
        <w:t xml:space="preserve">increment covers 85,238 distinct domains, 45,206 of which appear in none of your six files</w:t>
      </w:r>
      <w:r>
        <w:t xml:space="preserve"> </w:t>
      </w:r>
      <w:r>
        <w:t xml:space="preserve">in any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t xml:space="preserve">Cumulative verified percentage 80.5097%, this round counted at its own unverified 5.3744% and round 1 on records rather than equivalent-English. Time-weighted score 18.874694 over the rounds you scored, your own figure used wherever you stated one. This round reads 26.872105 on the benchmark interval and 1.053808 on the assignment interval.</w:t>
      </w:r>
      <w:r>
        <w:t xml:space="preserve"> </w:t>
      </w:r>
      <w:r>
        <w:rPr>
          <w:b/>
          <w:bCs/>
        </w:rPr>
        <w:t xml:space="preserve">You scored round 8 as 10 x (18.769714 / 33) = 5.687792.</w:t>
      </w:r>
      <w:r>
        <w:t xml:space="preserve"> </w:t>
      </w:r>
      <w:r>
        <w:t xml:space="preserve">We cannot reproduce the 33: the benchmark interval gives t = 1 and the task-assignment interval t = 51 from 2026-07-21, the earliest date our records support. Which date is t_i counted from, and does it re-score the awarded rounds?</w:t>
      </w:r>
    </w:p>
    <w:p>
      <w:pPr>
        <w:pStyle w:val="BodyText"/>
      </w:pPr>
      <w:r>
        <w:rPr>
          <w:b/>
          <w:bCs/>
        </w:rPr>
        <w:t xml:space="preserve">The unit is the one you accepted on 2026-09-05 and has not moved.</w:t>
      </w:r>
      <w:r>
        <w:t xml:space="preserve"> </w:t>
      </w:r>
      <w:r>
        <w:t xml:space="preserve">A hostname record is</w:t>
      </w:r>
      <w:r>
        <w:t xml:space="preserve"> </w:t>
      </w:r>
      <w:r>
        <w:t xml:space="preserve">structurally valid, sits strictly beneath a registrable we hold for that same year, and carries its</w:t>
      </w:r>
      <w:r>
        <w:t xml:space="preserve"> </w:t>
      </w:r>
      <w:r>
        <w:t xml:space="preserve">own machine-written observation of that exact host serving in that year. Per your 2026-09-06 ruling</w:t>
      </w:r>
      <w:r>
        <w:t xml:space="preserve"> </w:t>
      </w:r>
      <w:r>
        <w:t xml:space="preserve">nothing is inferred from a bare name to its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 or back: each record names its own host in</w:t>
      </w:r>
      <w:r>
        <w:t xml:space="preserve"> </w:t>
      </w:r>
      <w:r>
        <w:t xml:space="preserve">its own evidence row, and the invariant</w:t>
      </w:r>
      <w:r>
        <w:t xml:space="preserve"> </w:t>
      </w:r>
      <w:r>
        <w:rPr>
          <w:rStyle w:val="VerbatimChar"/>
        </w:rPr>
        <w:t xml:space="preserve">a_www_record_has_its_own_evidence</w:t>
      </w:r>
      <w:r>
        <w:t xml:space="preserve"> </w:t>
      </w:r>
      <w:r>
        <w:t xml:space="preserve">refuses any that does</w:t>
      </w:r>
      <w:r>
        <w:t xml:space="preserve"> </w:t>
      </w:r>
      <w:r>
        <w:t xml:space="preserve">not.</w:t>
      </w:r>
    </w:p>
    <w:bookmarkEnd w:id="9"/>
    <w:bookmarkStart w:id="10" w:name="what-is-new-and-where-it-came-from"/>
    <w:p>
      <w:pPr>
        <w:pStyle w:val="Heading2"/>
      </w:pPr>
      <w:r>
        <w:t xml:space="preserve">2. What is new, and where it came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2606"/>
        <w:gridCol w:w="2205"/>
        <w:gridCol w:w="902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Source, unit</w:t>
            </w:r>
          </w:p>
        </w:tc>
        <w:tc>
          <w:tcPr/>
          <w:p>
            <w:pPr>
              <w:pStyle w:val="Compact"/>
            </w:pPr>
            <w:r>
              <w:t xml:space="preserve">Artifact, and how it was obtained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</w:t>
            </w:r>
            <w:r>
              <w:t xml:space="preserve"> </w:t>
            </w:r>
            <w:r>
              <w:rPr>
                <w:rStyle w:val="VerbatimChar"/>
              </w:rPr>
              <w:t xml:space="preserve">matchType=domain</w:t>
            </w:r>
            <w:r>
              <w:t xml:space="preserve"> </w:t>
            </w:r>
            <w:r>
              <w:t xml:space="preserve">sweeps, two clients, over parents ranked by the hosts we lack rather than the hosts they have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Usenet spool (IA), already held, re-read for the three headers a NEWS SERVER writes about itself:</w:t>
            </w:r>
            <w:r>
              <w:t xml:space="preserve"> </w:t>
            </w:r>
            <w:r>
              <w:rPr>
                <w:rStyle w:val="VerbatimChar"/>
              </w:rPr>
              <w:t xml:space="preserve">Path: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X-Trace: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NNTP-Posting-Host:</w:t>
            </w:r>
            <w:r>
              <w:t xml:space="preserve">. No sender-supplied field is read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Every non-alt Usenet hierarchy of the archive.org collection, 224 GB read whole, hosts taken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IA CDX per-domain queries over bracketed gaps and the candidate pool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sender and body addresses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Poland</w:t>
            </w:r>
            <w:r>
              <w:t xml:space="preserve"> </w:t>
            </w:r>
            <w:r>
              <w:rPr>
                <w:rStyle w:val="VerbatimChar"/>
              </w:rPr>
              <w:t xml:space="preserve">.pl</w:t>
            </w:r>
            <w:r>
              <w:t xml:space="preserve"> </w:t>
            </w:r>
            <w:r>
              <w:t xml:space="preserve">ccTLD extraction 2001-12-31 (IA,</w:t>
            </w:r>
            <w:r>
              <w:t xml:space="preserve"> </w:t>
            </w:r>
            <w:r>
              <w:rPr>
                <w:rStyle w:val="VerbatimChar"/>
              </w:rPr>
              <w:t xml:space="preserve">webdataservices</w:t>
            </w:r>
            <w:r>
              <w:t xml:space="preserve">), 19 item-level CDX indexes, 1.24 GB, each verified against its published sha256 before it was read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ietf_list_received_by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IETF mail archive, one raw mbox per list-month,</w:t>
            </w:r>
            <w:r>
              <w:t xml:space="preserve"> </w:t>
            </w:r>
            <w:r>
              <w:rPr>
                <w:rStyle w:val="VerbatimChar"/>
              </w:rPr>
              <w:t xml:space="preserve">ietf-mail-archive/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concluded-wg-ietf-mail-archive/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body-URL lane, hosts taken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apache_list_received_by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Apache mailing-list archive, the same</w:t>
            </w:r>
            <w:r>
              <w:t xml:space="preserve"> </w:t>
            </w:r>
            <w:r>
              <w:rPr>
                <w:rStyle w:val="VerbatimChar"/>
              </w:rPr>
              <w:t xml:space="preserve">Received: ... by &lt;host&gt;</w:t>
            </w:r>
            <w:r>
              <w:t xml:space="preserve"> </w:t>
            </w:r>
            <w:r>
              <w:t xml:space="preserve">clause at a second host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usenet_bare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bare hostnames in bodies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arquivo_ia_cdxj_hostgrain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Arquivo.pt</w:t>
            </w:r>
            <w:r>
              <w:t xml:space="preserve"> </w:t>
            </w:r>
            <w:r>
              <w:rPr>
                <w:rStyle w:val="VerbatimChar"/>
              </w:rPr>
              <w:t xml:space="preserve">IA.cdxj</w:t>
            </w:r>
            <w:r>
              <w:t xml:space="preserve"> </w:t>
            </w:r>
            <w:r>
              <w:t xml:space="preserve">capture index, held since 2026-08,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usenet_header_fqdn_hostnames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server-header lane above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ia_cdx_gap_hostgrain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 queries over bracketed year gaps, 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further sources</w:t>
            </w:r>
          </w:p>
        </w:tc>
        <w:tc>
          <w:tcPr/>
          <w:p>
            <w:pPr>
              <w:pStyle w:val="Compact"/>
            </w:pPr>
            <w:r>
              <w:t xml:space="preserve">each under 1,000 EE, listed in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3,399,562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1,875,273</w:t>
            </w:r>
          </w:p>
        </w:tc>
      </w:tr>
    </w:tbl>
    <w:p>
      <w:pPr>
        <w:pStyle w:val="BodyText"/>
      </w:pPr>
      <w:r>
        <w:t xml:space="preserve">The table counts every record submitted; the increment in section 1 is smaller because it excludes</w:t>
      </w:r>
      <w:r>
        <w:t xml:space="preserve"> </w:t>
      </w:r>
      <w:r>
        <w:t xml:space="preserve">the few your baseline already holds, which section 5 counts. Every stamp above is machine-written</w:t>
      </w:r>
      <w:r>
        <w:t xml:space="preserve"> </w:t>
      </w:r>
      <w:r>
        <w:t xml:space="preserve">and inside the artifact, so no human judgement dates a year. Three routes carry the round, and each</w:t>
      </w:r>
      <w:r>
        <w:t xml:space="preserve"> </w:t>
      </w:r>
      <w:r>
        <w:t xml:space="preserve">answers "how do you know it existed that year"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capture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ia_cdx_domain_sweep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poland_pl_extract_hostgrain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arquivo_ia_cdxj_hostgrain</w:t>
      </w:r>
      <w:r>
        <w:t xml:space="preserve">): the row's own 14-digit capture timestamp on a URL on that exact</w:t>
      </w:r>
      <w:r>
        <w:t xml:space="preserve"> </w:t>
      </w:r>
      <w:r>
        <w:t xml:space="preserve">host, 2xx or 3xx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server writing its own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usenet_server_written_header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ietf_list_received_by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apache_list_received_by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a receiving mail server writes</w:t>
      </w:r>
      <w:r>
        <w:t xml:space="preserve"> </w:t>
      </w:r>
      <w:r>
        <w:t xml:space="preserve">about itself, and its Usenet equivalents, dated by the message's own RFC 822</w:t>
      </w:r>
      <w:r>
        <w:t xml:space="preserve"> </w:t>
      </w:r>
      <w:r>
        <w:rPr>
          <w:rStyle w:val="VerbatimChar"/>
        </w:rPr>
        <w:t xml:space="preserve">Date:</w:t>
      </w:r>
      <w:r>
        <w:t xml:space="preserve"> </w:t>
      </w:r>
      <w:r>
        <w:t xml:space="preserve">header</w:t>
      </w:r>
      <w:r>
        <w:t xml:space="preserve"> </w:t>
      </w:r>
      <w:r>
        <w:t xml:space="preserve">cross-checked against the month the archive filed it under. Section 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URL a person typed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usenet_body_url</w:t>
      </w:r>
      <w:r>
        <w:t xml:space="preserve">): an explicit http, https or ftp URL in a post body,</w:t>
      </w:r>
      <w:r>
        <w:t xml:space="preserve"> </w:t>
      </w:r>
      <w:r>
        <w:t xml:space="preserve">dated by the post's own</w:t>
      </w:r>
      <w:r>
        <w:t xml:space="preserve"> </w:t>
      </w:r>
      <w:r>
        <w:rPr>
          <w:rStyle w:val="VerbatimChar"/>
        </w:rPr>
        <w:t xml:space="preserve">Date:</w:t>
      </w:r>
      <w:r>
        <w:t xml:space="preserve"> </w:t>
      </w:r>
      <w:r>
        <w:t xml:space="preserve">header.</w:t>
      </w:r>
    </w:p>
    <w:p>
      <w:pPr>
        <w:pStyle w:val="FirstParagraph"/>
      </w:pPr>
      <w:r>
        <w:rPr>
          <w:b/>
          <w:bCs/>
        </w:rPr>
        <w:t xml:space="preserve">21.9% of the hostname half 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www.</w:t>
      </w:r>
      <w:r>
        <w:rPr>
          <w:b/>
          <w:bCs/>
        </w:rPr>
        <w:t xml:space="preserve"> </w:t>
      </w:r>
      <w:r>
        <w:rPr>
          <w:b/>
          <w:bCs/>
        </w:rPr>
        <w:t xml:space="preserve">form, against 95.0% last round.</w:t>
      </w:r>
      <w:r>
        <w:t xml:space="preserve"> </w:t>
      </w:r>
      <w:r>
        <w:t xml:space="preserve">The fall is a</w:t>
      </w:r>
      <w:r>
        <w:t xml:space="preserve"> </w:t>
      </w:r>
      <w:r>
        <w:t xml:space="preserve">consequence of the second route rather than a filter: a mail relay or a news server is not named</w:t>
      </w:r>
      <w:r>
        <w:t xml:space="preserve"> </w:t>
      </w:r>
      <w:r>
        <w:rPr>
          <w:rStyle w:val="VerbatimChar"/>
        </w:rPr>
        <w:t xml:space="preserve">www</w:t>
      </w:r>
      <w:r>
        <w:t xml:space="preserve">, so this round's names are mostly ones your files could not already hold under another shape.</w:t>
      </w:r>
    </w:p>
    <w:p>
      <w:pPr>
        <w:pStyle w:val="BodyText"/>
      </w:pPr>
      <w:r>
        <w:rPr>
          <w:b/>
          <w:bCs/>
        </w:rPr>
        <w:t xml:space="preserve">Annual and candidate contributions, separately, as your section XI asks.</w:t>
      </w:r>
      <w:r>
        <w:t xml:space="preserve"> </w:t>
      </w:r>
      <w:r>
        <w:t xml:space="preserve">The five fields above</w:t>
      </w:r>
      <w:r>
        <w:t xml:space="preserve"> </w:t>
      </w:r>
      <w:r>
        <w:t xml:space="preserve">are annual records only. Beside them, 2,279,755 domains carry no in-window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reach no annual file, and are worth 1,582,744.5921 equivalent-English</w:t>
      </w:r>
      <w:r>
        <w:t xml:space="preserve"> </w:t>
      </w:r>
      <w:r>
        <w:rPr>
          <w:b/>
          <w:bCs/>
        </w:rPr>
        <w:t xml:space="preserve">if every</w:t>
      </w:r>
      <w:r>
        <w:rPr>
          <w:b/>
          <w:bCs/>
        </w:rPr>
        <w:t xml:space="preserve"> </w:t>
      </w:r>
      <w:r>
        <w:rPr>
          <w:b/>
          <w:bCs/>
        </w:rPr>
        <w:t xml:space="preserve">one were later dated</w:t>
      </w:r>
      <w:r>
        <w:t xml:space="preserve">, which is a ceiling on future work and not a contribution to this round.</w:t>
      </w:r>
      <w:r>
        <w:t xml:space="preserve"> </w:t>
      </w:r>
      <w:r>
        <w:rPr>
          <w:rStyle w:val="VerbatimChar"/>
        </w:rPr>
        <w:t xml:space="preserve">isc_survey_hostnames/</w:t>
      </w:r>
      <w:r>
        <w:t xml:space="preserve"> </w:t>
      </w:r>
      <w:r>
        <w:t xml:space="preserve">ships as the separate provenance-linked candidate collection you specified</w:t>
      </w:r>
      <w:r>
        <w:t xml:space="preserve"> </w:t>
      </w:r>
      <w:r>
        <w:t xml:space="preserve">on 2026-09-06, 17,669,437 hostname-years with per-host provenance, and is in no figure above.</w:t>
      </w:r>
    </w:p>
    <w:bookmarkEnd w:id="10"/>
    <w:bookmarkStart w:id="11" w:name="what-we-learned-this-round"/>
    <w:p>
      <w:pPr>
        <w:pStyle w:val="Heading2"/>
      </w:pPr>
      <w:r>
        <w:t xml:space="preserve">3. What we learned this round</w:t>
      </w:r>
    </w:p>
    <w:p>
      <w:pPr>
        <w:pStyle w:val="FirstParagraph"/>
      </w:pPr>
      <w:r>
        <w:rPr>
          <w:b/>
          <w:bCs/>
        </w:rPr>
        <w:t xml:space="preserve">1. A server writing its own name is one evidence class, not one source, and it crosses</w:t>
      </w:r>
      <w:r>
        <w:rPr>
          <w:b/>
          <w:bCs/>
        </w:rPr>
        <w:t xml:space="preserve"> </w:t>
      </w:r>
      <w:r>
        <w:rPr>
          <w:b/>
          <w:bCs/>
        </w:rPr>
        <w:t xml:space="preserve">protocols.</w:t>
      </w:r>
      <w:r>
        <w:t xml:space="preserve"> </w:t>
      </w:r>
      <w:r>
        <w:t xml:space="preserve">Last round we admitted 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of a dated mailing-list</w:t>
      </w:r>
      <w:r>
        <w:t xml:space="preserve"> </w:t>
      </w:r>
      <w:r>
        <w:t xml:space="preserve">message: the receiving mail server names itself, about itself, in a transaction it completed. The</w:t>
      </w:r>
      <w:r>
        <w:t xml:space="preserve"> </w:t>
      </w:r>
      <w:r>
        <w:t xml:space="preserve">finding this round is that the clause is not the point, the</w:t>
      </w:r>
      <w:r>
        <w:t xml:space="preserve"> </w:t>
      </w:r>
      <w:r>
        <w:rPr>
          <w:i/>
          <w:iCs/>
        </w:rPr>
        <w:t xml:space="preserve">authorship</w:t>
      </w:r>
      <w:r>
        <w:t xml:space="preserve"> </w:t>
      </w:r>
      <w:r>
        <w:t xml:space="preserve">is. A news server writes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about a transaction it completed in exactly the same</w:t>
      </w:r>
      <w:r>
        <w:t xml:space="preserve"> </w:t>
      </w:r>
      <w:r>
        <w:t xml:space="preserve">sense, so the same reading admits Usenet server headers with no new rule, and that lane paid</w:t>
      </w:r>
      <w:r>
        <w:t xml:space="preserve"> </w:t>
      </w:r>
      <w:r>
        <w:t xml:space="preserve">350,946 equivalent-English on 736,440 records from spool already on disk.</w:t>
      </w:r>
      <w:r>
        <w:t xml:space="preserve"> </w:t>
      </w:r>
      <w:r>
        <w:t xml:space="preserve">The same clause read at two mailing-list archives paid a further 18,999 on</w:t>
      </w:r>
      <w:r>
        <w:t xml:space="preserve"> </w:t>
      </w:r>
      <w:r>
        <w:t xml:space="preserve">34,134.</w:t>
      </w:r>
      <w:r>
        <w:t xml:space="preserve"> </w:t>
      </w:r>
      <w:r>
        <w:rPr>
          <w:b/>
          <w:bCs/>
        </w:rPr>
        <w:t xml:space="preserve">Three exclusions come with it, each costing yield: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HELO</w:t>
      </w:r>
      <w:r>
        <w:t xml:space="preserve"> </w:t>
      </w:r>
      <w:r>
        <w:t xml:space="preserve">name is chosen by the sender, the parenthesised reverse-DNS is written by the receiver but was</w:t>
      </w:r>
      <w:r>
        <w:t xml:space="preserve"> </w:t>
      </w:r>
      <w:r>
        <w:t xml:space="preserve">outside the approval, and a</w:t>
      </w:r>
      <w:r>
        <w:t xml:space="preserve"> </w:t>
      </w:r>
      <w:r>
        <w:rPr>
          <w:rStyle w:val="VerbatimChar"/>
        </w:rPr>
        <w:t xml:space="preserve">Message-ID</w:t>
      </w:r>
      <w:r>
        <w:t xml:space="preserve"> </w:t>
      </w:r>
      <w:r>
        <w:t xml:space="preserve">host is stamped by the sending client. None of the three</w:t>
      </w:r>
      <w:r>
        <w:t xml:space="preserve"> </w:t>
      </w:r>
      <w:r>
        <w:t xml:space="preserve">is read.</w:t>
      </w:r>
    </w:p>
    <w:p>
      <w:pPr>
        <w:pStyle w:val="BodyText"/>
      </w:pPr>
      <w:r>
        <w:rPr>
          <w:b/>
          <w:bCs/>
        </w:rPr>
        <w:t xml:space="preserve">Two parsing traps, because both banked fiction before they were caught.</w:t>
      </w:r>
      <w:r>
        <w:t xml:space="preserve"> </w:t>
      </w:r>
      <w:r>
        <w:t xml:space="preserve">A news server appends</w:t>
      </w:r>
      <w:r>
        <w:t xml:space="preserve"> </w:t>
      </w:r>
      <w:r>
        <w:t xml:space="preserve">its own verdict to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element:</w:t>
      </w:r>
      <w:r>
        <w:t xml:space="preserve"> </w:t>
      </w:r>
      <w:r>
        <w:rPr>
          <w:rStyle w:val="VerbatimChar"/>
        </w:rPr>
        <w:t xml:space="preserve">.POSTED</w:t>
      </w:r>
      <w:r>
        <w:t xml:space="preserve"> </w:t>
      </w:r>
      <w:r>
        <w:t xml:space="preserve">marks the injecting site, and left in place it banks</w:t>
      </w:r>
      <w:r>
        <w:t xml:space="preserve"> </w:t>
      </w:r>
      <w:r>
        <w:rPr>
          <w:rStyle w:val="VerbatimChar"/>
        </w:rPr>
        <w:t xml:space="preserve">news2-win.server.&lt;parent&gt;.posted</w:t>
      </w:r>
      <w:r>
        <w:t xml:space="preserve"> </w:t>
      </w:r>
      <w:r>
        <w:t xml:space="preserve">as a host in its own right, 2,006 rows in a 35 MB test.</w:t>
      </w:r>
      <w:r>
        <w:t xml:space="preserve"> </w:t>
      </w:r>
      <w:r>
        <w:rPr>
          <w:rStyle w:val="VerbatimChar"/>
        </w:rPr>
        <w:t xml:space="preserve">.MISMATCH</w:t>
      </w:r>
      <w:r>
        <w:t xml:space="preserve"> </w:t>
      </w:r>
      <w:r>
        <w:t xml:space="preserve">is the server stating that the reverse-DNS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match, so those elements are</w:t>
      </w:r>
      <w:r>
        <w:t xml:space="preserve"> </w:t>
      </w:r>
      <w:r>
        <w:t xml:space="preserve">dropped rather than cleaned. A further filter removes dial-up lease names, which name a session and</w:t>
      </w:r>
      <w:r>
        <w:t xml:space="preserve"> </w:t>
      </w:r>
      <w:r>
        <w:t xml:space="preserve">not a machine: an address embedded in the label, a pool word beside a digit, a bare numeric or long</w:t>
      </w:r>
      <w:r>
        <w:t xml:space="preserve"> </w:t>
      </w:r>
      <w:r>
        <w:t xml:space="preserve">hex first label. It drops 6.5% of candidate hosts, measured against 6.9% expected.</w:t>
      </w:r>
    </w:p>
    <w:p>
      <w:pPr>
        <w:pStyle w:val="BodyText"/>
      </w:pPr>
      <w:r>
        <w:rPr>
          <w:b/>
          <w:bCs/>
        </w:rPr>
        <w:t xml:space="preserve">2. A closure is a measurement about our search, not a fact about the artifact, so the number</w:t>
      </w:r>
      <w:r>
        <w:rPr>
          <w:b/>
          <w:bCs/>
        </w:rPr>
        <w:t xml:space="preserve"> </w:t>
      </w:r>
      <w:r>
        <w:rPr>
          <w:b/>
          <w:bCs/>
        </w:rPr>
        <w:t xml:space="preserve">under it has to be re-measured before it is trusted.</w:t>
      </w:r>
      <w:r>
        <w:t xml:space="preserve"> </w:t>
      </w:r>
      <w:r>
        <w:t xml:space="preserve">The Usenet header class had been closed here</w:t>
      </w:r>
      <w:r>
        <w:t xml:space="preserve"> </w:t>
      </w:r>
      <w:r>
        <w:t xml:space="preserve">on 2026-09-08 as "224 GB, on neither machine any more". Re-measured from the archive's own metadata,</w:t>
      </w:r>
      <w:r>
        <w:t xml:space="preserve"> </w:t>
      </w:r>
      <w:r>
        <w:t xml:space="preserve">the two collections it was priced on are 15.3 GB, and 104.8 GB of the same corpus was already on the</w:t>
      </w:r>
      <w:r>
        <w:t xml:space="preserve"> </w:t>
      </w:r>
      <w:r>
        <w:t xml:space="preserve">laptop. The class needed no fetch at all, and it is the second-largest lane of this round. Two</w:t>
      </w:r>
      <w:r>
        <w:t xml:space="preserve"> </w:t>
      </w:r>
      <w:r>
        <w:t xml:space="preserve">further families closed at 0.0000 were re-probed for the same reason and were also wrong: one</w:t>
      </w:r>
      <w:r>
        <w:t xml:space="preserve"> </w:t>
      </w:r>
      <w:r>
        <w:t xml:space="preserve">because the inventory page was one link deeper than the sweep looked, one because an FTP index was</w:t>
      </w:r>
      <w:r>
        <w:t xml:space="preserve"> </w:t>
      </w:r>
      <w:r>
        <w:t xml:space="preserve">assumed already held and 31.5% to 64.3% of its hosts were missing at their own year. A verdict</w:t>
      </w:r>
      <w:r>
        <w:t xml:space="preserve"> </w:t>
      </w:r>
      <w:r>
        <w:t xml:space="preserve">resting on "we looked and found nothing" is now re-run against the artifact's own structure rather</w:t>
      </w:r>
      <w:r>
        <w:t xml:space="preserve"> </w:t>
      </w:r>
      <w:r>
        <w:t xml:space="preserve">than against the path we guessed.</w:t>
      </w:r>
    </w:p>
    <w:p>
      <w:pPr>
        <w:pStyle w:val="BodyText"/>
      </w:pPr>
      <w:r>
        <w:rPr>
          <w:b/>
          <w:bCs/>
        </w:rPr>
        <w:t xml:space="preserve">3. Rank a query queue on what is missing, and plan with the sustained rate rather than the</w:t>
      </w:r>
      <w:r>
        <w:rPr>
          <w:b/>
          <w:bCs/>
        </w:rPr>
        <w:t xml:space="preserve"> </w:t>
      </w:r>
      <w:r>
        <w:rPr>
          <w:b/>
          <w:bCs/>
        </w:rPr>
        <w:t xml:space="preserve">peak.</w:t>
      </w:r>
      <w:r>
        <w:t xml:space="preserve"> </w:t>
      </w:r>
      <w:r>
        <w:t xml:space="preserve">A domain-wide capture query is worth what the years we hold its parent in are worth, not</w:t>
      </w:r>
      <w:r>
        <w:t xml:space="preserve"> </w:t>
      </w:r>
      <w:r>
        <w:t xml:space="preserve">what its host count is, because a capture under a parent we do not hold that year cannot become a</w:t>
      </w:r>
      <w:r>
        <w:t xml:space="preserve"> </w:t>
      </w:r>
      <w:r>
        <w:t xml:space="preserve">record. Ranking parents on hosts-we-lack times years-we-hold, minus host-years already held, took</w:t>
      </w:r>
      <w:r>
        <w:t xml:space="preserve"> </w:t>
      </w:r>
      <w:r>
        <w:t xml:space="preserve">the accepted share of one night's sweep from 4.9% to 21%. The rate that ranking produces is not a</w:t>
      </w:r>
      <w:r>
        <w:t xml:space="preserve"> </w:t>
      </w:r>
      <w:r>
        <w:t xml:space="preserve">property of the source: the same query, code and two clients paid about 193,000 equivalent-English</w:t>
      </w:r>
      <w:r>
        <w:t xml:space="preserve"> </w:t>
      </w:r>
      <w:r>
        <w:t xml:space="preserve">per client-hour on a fresh ranked head and 210 per hour two nights later once that head was walked.</w:t>
      </w:r>
      <w:r>
        <w:t xml:space="preserve"> </w:t>
      </w:r>
      <w:r>
        <w:t xml:space="preserve">Measured over ten hours from a re-rank, two clients wrote 1,067 MB of journal for 247,042</w:t>
      </w:r>
      <w:r>
        <w:t xml:space="preserve"> </w:t>
      </w:r>
      <w:r>
        <w:t xml:space="preserve">equivalent-English,</w:t>
      </w:r>
      <w:r>
        <w:t xml:space="preserve"> </w:t>
      </w:r>
      <w:r>
        <w:rPr>
          <w:b/>
          <w:bCs/>
        </w:rPr>
        <w:t xml:space="preserve">231 per MB, where the head alone reads 565</w:t>
      </w:r>
      <w:r>
        <w:t xml:space="preserve">.</w:t>
      </w:r>
      <w:r>
        <w:t xml:space="preserve"> </w:t>
      </w:r>
      <w:r>
        <w:rPr>
          <w:b/>
          <w:bCs/>
        </w:rPr>
        <w:t xml:space="preserve">The caution that goes with</w:t>
      </w:r>
      <w:r>
        <w:rPr>
          <w:b/>
          <w:bCs/>
        </w:rP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correlating a parent's rank against what it banked gives Spearman +0.746 over 198 parents,</w:t>
      </w:r>
      <w:r>
        <w:t xml:space="preserve"> </w:t>
      </w:r>
      <w:r>
        <w:t xml:space="preserve">which reads as an exactly inverted ranker and is not, because the head of any ranking is swept</w:t>
      </w:r>
      <w:r>
        <w:t xml:space="preserve"> </w:t>
      </w:r>
      <w:r>
        <w:t xml:space="preserve">first and re-measuring it measures sweep history. Over the 54 parents swept fresh from a new</w:t>
      </w:r>
      <w:r>
        <w:t xml:space="preserve"> </w:t>
      </w:r>
      <w:r>
        <w:t xml:space="preserve">ranking the same correlation is -0.655. Price a ranker only on parents it has never been used on.</w:t>
      </w:r>
    </w:p>
    <w:bookmarkEnd w:id="11"/>
    <w:bookmarkStart w:id="12" w:name="limitations-and-what-is-worth-expanding"/>
    <w:p>
      <w:pPr>
        <w:pStyle w:val="Heading2"/>
      </w:pPr>
      <w:r>
        <w:t xml:space="preserve">4. Limitations, and what is worth expanding</w:t>
      </w:r>
    </w:p>
    <w:p>
      <w:pPr>
        <w:pStyle w:val="FirstParagraph"/>
      </w:pPr>
      <w:r>
        <w:t xml:space="preserve">A capture proves presence and never absence, so a year with no capture is unevidenced rather than</w:t>
      </w:r>
      <w:r>
        <w:t xml:space="preserve"> </w:t>
      </w:r>
      <w:r>
        <w:t xml:space="preserve">empty, and a server header attests the year of its own message and no other. Both routes err toward</w:t>
      </w:r>
      <w:r>
        <w:t xml:space="preserve"> </w:t>
      </w:r>
      <w:r>
        <w:t xml:space="preserve">omission. The units ship separately, so dropping the hostname files leaves the registrable round</w:t>
      </w:r>
      <w:r>
        <w:t xml:space="preserve"> </w:t>
      </w:r>
      <w:r>
        <w:t xml:space="preserve">intact at 65,738.2990 equivalent-English. A material share of archive requests fail at transport level</w:t>
      </w:r>
      <w:r>
        <w:t xml:space="preserve"> </w:t>
      </w:r>
      <w:r>
        <w:t xml:space="preserve">rather than with a status code, which is throttling seen from the other side of the socket.</w:t>
      </w:r>
    </w:p>
    <w:p>
      <w:pPr>
        <w:pStyle w:val="BodyText"/>
      </w:pPr>
      <w:r>
        <w:rPr>
          <w:b/>
          <w:bCs/>
        </w:rPr>
        <w:t xml:space="preserve">309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sources-closed.md</w:t>
      </w:r>
      <w:r>
        <w:t xml:space="preserve">: 87 developed, 222 evaluated and closed with the measurement that closed them, so the same ground is not broken twice.</w:t>
      </w:r>
    </w:p>
    <w:p>
      <w:pPr>
        <w:pStyle w:val="BodyText"/>
      </w:pPr>
      <w:r>
        <w:rPr>
          <w:b/>
          <w:bCs/>
        </w:rPr>
        <w:t xml:space="preserve">Worth expanding next, in order.</w:t>
      </w:r>
      <w:r>
        <w:t xml:space="preserve"> </w:t>
      </w:r>
      <w:r>
        <w:t xml:space="preserve">The server-header class at the archives it has not been run</w:t>
      </w:r>
      <w:r>
        <w:t xml:space="preserve"> </w:t>
      </w:r>
      <w:r>
        <w:t xml:space="preserve">against, which is the one route this round that needed no new bandwidth. The ISP Usenet hierarchies,</w:t>
      </w:r>
      <w:r>
        <w:t xml:space="preserve"> </w:t>
      </w:r>
      <w:r>
        <w:t xml:space="preserve">15.3 GB, where the customer host appears rather than the news server. Sibling ccTLD extractions of</w:t>
      </w:r>
      <w:r>
        <w:t xml:space="preserve"> </w:t>
      </w:r>
      <w:r>
        <w:t xml:space="preserve">the shape</w:t>
      </w:r>
      <w:r>
        <w:t xml:space="preserve"> </w:t>
      </w:r>
      <w:r>
        <w:rPr>
          <w:rStyle w:val="VerbatimChar"/>
        </w:rPr>
        <w:t xml:space="preserve">poland_pl_extract_hostgrain</w:t>
      </w:r>
      <w:r>
        <w:t xml:space="preserve"> </w:t>
      </w:r>
      <w:r>
        <w:t xml:space="preserve">reads, which exist for other national archives under the</w:t>
      </w:r>
      <w:r>
        <w:t xml:space="preserve"> </w:t>
      </w:r>
      <w:r>
        <w:t xml:space="preserve">same uploader. The second-level suffix namespaces at hostname grain, 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</w:t>
      </w:r>
      <w:r>
        <w:t xml:space="preserve"> </w:t>
      </w:r>
      <w:r>
        <w:t xml:space="preserve">index blocks and 1.2% walked. Measured and closed this round: 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Usenet remainder, on</w:t>
      </w:r>
      <w:r>
        <w:t xml:space="preserve"> </w:t>
      </w:r>
      <w:r>
        <w:t xml:space="preserve">saturation, and the Apache list archive, whose ceiling fell to 9,000 equivalent-English once the</w:t>
      </w:r>
      <w:r>
        <w:t xml:space="preserve"> </w:t>
      </w:r>
      <w:r>
        <w:t xml:space="preserve">class was measured rather than projected.</w:t>
      </w:r>
    </w:p>
    <w:p>
      <w:pPr>
        <w:pStyle w:val="BodyText"/>
      </w:pPr>
      <w:r>
        <w:rPr>
          <w:b/>
          <w:bCs/>
        </w:rPr>
        <w:t xml:space="preserve">One eligibility question we cannot settle ourselves.</w:t>
      </w:r>
      <w:r>
        <w:t xml:space="preserve"> </w:t>
      </w:r>
      <w:r>
        <w:t xml:space="preserve">An FTP index row carries the crawler's own</w:t>
      </w:r>
      <w:r>
        <w:t xml:space="preserve"> </w:t>
      </w:r>
      <w:r>
        <w:t xml:space="preserve">completion stamp for that exact host in that year, so the service answered and its files were</w:t>
      </w:r>
      <w:r>
        <w:t xml:space="preserve"> </w:t>
      </w:r>
      <w:r>
        <w:t xml:space="preserve">counted. That is stronger than a DNS observation, which your 0906 update makes candidate-only, but</w:t>
      </w:r>
      <w:r>
        <w:t xml:space="preserve"> </w:t>
      </w:r>
      <w:r>
        <w:t xml:space="preserve">it is not a webpage. We hold those rows out of the annual files until you rule, and they are in no</w:t>
      </w:r>
      <w:r>
        <w:t xml:space="preserve"> </w:t>
      </w:r>
      <w:r>
        <w:t xml:space="preserve">figure in this report.</w:t>
      </w:r>
    </w:p>
    <w:bookmarkEnd w:id="12"/>
    <w:bookmarkStart w:id="13" w:name="merge-overlap-and-reconciliation-d3"/>
    <w:p>
      <w:pPr>
        <w:pStyle w:val="Heading2"/>
      </w:pPr>
      <w:r>
        <w:t xml:space="preserve">5.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t xml:space="preserve">Of the 3,399,562 records submitted,</w:t>
      </w:r>
      <w:r>
        <w:t xml:space="preserve"> </w:t>
      </w:r>
      <w:r>
        <w:rPr>
          <w:b/>
          <w:bCs/>
        </w:rPr>
        <w:t xml:space="preserve">304 are already in the baseline</w:t>
      </w:r>
      <w:r>
        <w:t xml:space="preserve"> </w:t>
      </w:r>
      <w:r>
        <w:t xml:space="preserve">and are excluded, so the accepted increment above counts each remaining record once.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3"/>
    <w:bookmarkStart w:id="14" w:name="reproduction-and-the-four-deliverables"/>
    <w:p>
      <w:pPr>
        <w:pStyle w:val="Heading2"/>
      </w:pPr>
      <w:r>
        <w:t xml:space="preserve">6. Reproduction, and the four deliverables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Every evidence row names its source,</w:t>
      </w:r>
      <w:r>
        <w:t xml:space="preserve"> </w:t>
      </w:r>
      <w:r>
        <w:t xml:space="preserve">evidence type, dated value, URL and extraction method;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repeat those columns per record.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code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 with the autonomous</w:t>
      </w:r>
      <w:r>
        <w:t xml:space="preserve"> </w:t>
      </w:r>
      <w:r>
        <w:t xml:space="preserve">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 section 5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</w:t>
      </w:r>
      <w:r>
        <w:t xml:space="preserve"> </w:t>
      </w:r>
      <w:r>
        <w:t xml:space="preserve">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 program vendored unmodified and</w:t>
      </w:r>
      <w:r>
        <w:t xml:space="preserve"> </w:t>
      </w:r>
      <w:r>
        <w:t xml:space="preserve">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4"/>
    <w:bookmarkEnd w:id="15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2026-09-10T11:13:39Z</dcterms:created>
  <dcterms:modified xsi:type="dcterms:W3CDTF">2026-09-10T11:13:39Z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