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0DE492" w14:textId="77777777" w:rsidR="004A7E0E" w:rsidRPr="003E30B8" w:rsidRDefault="00000000" w:rsidP="00430C11">
      <w:pPr>
        <w:snapToGrid w:val="0"/>
        <w:spacing w:after="0"/>
        <w:jc w:val="center"/>
        <w:rPr>
          <w:rFonts w:ascii="Aptos" w:hAnsi="Aptos"/>
          <w:color w:val="000000" w:themeColor="text1"/>
          <w:sz w:val="32"/>
          <w:szCs w:val="32"/>
        </w:rPr>
      </w:pPr>
      <w:r w:rsidRPr="003E30B8">
        <w:rPr>
          <w:rFonts w:ascii="Aptos" w:hAnsi="Aptos"/>
          <w:b/>
          <w:color w:val="000000" w:themeColor="text1"/>
          <w:sz w:val="32"/>
          <w:szCs w:val="32"/>
        </w:rPr>
        <w:t>Features of the Modern World</w:t>
      </w:r>
    </w:p>
    <w:p w14:paraId="0B067721" w14:textId="3FBB20AA" w:rsidR="004A7E0E" w:rsidRPr="003E30B8" w:rsidRDefault="00000000" w:rsidP="00430C11">
      <w:pPr>
        <w:snapToGrid w:val="0"/>
        <w:spacing w:after="0"/>
        <w:jc w:val="center"/>
        <w:rPr>
          <w:rFonts w:ascii="Aptos" w:hAnsi="Aptos"/>
          <w:i/>
          <w:color w:val="000000" w:themeColor="text1"/>
          <w:sz w:val="32"/>
          <w:szCs w:val="32"/>
        </w:rPr>
      </w:pPr>
      <w:r w:rsidRPr="003E30B8">
        <w:rPr>
          <w:rFonts w:ascii="Aptos" w:hAnsi="Aptos"/>
          <w:i/>
          <w:color w:val="000000" w:themeColor="text1"/>
          <w:sz w:val="32"/>
          <w:szCs w:val="32"/>
        </w:rPr>
        <w:t>Conceptual Understanding</w:t>
      </w:r>
    </w:p>
    <w:p w14:paraId="63CD5C74" w14:textId="77777777" w:rsidR="00430C11" w:rsidRPr="00430C11" w:rsidRDefault="00430C11" w:rsidP="00430C11">
      <w:pPr>
        <w:snapToGrid w:val="0"/>
        <w:spacing w:after="0"/>
        <w:jc w:val="center"/>
        <w:rPr>
          <w:rFonts w:ascii="Aptos" w:hAnsi="Aptos"/>
          <w:color w:val="000000" w:themeColor="text1"/>
          <w:sz w:val="28"/>
          <w:szCs w:val="28"/>
        </w:rPr>
      </w:pPr>
    </w:p>
    <w:p w14:paraId="1214E869" w14:textId="77777777" w:rsidR="004A7E0E" w:rsidRPr="00430C11" w:rsidRDefault="00000000" w:rsidP="00430C11">
      <w:pPr>
        <w:keepLines/>
        <w:shd w:val="clear" w:color="auto" w:fill="EEF4F8"/>
        <w:snapToGrid w:val="0"/>
        <w:spacing w:after="0"/>
        <w:ind w:left="120" w:right="120"/>
        <w:jc w:val="both"/>
        <w:rPr>
          <w:rFonts w:ascii="Aptos" w:hAnsi="Aptos"/>
          <w:color w:val="000000" w:themeColor="text1"/>
          <w:sz w:val="24"/>
          <w:szCs w:val="24"/>
        </w:rPr>
      </w:pPr>
      <w:r w:rsidRPr="00430C11">
        <w:rPr>
          <w:rFonts w:ascii="Aptos" w:hAnsi="Aptos"/>
          <w:b/>
          <w:color w:val="000000" w:themeColor="text1"/>
          <w:sz w:val="24"/>
          <w:szCs w:val="24"/>
        </w:rPr>
        <w:t>How to use this document:</w:t>
      </w:r>
      <w:r w:rsidRPr="00430C11">
        <w:rPr>
          <w:rFonts w:ascii="Aptos" w:hAnsi="Aptos"/>
          <w:color w:val="000000" w:themeColor="text1"/>
          <w:sz w:val="24"/>
          <w:szCs w:val="24"/>
        </w:rPr>
        <w:t xml:space="preserve"> Treat each feature as a lens, not a ready-made argument. Strong CU explains how a feature changes the issue, which stakeholders are affected, why the effect varies, and what trade-off follows.</w:t>
      </w:r>
    </w:p>
    <w:p w14:paraId="5CAAEE64" w14:textId="77777777" w:rsidR="00430C11" w:rsidRDefault="00430C11" w:rsidP="00430C11">
      <w:pPr>
        <w:pStyle w:val="Heading1"/>
        <w:snapToGrid w:val="0"/>
        <w:spacing w:before="0" w:after="0"/>
        <w:jc w:val="both"/>
        <w:rPr>
          <w:rFonts w:ascii="Aptos" w:hAnsi="Aptos"/>
          <w:color w:val="000000" w:themeColor="text1"/>
          <w:sz w:val="24"/>
          <w:szCs w:val="24"/>
        </w:rPr>
      </w:pPr>
    </w:p>
    <w:p w14:paraId="74897EC2" w14:textId="4C93C9A0" w:rsidR="004A7E0E" w:rsidRPr="00430C11" w:rsidRDefault="00000000" w:rsidP="00430C11">
      <w:pPr>
        <w:pStyle w:val="Heading1"/>
        <w:snapToGrid w:val="0"/>
        <w:spacing w:before="0" w:after="0"/>
        <w:jc w:val="both"/>
        <w:rPr>
          <w:rFonts w:ascii="Aptos" w:hAnsi="Aptos"/>
          <w:color w:val="000000" w:themeColor="text1"/>
          <w:sz w:val="24"/>
          <w:szCs w:val="24"/>
        </w:rPr>
      </w:pPr>
      <w:r w:rsidRPr="00430C11">
        <w:rPr>
          <w:rFonts w:ascii="Aptos" w:hAnsi="Aptos"/>
          <w:color w:val="000000" w:themeColor="text1"/>
          <w:sz w:val="24"/>
          <w:szCs w:val="24"/>
        </w:rPr>
        <w:t>1. Artificial intelligence, automation and work redesign</w:t>
      </w:r>
    </w:p>
    <w:p w14:paraId="1C449766" w14:textId="77777777" w:rsidR="00061089" w:rsidRPr="00430C11" w:rsidRDefault="00061089" w:rsidP="00430C11">
      <w:pPr>
        <w:keepLines/>
        <w:snapToGrid w:val="0"/>
        <w:spacing w:after="0"/>
        <w:jc w:val="both"/>
        <w:rPr>
          <w:rFonts w:ascii="Aptos" w:hAnsi="Aptos"/>
          <w:b/>
          <w:color w:val="000000" w:themeColor="text1"/>
          <w:sz w:val="24"/>
          <w:szCs w:val="24"/>
        </w:rPr>
      </w:pPr>
    </w:p>
    <w:p w14:paraId="59D0D874" w14:textId="3DDE8296" w:rsidR="004A7E0E" w:rsidRPr="00430C11" w:rsidRDefault="00000000" w:rsidP="00430C11">
      <w:pPr>
        <w:keepLines/>
        <w:snapToGrid w:val="0"/>
        <w:spacing w:after="0"/>
        <w:jc w:val="both"/>
        <w:rPr>
          <w:rFonts w:ascii="Aptos" w:hAnsi="Aptos"/>
          <w:color w:val="000000" w:themeColor="text1"/>
          <w:sz w:val="24"/>
          <w:szCs w:val="24"/>
        </w:rPr>
      </w:pPr>
      <w:r w:rsidRPr="00430C11">
        <w:rPr>
          <w:rFonts w:ascii="Aptos" w:hAnsi="Aptos"/>
          <w:b/>
          <w:color w:val="000000" w:themeColor="text1"/>
          <w:sz w:val="24"/>
          <w:szCs w:val="24"/>
        </w:rPr>
        <w:t>Why it matters:</w:t>
      </w:r>
      <w:r w:rsidRPr="00430C11">
        <w:rPr>
          <w:rFonts w:ascii="Aptos" w:hAnsi="Aptos"/>
          <w:color w:val="000000" w:themeColor="text1"/>
          <w:sz w:val="24"/>
          <w:szCs w:val="24"/>
        </w:rPr>
        <w:t xml:space="preserve"> Generative and agentic AI increasingly performs multi-step cognitive tasks, while robotics and predictive systems automate physical and administrative work. The key question is no longer simply whether jobs disappear, but how tasks, authority and accountability are redistributed.</w:t>
      </w:r>
    </w:p>
    <w:p w14:paraId="201A8E8A" w14:textId="77777777" w:rsidR="00430C11" w:rsidRDefault="00430C11" w:rsidP="00430C11">
      <w:pPr>
        <w:keepLines/>
        <w:snapToGrid w:val="0"/>
        <w:spacing w:after="0"/>
        <w:jc w:val="both"/>
        <w:rPr>
          <w:rFonts w:ascii="Aptos" w:hAnsi="Aptos"/>
          <w:b/>
          <w:color w:val="000000" w:themeColor="text1"/>
          <w:sz w:val="24"/>
          <w:szCs w:val="24"/>
        </w:rPr>
      </w:pPr>
    </w:p>
    <w:p w14:paraId="3C0CBD45" w14:textId="2488686B" w:rsidR="004A7E0E" w:rsidRPr="00430C11" w:rsidRDefault="00000000" w:rsidP="00430C11">
      <w:pPr>
        <w:keepLines/>
        <w:snapToGrid w:val="0"/>
        <w:spacing w:after="0"/>
        <w:jc w:val="both"/>
        <w:rPr>
          <w:rFonts w:ascii="Aptos" w:hAnsi="Aptos"/>
          <w:color w:val="000000" w:themeColor="text1"/>
          <w:sz w:val="24"/>
          <w:szCs w:val="24"/>
        </w:rPr>
      </w:pPr>
      <w:r w:rsidRPr="00430C11">
        <w:rPr>
          <w:rFonts w:ascii="Aptos" w:hAnsi="Aptos"/>
          <w:b/>
          <w:color w:val="000000" w:themeColor="text1"/>
          <w:sz w:val="24"/>
          <w:szCs w:val="24"/>
        </w:rPr>
        <w:t>2025-2026 developments and examples:</w:t>
      </w:r>
      <w:r w:rsidRPr="00430C11">
        <w:rPr>
          <w:rFonts w:ascii="Aptos" w:hAnsi="Aptos"/>
          <w:color w:val="000000" w:themeColor="text1"/>
          <w:sz w:val="24"/>
          <w:szCs w:val="24"/>
        </w:rPr>
        <w:t xml:space="preserve"> </w:t>
      </w:r>
    </w:p>
    <w:p w14:paraId="4FC5E5D2" w14:textId="77777777" w:rsidR="004A7E0E" w:rsidRPr="00430C11" w:rsidRDefault="00000000" w:rsidP="00430C11">
      <w:pPr>
        <w:pStyle w:val="ListBullet"/>
        <w:keepLines/>
        <w:snapToGrid w:val="0"/>
        <w:spacing w:after="0"/>
        <w:contextualSpacing w:val="0"/>
        <w:jc w:val="both"/>
        <w:rPr>
          <w:rFonts w:ascii="Aptos" w:hAnsi="Aptos"/>
          <w:color w:val="000000" w:themeColor="text1"/>
          <w:sz w:val="24"/>
          <w:szCs w:val="24"/>
        </w:rPr>
      </w:pPr>
      <w:r w:rsidRPr="00430C11">
        <w:rPr>
          <w:rFonts w:ascii="Aptos" w:hAnsi="Aptos"/>
          <w:b/>
          <w:color w:val="000000" w:themeColor="text1"/>
          <w:sz w:val="24"/>
          <w:szCs w:val="24"/>
        </w:rPr>
        <w:t>Work:</w:t>
      </w:r>
      <w:r w:rsidRPr="00430C11">
        <w:rPr>
          <w:rFonts w:ascii="Aptos" w:hAnsi="Aptos"/>
          <w:color w:val="000000" w:themeColor="text1"/>
          <w:sz w:val="24"/>
          <w:szCs w:val="24"/>
        </w:rPr>
        <w:t xml:space="preserve"> The ILO estimates that one in four jobs worldwide has some exposure to generative AI, but transformation is more likely than complete replacement. Clerical and highly digitised professional tasks remain most exposed.</w:t>
      </w:r>
    </w:p>
    <w:p w14:paraId="760E7663" w14:textId="77777777" w:rsidR="004A7E0E" w:rsidRPr="00430C11" w:rsidRDefault="00000000" w:rsidP="00430C11">
      <w:pPr>
        <w:pStyle w:val="ListBullet"/>
        <w:keepLines/>
        <w:snapToGrid w:val="0"/>
        <w:spacing w:after="0"/>
        <w:contextualSpacing w:val="0"/>
        <w:jc w:val="both"/>
        <w:rPr>
          <w:rFonts w:ascii="Aptos" w:hAnsi="Aptos"/>
          <w:color w:val="000000" w:themeColor="text1"/>
          <w:sz w:val="24"/>
          <w:szCs w:val="24"/>
        </w:rPr>
      </w:pPr>
      <w:r w:rsidRPr="00430C11">
        <w:rPr>
          <w:rFonts w:ascii="Aptos" w:hAnsi="Aptos"/>
          <w:b/>
          <w:color w:val="000000" w:themeColor="text1"/>
          <w:sz w:val="24"/>
          <w:szCs w:val="24"/>
        </w:rPr>
        <w:t>Education:</w:t>
      </w:r>
      <w:r w:rsidRPr="00430C11">
        <w:rPr>
          <w:rFonts w:ascii="Aptos" w:hAnsi="Aptos"/>
          <w:color w:val="000000" w:themeColor="text1"/>
          <w:sz w:val="24"/>
          <w:szCs w:val="24"/>
        </w:rPr>
        <w:t xml:space="preserve"> Schools and universities are moving from blanket prohibition towards AI literacy, oral defence, process evidence and redesigned assessment, because polished output can no longer prove independent understanding.</w:t>
      </w:r>
    </w:p>
    <w:p w14:paraId="23E0B0A6" w14:textId="77777777" w:rsidR="004A7E0E" w:rsidRPr="00430C11" w:rsidRDefault="00000000" w:rsidP="00430C11">
      <w:pPr>
        <w:pStyle w:val="ListBullet"/>
        <w:keepLines/>
        <w:snapToGrid w:val="0"/>
        <w:spacing w:after="0"/>
        <w:contextualSpacing w:val="0"/>
        <w:jc w:val="both"/>
        <w:rPr>
          <w:rFonts w:ascii="Aptos" w:hAnsi="Aptos"/>
          <w:color w:val="000000" w:themeColor="text1"/>
          <w:sz w:val="24"/>
          <w:szCs w:val="24"/>
        </w:rPr>
      </w:pPr>
      <w:r w:rsidRPr="00430C11">
        <w:rPr>
          <w:rFonts w:ascii="Aptos" w:hAnsi="Aptos"/>
          <w:b/>
          <w:color w:val="000000" w:themeColor="text1"/>
          <w:sz w:val="24"/>
          <w:szCs w:val="24"/>
        </w:rPr>
        <w:t>Governance:</w:t>
      </w:r>
      <w:r w:rsidRPr="00430C11">
        <w:rPr>
          <w:rFonts w:ascii="Aptos" w:hAnsi="Aptos"/>
          <w:color w:val="000000" w:themeColor="text1"/>
          <w:sz w:val="24"/>
          <w:szCs w:val="24"/>
        </w:rPr>
        <w:t xml:space="preserve"> Most provisions of the EU AI Act became applicable on 2 August 2026. Transparency duties now require clearer disclosure when people interact with AI or encounter synthetic content.</w:t>
      </w:r>
    </w:p>
    <w:p w14:paraId="2F2B6CE2" w14:textId="77777777" w:rsidR="00430C11" w:rsidRDefault="00430C11" w:rsidP="00430C11">
      <w:pPr>
        <w:keepNext/>
        <w:keepLines/>
        <w:snapToGrid w:val="0"/>
        <w:spacing w:after="0"/>
        <w:jc w:val="both"/>
        <w:rPr>
          <w:rFonts w:ascii="Aptos" w:hAnsi="Aptos"/>
          <w:b/>
          <w:color w:val="000000" w:themeColor="text1"/>
          <w:sz w:val="24"/>
          <w:szCs w:val="24"/>
        </w:rPr>
      </w:pPr>
    </w:p>
    <w:p w14:paraId="7DE58D5E" w14:textId="35DB0A6B" w:rsidR="004A7E0E" w:rsidRDefault="00000000" w:rsidP="00430C11">
      <w:pPr>
        <w:keepNext/>
        <w:keepLines/>
        <w:snapToGrid w:val="0"/>
        <w:spacing w:after="0"/>
        <w:jc w:val="both"/>
        <w:rPr>
          <w:rFonts w:ascii="Aptos" w:hAnsi="Aptos"/>
          <w:color w:val="000000" w:themeColor="text1"/>
          <w:sz w:val="24"/>
          <w:szCs w:val="24"/>
        </w:rPr>
      </w:pPr>
      <w:r w:rsidRPr="00430C11">
        <w:rPr>
          <w:rFonts w:ascii="Aptos" w:hAnsi="Aptos"/>
          <w:b/>
          <w:color w:val="000000" w:themeColor="text1"/>
          <w:sz w:val="24"/>
          <w:szCs w:val="24"/>
        </w:rPr>
        <w:t>Recurring debate:</w:t>
      </w:r>
      <w:r w:rsidRPr="00430C11">
        <w:rPr>
          <w:rFonts w:ascii="Aptos" w:hAnsi="Aptos"/>
          <w:color w:val="000000" w:themeColor="text1"/>
          <w:sz w:val="24"/>
          <w:szCs w:val="24"/>
        </w:rPr>
        <w:t xml:space="preserve"> Whether AI mainly augments human judgement and widens access, or deskills workers, concentrates power and weakens accountability.</w:t>
      </w:r>
    </w:p>
    <w:p w14:paraId="164C948B" w14:textId="77777777" w:rsidR="00430C11" w:rsidRPr="00430C11" w:rsidRDefault="00430C11" w:rsidP="00430C11">
      <w:pPr>
        <w:keepNext/>
        <w:keepLines/>
        <w:snapToGrid w:val="0"/>
        <w:spacing w:after="0"/>
        <w:jc w:val="both"/>
        <w:rPr>
          <w:rFonts w:ascii="Aptos" w:hAnsi="Aptos"/>
          <w:color w:val="000000" w:themeColor="text1"/>
          <w:sz w:val="24"/>
          <w:szCs w:val="24"/>
        </w:rPr>
      </w:pPr>
    </w:p>
    <w:p w14:paraId="6A6D50C6" w14:textId="77777777" w:rsidR="004A7E0E" w:rsidRPr="00430C11" w:rsidRDefault="00000000" w:rsidP="00430C11">
      <w:pPr>
        <w:keepLines/>
        <w:shd w:val="clear" w:color="auto" w:fill="EEF4F8"/>
        <w:snapToGrid w:val="0"/>
        <w:spacing w:after="0"/>
        <w:ind w:left="120" w:right="120"/>
        <w:jc w:val="both"/>
        <w:rPr>
          <w:rFonts w:ascii="Aptos" w:hAnsi="Aptos"/>
          <w:color w:val="000000" w:themeColor="text1"/>
          <w:sz w:val="24"/>
          <w:szCs w:val="24"/>
        </w:rPr>
      </w:pPr>
      <w:r w:rsidRPr="00430C11">
        <w:rPr>
          <w:rFonts w:ascii="Aptos" w:hAnsi="Aptos"/>
          <w:b/>
          <w:color w:val="000000" w:themeColor="text1"/>
          <w:sz w:val="24"/>
          <w:szCs w:val="24"/>
        </w:rPr>
        <w:t>CU insight:</w:t>
      </w:r>
      <w:r w:rsidRPr="00430C11">
        <w:rPr>
          <w:rFonts w:ascii="Aptos" w:hAnsi="Aptos"/>
          <w:color w:val="000000" w:themeColor="text1"/>
          <w:sz w:val="24"/>
          <w:szCs w:val="24"/>
        </w:rPr>
        <w:t xml:space="preserve"> Effects vary by task, sector and bargaining power. Workers with domain expertise and authority to challenge AI may gain productivity, while routine workers and inexperienced entrants may face reduced learning pathways or weaker job security.</w:t>
      </w:r>
    </w:p>
    <w:p w14:paraId="6B3559F1" w14:textId="77777777" w:rsidR="00430C11" w:rsidRDefault="00430C11" w:rsidP="00430C11">
      <w:pPr>
        <w:pStyle w:val="Heading1"/>
        <w:snapToGrid w:val="0"/>
        <w:spacing w:before="0" w:after="0"/>
        <w:jc w:val="both"/>
        <w:rPr>
          <w:rFonts w:ascii="Aptos" w:hAnsi="Aptos"/>
          <w:color w:val="000000" w:themeColor="text1"/>
          <w:sz w:val="24"/>
          <w:szCs w:val="24"/>
        </w:rPr>
      </w:pPr>
    </w:p>
    <w:p w14:paraId="7EC09F0E" w14:textId="12EB62AE" w:rsidR="004A7E0E" w:rsidRDefault="00000000" w:rsidP="00430C11">
      <w:pPr>
        <w:pStyle w:val="Heading1"/>
        <w:snapToGrid w:val="0"/>
        <w:spacing w:before="0" w:after="0"/>
        <w:jc w:val="both"/>
        <w:rPr>
          <w:rFonts w:ascii="Aptos" w:hAnsi="Aptos"/>
          <w:color w:val="000000" w:themeColor="text1"/>
          <w:sz w:val="24"/>
          <w:szCs w:val="24"/>
        </w:rPr>
      </w:pPr>
      <w:r w:rsidRPr="00430C11">
        <w:rPr>
          <w:rFonts w:ascii="Aptos" w:hAnsi="Aptos"/>
          <w:color w:val="000000" w:themeColor="text1"/>
          <w:sz w:val="24"/>
          <w:szCs w:val="24"/>
        </w:rPr>
        <w:t xml:space="preserve">2. </w:t>
      </w:r>
      <w:proofErr w:type="spellStart"/>
      <w:r w:rsidRPr="00430C11">
        <w:rPr>
          <w:rFonts w:ascii="Aptos" w:hAnsi="Aptos"/>
          <w:color w:val="000000" w:themeColor="text1"/>
          <w:sz w:val="24"/>
          <w:szCs w:val="24"/>
        </w:rPr>
        <w:t>Platformised</w:t>
      </w:r>
      <w:proofErr w:type="spellEnd"/>
      <w:r w:rsidRPr="00430C11">
        <w:rPr>
          <w:rFonts w:ascii="Aptos" w:hAnsi="Aptos"/>
          <w:color w:val="000000" w:themeColor="text1"/>
          <w:sz w:val="24"/>
          <w:szCs w:val="24"/>
        </w:rPr>
        <w:t xml:space="preserve"> and AI-mediated life</w:t>
      </w:r>
    </w:p>
    <w:p w14:paraId="39AE2CE7" w14:textId="77777777" w:rsidR="00430C11" w:rsidRPr="00430C11" w:rsidRDefault="00430C11" w:rsidP="00430C11"/>
    <w:p w14:paraId="3EA2E834" w14:textId="77777777" w:rsidR="004A7E0E" w:rsidRPr="00430C11" w:rsidRDefault="00000000" w:rsidP="00430C11">
      <w:pPr>
        <w:keepLines/>
        <w:snapToGrid w:val="0"/>
        <w:spacing w:after="0"/>
        <w:jc w:val="both"/>
        <w:rPr>
          <w:rFonts w:ascii="Aptos" w:hAnsi="Aptos"/>
          <w:color w:val="000000" w:themeColor="text1"/>
          <w:sz w:val="24"/>
          <w:szCs w:val="24"/>
        </w:rPr>
      </w:pPr>
      <w:r w:rsidRPr="00430C11">
        <w:rPr>
          <w:rFonts w:ascii="Aptos" w:hAnsi="Aptos"/>
          <w:b/>
          <w:color w:val="000000" w:themeColor="text1"/>
          <w:sz w:val="24"/>
          <w:szCs w:val="24"/>
        </w:rPr>
        <w:t>Why it matters:</w:t>
      </w:r>
      <w:r w:rsidRPr="00430C11">
        <w:rPr>
          <w:rFonts w:ascii="Aptos" w:hAnsi="Aptos"/>
          <w:color w:val="000000" w:themeColor="text1"/>
          <w:sz w:val="24"/>
          <w:szCs w:val="24"/>
        </w:rPr>
        <w:t xml:space="preserve"> A small number of digital platforms mediate social contact, entertainment, news, shopping, payments and work. Recommendation systems and AI assistants increasingly decide what is visible, discoverable and commercially viable.</w:t>
      </w:r>
    </w:p>
    <w:p w14:paraId="3A46370C" w14:textId="77777777" w:rsidR="00430C11" w:rsidRDefault="00430C11" w:rsidP="00430C11">
      <w:pPr>
        <w:keepLines/>
        <w:snapToGrid w:val="0"/>
        <w:spacing w:after="0"/>
        <w:jc w:val="both"/>
        <w:rPr>
          <w:rFonts w:ascii="Aptos" w:hAnsi="Aptos"/>
          <w:b/>
          <w:color w:val="000000" w:themeColor="text1"/>
          <w:sz w:val="24"/>
          <w:szCs w:val="24"/>
        </w:rPr>
      </w:pPr>
    </w:p>
    <w:p w14:paraId="0AB2E025" w14:textId="69FD6CDD" w:rsidR="004A7E0E" w:rsidRPr="00430C11" w:rsidRDefault="00000000" w:rsidP="00430C11">
      <w:pPr>
        <w:keepLines/>
        <w:snapToGrid w:val="0"/>
        <w:spacing w:after="0"/>
        <w:jc w:val="both"/>
        <w:rPr>
          <w:rFonts w:ascii="Aptos" w:hAnsi="Aptos"/>
          <w:color w:val="000000" w:themeColor="text1"/>
          <w:sz w:val="24"/>
          <w:szCs w:val="24"/>
        </w:rPr>
      </w:pPr>
      <w:r w:rsidRPr="00430C11">
        <w:rPr>
          <w:rFonts w:ascii="Aptos" w:hAnsi="Aptos"/>
          <w:b/>
          <w:color w:val="000000" w:themeColor="text1"/>
          <w:sz w:val="24"/>
          <w:szCs w:val="24"/>
        </w:rPr>
        <w:t>2025-2026 developments and examples:</w:t>
      </w:r>
      <w:r w:rsidRPr="00430C11">
        <w:rPr>
          <w:rFonts w:ascii="Aptos" w:hAnsi="Aptos"/>
          <w:color w:val="000000" w:themeColor="text1"/>
          <w:sz w:val="24"/>
          <w:szCs w:val="24"/>
        </w:rPr>
        <w:t xml:space="preserve"> </w:t>
      </w:r>
    </w:p>
    <w:p w14:paraId="0B4DA956" w14:textId="77777777" w:rsidR="004A7E0E" w:rsidRPr="00430C11" w:rsidRDefault="00000000" w:rsidP="00430C11">
      <w:pPr>
        <w:pStyle w:val="ListBullet"/>
        <w:keepLines/>
        <w:snapToGrid w:val="0"/>
        <w:spacing w:after="0"/>
        <w:contextualSpacing w:val="0"/>
        <w:jc w:val="both"/>
        <w:rPr>
          <w:rFonts w:ascii="Aptos" w:hAnsi="Aptos"/>
          <w:color w:val="000000" w:themeColor="text1"/>
          <w:sz w:val="24"/>
          <w:szCs w:val="24"/>
        </w:rPr>
      </w:pPr>
      <w:r w:rsidRPr="00430C11">
        <w:rPr>
          <w:rFonts w:ascii="Aptos" w:hAnsi="Aptos"/>
          <w:b/>
          <w:color w:val="000000" w:themeColor="text1"/>
          <w:sz w:val="24"/>
          <w:szCs w:val="24"/>
        </w:rPr>
        <w:t>Attention and commerce:</w:t>
      </w:r>
      <w:r w:rsidRPr="00430C11">
        <w:rPr>
          <w:rFonts w:ascii="Aptos" w:hAnsi="Aptos"/>
          <w:color w:val="000000" w:themeColor="text1"/>
          <w:sz w:val="24"/>
          <w:szCs w:val="24"/>
        </w:rPr>
        <w:t xml:space="preserve"> Short-form video, livestream shopping and creator storefronts lower entry barriers for small firms, but income depends on opaque ranking rules, commissions and sudden policy changes.</w:t>
      </w:r>
    </w:p>
    <w:p w14:paraId="3D65FD11" w14:textId="77777777" w:rsidR="004A7E0E" w:rsidRPr="00430C11" w:rsidRDefault="00000000" w:rsidP="00430C11">
      <w:pPr>
        <w:pStyle w:val="ListBullet"/>
        <w:keepLines/>
        <w:snapToGrid w:val="0"/>
        <w:spacing w:after="0"/>
        <w:contextualSpacing w:val="0"/>
        <w:jc w:val="both"/>
        <w:rPr>
          <w:rFonts w:ascii="Aptos" w:hAnsi="Aptos"/>
          <w:color w:val="000000" w:themeColor="text1"/>
          <w:sz w:val="24"/>
          <w:szCs w:val="24"/>
        </w:rPr>
      </w:pPr>
      <w:r w:rsidRPr="00430C11">
        <w:rPr>
          <w:rFonts w:ascii="Aptos" w:hAnsi="Aptos"/>
          <w:b/>
          <w:color w:val="000000" w:themeColor="text1"/>
          <w:sz w:val="24"/>
          <w:szCs w:val="24"/>
        </w:rPr>
        <w:t>Discovery:</w:t>
      </w:r>
      <w:r w:rsidRPr="00430C11">
        <w:rPr>
          <w:rFonts w:ascii="Aptos" w:hAnsi="Aptos"/>
          <w:color w:val="000000" w:themeColor="text1"/>
          <w:sz w:val="24"/>
          <w:szCs w:val="24"/>
        </w:rPr>
        <w:t xml:space="preserve"> AI-generated summaries and conversational search can make information faster to access while diverting traffic from publishers and blurring the boundary between source, synthesis and advertising.</w:t>
      </w:r>
    </w:p>
    <w:p w14:paraId="0CAA5131" w14:textId="77777777" w:rsidR="004A7E0E" w:rsidRPr="00430C11" w:rsidRDefault="00000000" w:rsidP="00430C11">
      <w:pPr>
        <w:pStyle w:val="ListBullet"/>
        <w:keepLines/>
        <w:snapToGrid w:val="0"/>
        <w:spacing w:after="0"/>
        <w:contextualSpacing w:val="0"/>
        <w:jc w:val="both"/>
        <w:rPr>
          <w:rFonts w:ascii="Aptos" w:hAnsi="Aptos"/>
          <w:color w:val="000000" w:themeColor="text1"/>
          <w:sz w:val="24"/>
          <w:szCs w:val="24"/>
        </w:rPr>
      </w:pPr>
      <w:r w:rsidRPr="00430C11">
        <w:rPr>
          <w:rFonts w:ascii="Aptos" w:hAnsi="Aptos"/>
          <w:b/>
          <w:color w:val="000000" w:themeColor="text1"/>
          <w:sz w:val="24"/>
          <w:szCs w:val="24"/>
        </w:rPr>
        <w:lastRenderedPageBreak/>
        <w:t>Child safety:</w:t>
      </w:r>
      <w:r w:rsidRPr="00430C11">
        <w:rPr>
          <w:rFonts w:ascii="Aptos" w:hAnsi="Aptos"/>
          <w:color w:val="000000" w:themeColor="text1"/>
          <w:sz w:val="24"/>
          <w:szCs w:val="24"/>
        </w:rPr>
        <w:t xml:space="preserve"> Governments are tightening age-assurance, app-store and design expectations, reflecting a shift from placing responsibility only on parents towards platform responsibility by design.</w:t>
      </w:r>
    </w:p>
    <w:p w14:paraId="3C093BBC" w14:textId="77777777" w:rsidR="00430C11" w:rsidRDefault="00430C11" w:rsidP="00430C11">
      <w:pPr>
        <w:keepNext/>
        <w:keepLines/>
        <w:snapToGrid w:val="0"/>
        <w:spacing w:after="0"/>
        <w:jc w:val="both"/>
        <w:rPr>
          <w:rFonts w:ascii="Aptos" w:hAnsi="Aptos"/>
          <w:b/>
          <w:color w:val="000000" w:themeColor="text1"/>
          <w:sz w:val="24"/>
          <w:szCs w:val="24"/>
        </w:rPr>
      </w:pPr>
    </w:p>
    <w:p w14:paraId="7CF97A5F" w14:textId="32BA9C41" w:rsidR="004A7E0E" w:rsidRDefault="00000000" w:rsidP="00430C11">
      <w:pPr>
        <w:keepNext/>
        <w:keepLines/>
        <w:snapToGrid w:val="0"/>
        <w:spacing w:after="0"/>
        <w:jc w:val="both"/>
        <w:rPr>
          <w:rFonts w:ascii="Aptos" w:hAnsi="Aptos"/>
          <w:color w:val="000000" w:themeColor="text1"/>
          <w:sz w:val="24"/>
          <w:szCs w:val="24"/>
        </w:rPr>
      </w:pPr>
      <w:r w:rsidRPr="00430C11">
        <w:rPr>
          <w:rFonts w:ascii="Aptos" w:hAnsi="Aptos"/>
          <w:b/>
          <w:color w:val="000000" w:themeColor="text1"/>
          <w:sz w:val="24"/>
          <w:szCs w:val="24"/>
        </w:rPr>
        <w:t>Recurring debate:</w:t>
      </w:r>
      <w:r w:rsidRPr="00430C11">
        <w:rPr>
          <w:rFonts w:ascii="Aptos" w:hAnsi="Aptos"/>
          <w:color w:val="000000" w:themeColor="text1"/>
          <w:sz w:val="24"/>
          <w:szCs w:val="24"/>
        </w:rPr>
        <w:t xml:space="preserve"> Whether platforms </w:t>
      </w:r>
      <w:proofErr w:type="spellStart"/>
      <w:r w:rsidRPr="00430C11">
        <w:rPr>
          <w:rFonts w:ascii="Aptos" w:hAnsi="Aptos"/>
          <w:color w:val="000000" w:themeColor="text1"/>
          <w:sz w:val="24"/>
          <w:szCs w:val="24"/>
        </w:rPr>
        <w:t>democratise</w:t>
      </w:r>
      <w:proofErr w:type="spellEnd"/>
      <w:r w:rsidRPr="00430C11">
        <w:rPr>
          <w:rFonts w:ascii="Aptos" w:hAnsi="Aptos"/>
          <w:color w:val="000000" w:themeColor="text1"/>
          <w:sz w:val="24"/>
          <w:szCs w:val="24"/>
        </w:rPr>
        <w:t xml:space="preserve"> opportunity and community, or privatise public life through surveillance, attention capture and algorithmic gatekeeping.</w:t>
      </w:r>
    </w:p>
    <w:p w14:paraId="091E8C38" w14:textId="77777777" w:rsidR="00430C11" w:rsidRPr="00430C11" w:rsidRDefault="00430C11" w:rsidP="00430C11">
      <w:pPr>
        <w:keepNext/>
        <w:keepLines/>
        <w:snapToGrid w:val="0"/>
        <w:spacing w:after="0"/>
        <w:jc w:val="both"/>
        <w:rPr>
          <w:rFonts w:ascii="Aptos" w:hAnsi="Aptos"/>
          <w:color w:val="000000" w:themeColor="text1"/>
          <w:sz w:val="24"/>
          <w:szCs w:val="24"/>
        </w:rPr>
      </w:pPr>
    </w:p>
    <w:p w14:paraId="09D889D9" w14:textId="77777777" w:rsidR="004A7E0E" w:rsidRPr="00430C11" w:rsidRDefault="00000000" w:rsidP="00430C11">
      <w:pPr>
        <w:keepLines/>
        <w:shd w:val="clear" w:color="auto" w:fill="EEF4F8"/>
        <w:snapToGrid w:val="0"/>
        <w:spacing w:after="0"/>
        <w:ind w:left="120" w:right="120"/>
        <w:jc w:val="both"/>
        <w:rPr>
          <w:rFonts w:ascii="Aptos" w:hAnsi="Aptos"/>
          <w:color w:val="000000" w:themeColor="text1"/>
          <w:sz w:val="24"/>
          <w:szCs w:val="24"/>
        </w:rPr>
      </w:pPr>
      <w:r w:rsidRPr="00430C11">
        <w:rPr>
          <w:rFonts w:ascii="Aptos" w:hAnsi="Aptos"/>
          <w:b/>
          <w:color w:val="000000" w:themeColor="text1"/>
          <w:sz w:val="24"/>
          <w:szCs w:val="24"/>
        </w:rPr>
        <w:t>CU insight:</w:t>
      </w:r>
      <w:r w:rsidRPr="00430C11">
        <w:rPr>
          <w:rFonts w:ascii="Aptos" w:hAnsi="Aptos"/>
          <w:color w:val="000000" w:themeColor="text1"/>
          <w:sz w:val="24"/>
          <w:szCs w:val="24"/>
        </w:rPr>
        <w:t xml:space="preserve"> Convenience and participation rise together with dependency. The same network effect that connects users can make exit costly and gives private firms quasi-public power over speech, livelihoods and culture.</w:t>
      </w:r>
    </w:p>
    <w:p w14:paraId="3BD16565" w14:textId="77777777" w:rsidR="00430C11" w:rsidRDefault="00430C11" w:rsidP="00430C11">
      <w:pPr>
        <w:pStyle w:val="Heading1"/>
        <w:snapToGrid w:val="0"/>
        <w:spacing w:before="0" w:after="0"/>
        <w:jc w:val="both"/>
        <w:rPr>
          <w:rFonts w:ascii="Aptos" w:hAnsi="Aptos"/>
          <w:color w:val="000000" w:themeColor="text1"/>
          <w:sz w:val="24"/>
          <w:szCs w:val="24"/>
        </w:rPr>
      </w:pPr>
    </w:p>
    <w:p w14:paraId="532CFCB5" w14:textId="73F5E7FA" w:rsidR="004A7E0E" w:rsidRDefault="00000000" w:rsidP="00430C11">
      <w:pPr>
        <w:pStyle w:val="Heading1"/>
        <w:snapToGrid w:val="0"/>
        <w:spacing w:before="0" w:after="0"/>
        <w:jc w:val="both"/>
        <w:rPr>
          <w:rFonts w:ascii="Aptos" w:hAnsi="Aptos"/>
          <w:color w:val="000000" w:themeColor="text1"/>
          <w:sz w:val="24"/>
          <w:szCs w:val="24"/>
        </w:rPr>
      </w:pPr>
      <w:r w:rsidRPr="00430C11">
        <w:rPr>
          <w:rFonts w:ascii="Aptos" w:hAnsi="Aptos"/>
          <w:color w:val="000000" w:themeColor="text1"/>
          <w:sz w:val="24"/>
          <w:szCs w:val="24"/>
        </w:rPr>
        <w:t>3. Climate change, extreme weather and adaptation</w:t>
      </w:r>
    </w:p>
    <w:p w14:paraId="05738EAB" w14:textId="77777777" w:rsidR="00430C11" w:rsidRPr="00430C11" w:rsidRDefault="00430C11" w:rsidP="00430C11"/>
    <w:p w14:paraId="7FE79267" w14:textId="77777777" w:rsidR="004A7E0E" w:rsidRPr="00430C11" w:rsidRDefault="00000000" w:rsidP="00430C11">
      <w:pPr>
        <w:keepLines/>
        <w:snapToGrid w:val="0"/>
        <w:spacing w:after="0"/>
        <w:jc w:val="both"/>
        <w:rPr>
          <w:rFonts w:ascii="Aptos" w:hAnsi="Aptos"/>
          <w:color w:val="000000" w:themeColor="text1"/>
          <w:sz w:val="24"/>
          <w:szCs w:val="24"/>
        </w:rPr>
      </w:pPr>
      <w:r w:rsidRPr="00430C11">
        <w:rPr>
          <w:rFonts w:ascii="Aptos" w:hAnsi="Aptos"/>
          <w:b/>
          <w:color w:val="000000" w:themeColor="text1"/>
          <w:sz w:val="24"/>
          <w:szCs w:val="24"/>
        </w:rPr>
        <w:t>Why it matters:</w:t>
      </w:r>
      <w:r w:rsidRPr="00430C11">
        <w:rPr>
          <w:rFonts w:ascii="Aptos" w:hAnsi="Aptos"/>
          <w:color w:val="000000" w:themeColor="text1"/>
          <w:sz w:val="24"/>
          <w:szCs w:val="24"/>
        </w:rPr>
        <w:t xml:space="preserve"> Climate change now operates as a risk multiplier. Heat, floods, drought, wildfire smoke and stronger storms disrupt health, food, insurance, migration, infrastructure and public finance at the same time.</w:t>
      </w:r>
    </w:p>
    <w:p w14:paraId="32C15AF2" w14:textId="77777777" w:rsidR="00430C11" w:rsidRDefault="00430C11" w:rsidP="00430C11">
      <w:pPr>
        <w:keepLines/>
        <w:snapToGrid w:val="0"/>
        <w:spacing w:after="0"/>
        <w:jc w:val="both"/>
        <w:rPr>
          <w:rFonts w:ascii="Aptos" w:hAnsi="Aptos"/>
          <w:b/>
          <w:color w:val="000000" w:themeColor="text1"/>
          <w:sz w:val="24"/>
          <w:szCs w:val="24"/>
        </w:rPr>
      </w:pPr>
    </w:p>
    <w:p w14:paraId="71E873C6" w14:textId="3D34EEFE" w:rsidR="004A7E0E" w:rsidRPr="00430C11" w:rsidRDefault="00000000" w:rsidP="00430C11">
      <w:pPr>
        <w:keepLines/>
        <w:snapToGrid w:val="0"/>
        <w:spacing w:after="0"/>
        <w:jc w:val="both"/>
        <w:rPr>
          <w:rFonts w:ascii="Aptos" w:hAnsi="Aptos"/>
          <w:color w:val="000000" w:themeColor="text1"/>
          <w:sz w:val="24"/>
          <w:szCs w:val="24"/>
        </w:rPr>
      </w:pPr>
      <w:r w:rsidRPr="00430C11">
        <w:rPr>
          <w:rFonts w:ascii="Aptos" w:hAnsi="Aptos"/>
          <w:b/>
          <w:color w:val="000000" w:themeColor="text1"/>
          <w:sz w:val="24"/>
          <w:szCs w:val="24"/>
        </w:rPr>
        <w:t>2025-2026 developments and examples:</w:t>
      </w:r>
      <w:r w:rsidRPr="00430C11">
        <w:rPr>
          <w:rFonts w:ascii="Aptos" w:hAnsi="Aptos"/>
          <w:color w:val="000000" w:themeColor="text1"/>
          <w:sz w:val="24"/>
          <w:szCs w:val="24"/>
        </w:rPr>
        <w:t xml:space="preserve"> </w:t>
      </w:r>
    </w:p>
    <w:p w14:paraId="7DAE6498" w14:textId="77777777" w:rsidR="004A7E0E" w:rsidRPr="00430C11" w:rsidRDefault="00000000" w:rsidP="00430C11">
      <w:pPr>
        <w:pStyle w:val="ListBullet"/>
        <w:keepLines/>
        <w:snapToGrid w:val="0"/>
        <w:spacing w:after="0"/>
        <w:contextualSpacing w:val="0"/>
        <w:jc w:val="both"/>
        <w:rPr>
          <w:rFonts w:ascii="Aptos" w:hAnsi="Aptos"/>
          <w:color w:val="000000" w:themeColor="text1"/>
          <w:sz w:val="24"/>
          <w:szCs w:val="24"/>
        </w:rPr>
      </w:pPr>
      <w:r w:rsidRPr="00430C11">
        <w:rPr>
          <w:rFonts w:ascii="Aptos" w:hAnsi="Aptos"/>
          <w:b/>
          <w:color w:val="000000" w:themeColor="text1"/>
          <w:sz w:val="24"/>
          <w:szCs w:val="24"/>
        </w:rPr>
        <w:t>Global trend:</w:t>
      </w:r>
      <w:r w:rsidRPr="00430C11">
        <w:rPr>
          <w:rFonts w:ascii="Aptos" w:hAnsi="Aptos"/>
          <w:color w:val="000000" w:themeColor="text1"/>
          <w:sz w:val="24"/>
          <w:szCs w:val="24"/>
        </w:rPr>
        <w:t xml:space="preserve"> The WMO reported that 2015-2025 were the eleven hottest years on record. The year 2025 was about 1.43 degrees Celsius above the 1850-1900 average and was the second or third hottest year recorded.</w:t>
      </w:r>
    </w:p>
    <w:p w14:paraId="26560A30" w14:textId="77777777" w:rsidR="004A7E0E" w:rsidRPr="00430C11" w:rsidRDefault="00000000" w:rsidP="00430C11">
      <w:pPr>
        <w:pStyle w:val="ListBullet"/>
        <w:keepLines/>
        <w:snapToGrid w:val="0"/>
        <w:spacing w:after="0"/>
        <w:contextualSpacing w:val="0"/>
        <w:jc w:val="both"/>
        <w:rPr>
          <w:rFonts w:ascii="Aptos" w:hAnsi="Aptos"/>
          <w:color w:val="000000" w:themeColor="text1"/>
          <w:sz w:val="24"/>
          <w:szCs w:val="24"/>
        </w:rPr>
      </w:pPr>
      <w:r w:rsidRPr="00430C11">
        <w:rPr>
          <w:rFonts w:ascii="Aptos" w:hAnsi="Aptos"/>
          <w:b/>
          <w:color w:val="000000" w:themeColor="text1"/>
          <w:sz w:val="24"/>
          <w:szCs w:val="24"/>
        </w:rPr>
        <w:t>Health and work:</w:t>
      </w:r>
      <w:r w:rsidRPr="00430C11">
        <w:rPr>
          <w:rFonts w:ascii="Aptos" w:hAnsi="Aptos"/>
          <w:color w:val="000000" w:themeColor="text1"/>
          <w:sz w:val="24"/>
          <w:szCs w:val="24"/>
        </w:rPr>
        <w:t xml:space="preserve"> Heat plans, cooling centres and occupational protections are becoming essential, especially for outdoor workers, older people and residents of poorly insulated housing.</w:t>
      </w:r>
    </w:p>
    <w:p w14:paraId="4DD1ADBA" w14:textId="77777777" w:rsidR="004A7E0E" w:rsidRPr="00430C11" w:rsidRDefault="00000000" w:rsidP="00430C11">
      <w:pPr>
        <w:pStyle w:val="ListBullet"/>
        <w:keepLines/>
        <w:snapToGrid w:val="0"/>
        <w:spacing w:after="0"/>
        <w:contextualSpacing w:val="0"/>
        <w:jc w:val="both"/>
        <w:rPr>
          <w:rFonts w:ascii="Aptos" w:hAnsi="Aptos"/>
          <w:color w:val="000000" w:themeColor="text1"/>
          <w:sz w:val="24"/>
          <w:szCs w:val="24"/>
        </w:rPr>
      </w:pPr>
      <w:r w:rsidRPr="00430C11">
        <w:rPr>
          <w:rFonts w:ascii="Aptos" w:hAnsi="Aptos"/>
          <w:b/>
          <w:color w:val="000000" w:themeColor="text1"/>
          <w:sz w:val="24"/>
          <w:szCs w:val="24"/>
        </w:rPr>
        <w:t>Adaptation gap:</w:t>
      </w:r>
      <w:r w:rsidRPr="00430C11">
        <w:rPr>
          <w:rFonts w:ascii="Aptos" w:hAnsi="Aptos"/>
          <w:color w:val="000000" w:themeColor="text1"/>
          <w:sz w:val="24"/>
          <w:szCs w:val="24"/>
        </w:rPr>
        <w:t xml:space="preserve"> Cities are investing in drainage, coastal barriers, early-warning systems and nature-based buffers, yet poorer places face the greatest exposure and the least fiscal capacity.</w:t>
      </w:r>
    </w:p>
    <w:p w14:paraId="0146E231" w14:textId="77777777" w:rsidR="00430C11" w:rsidRDefault="00430C11" w:rsidP="00430C11">
      <w:pPr>
        <w:keepNext/>
        <w:keepLines/>
        <w:snapToGrid w:val="0"/>
        <w:spacing w:after="0"/>
        <w:jc w:val="both"/>
        <w:rPr>
          <w:rFonts w:ascii="Aptos" w:hAnsi="Aptos"/>
          <w:b/>
          <w:color w:val="000000" w:themeColor="text1"/>
          <w:sz w:val="24"/>
          <w:szCs w:val="24"/>
        </w:rPr>
      </w:pPr>
    </w:p>
    <w:p w14:paraId="00028DB1" w14:textId="3ECAB322" w:rsidR="004A7E0E" w:rsidRDefault="00000000" w:rsidP="00430C11">
      <w:pPr>
        <w:keepNext/>
        <w:keepLines/>
        <w:snapToGrid w:val="0"/>
        <w:spacing w:after="0"/>
        <w:jc w:val="both"/>
        <w:rPr>
          <w:rFonts w:ascii="Aptos" w:hAnsi="Aptos"/>
          <w:color w:val="000000" w:themeColor="text1"/>
          <w:sz w:val="24"/>
          <w:szCs w:val="24"/>
        </w:rPr>
      </w:pPr>
      <w:r w:rsidRPr="00430C11">
        <w:rPr>
          <w:rFonts w:ascii="Aptos" w:hAnsi="Aptos"/>
          <w:b/>
          <w:color w:val="000000" w:themeColor="text1"/>
          <w:sz w:val="24"/>
          <w:szCs w:val="24"/>
        </w:rPr>
        <w:t>Recurring debate:</w:t>
      </w:r>
      <w:r w:rsidRPr="00430C11">
        <w:rPr>
          <w:rFonts w:ascii="Aptos" w:hAnsi="Aptos"/>
          <w:color w:val="000000" w:themeColor="text1"/>
          <w:sz w:val="24"/>
          <w:szCs w:val="24"/>
        </w:rPr>
        <w:t xml:space="preserve"> How far mitigation costs should be borne now, who should finance adaptation and loss, and whether technological solutions can substitute for </w:t>
      </w:r>
      <w:proofErr w:type="spellStart"/>
      <w:r w:rsidRPr="00430C11">
        <w:rPr>
          <w:rFonts w:ascii="Aptos" w:hAnsi="Aptos"/>
          <w:color w:val="000000" w:themeColor="text1"/>
          <w:sz w:val="24"/>
          <w:szCs w:val="24"/>
        </w:rPr>
        <w:t>behavioural</w:t>
      </w:r>
      <w:proofErr w:type="spellEnd"/>
      <w:r w:rsidRPr="00430C11">
        <w:rPr>
          <w:rFonts w:ascii="Aptos" w:hAnsi="Aptos"/>
          <w:color w:val="000000" w:themeColor="text1"/>
          <w:sz w:val="24"/>
          <w:szCs w:val="24"/>
        </w:rPr>
        <w:t xml:space="preserve"> and structural change.</w:t>
      </w:r>
    </w:p>
    <w:p w14:paraId="58F1E0FD" w14:textId="77777777" w:rsidR="00430C11" w:rsidRPr="00430C11" w:rsidRDefault="00430C11" w:rsidP="00430C11">
      <w:pPr>
        <w:keepNext/>
        <w:keepLines/>
        <w:snapToGrid w:val="0"/>
        <w:spacing w:after="0"/>
        <w:jc w:val="both"/>
        <w:rPr>
          <w:rFonts w:ascii="Aptos" w:hAnsi="Aptos"/>
          <w:color w:val="000000" w:themeColor="text1"/>
          <w:sz w:val="24"/>
          <w:szCs w:val="24"/>
        </w:rPr>
      </w:pPr>
    </w:p>
    <w:p w14:paraId="7D027FF6" w14:textId="77777777" w:rsidR="004A7E0E" w:rsidRPr="00430C11" w:rsidRDefault="00000000" w:rsidP="00430C11">
      <w:pPr>
        <w:keepLines/>
        <w:shd w:val="clear" w:color="auto" w:fill="EEF4F8"/>
        <w:snapToGrid w:val="0"/>
        <w:spacing w:after="0"/>
        <w:ind w:left="120" w:right="120"/>
        <w:jc w:val="both"/>
        <w:rPr>
          <w:rFonts w:ascii="Aptos" w:hAnsi="Aptos"/>
          <w:color w:val="000000" w:themeColor="text1"/>
          <w:sz w:val="24"/>
          <w:szCs w:val="24"/>
        </w:rPr>
      </w:pPr>
      <w:r w:rsidRPr="00430C11">
        <w:rPr>
          <w:rFonts w:ascii="Aptos" w:hAnsi="Aptos"/>
          <w:b/>
          <w:color w:val="000000" w:themeColor="text1"/>
          <w:sz w:val="24"/>
          <w:szCs w:val="24"/>
        </w:rPr>
        <w:t>CU insight:</w:t>
      </w:r>
      <w:r w:rsidRPr="00430C11">
        <w:rPr>
          <w:rFonts w:ascii="Aptos" w:hAnsi="Aptos"/>
          <w:color w:val="000000" w:themeColor="text1"/>
          <w:sz w:val="24"/>
          <w:szCs w:val="24"/>
        </w:rPr>
        <w:t xml:space="preserve"> Climate policy is distributive policy. A measure can be environmentally sound yet politically fragile if its costs fall heavily on lower-income households, carbon-intensive regions or developing states.</w:t>
      </w:r>
    </w:p>
    <w:p w14:paraId="104AD21A" w14:textId="77777777" w:rsidR="00430C11" w:rsidRDefault="00430C11" w:rsidP="00430C11">
      <w:pPr>
        <w:pStyle w:val="Heading1"/>
        <w:snapToGrid w:val="0"/>
        <w:spacing w:before="0" w:after="0"/>
        <w:jc w:val="both"/>
        <w:rPr>
          <w:rFonts w:ascii="Aptos" w:hAnsi="Aptos"/>
          <w:color w:val="000000" w:themeColor="text1"/>
          <w:sz w:val="24"/>
          <w:szCs w:val="24"/>
        </w:rPr>
      </w:pPr>
    </w:p>
    <w:p w14:paraId="63F3F734" w14:textId="52513428" w:rsidR="004A7E0E" w:rsidRPr="00430C11" w:rsidRDefault="00000000" w:rsidP="00430C11">
      <w:pPr>
        <w:pStyle w:val="Heading1"/>
        <w:snapToGrid w:val="0"/>
        <w:spacing w:before="0" w:after="0"/>
        <w:jc w:val="both"/>
        <w:rPr>
          <w:rFonts w:ascii="Aptos" w:hAnsi="Aptos"/>
          <w:color w:val="000000" w:themeColor="text1"/>
          <w:sz w:val="24"/>
          <w:szCs w:val="24"/>
        </w:rPr>
      </w:pPr>
      <w:r w:rsidRPr="00430C11">
        <w:rPr>
          <w:rFonts w:ascii="Aptos" w:hAnsi="Aptos"/>
          <w:color w:val="000000" w:themeColor="text1"/>
          <w:sz w:val="24"/>
          <w:szCs w:val="24"/>
        </w:rPr>
        <w:t>4. Geoeconomic fragmentation and strategic interdependence</w:t>
      </w:r>
    </w:p>
    <w:p w14:paraId="1F398AC2" w14:textId="77777777" w:rsidR="00430C11" w:rsidRDefault="00430C11" w:rsidP="00430C11">
      <w:pPr>
        <w:keepLines/>
        <w:snapToGrid w:val="0"/>
        <w:spacing w:after="0"/>
        <w:jc w:val="both"/>
        <w:rPr>
          <w:rFonts w:ascii="Aptos" w:hAnsi="Aptos"/>
          <w:b/>
          <w:color w:val="000000" w:themeColor="text1"/>
          <w:sz w:val="24"/>
          <w:szCs w:val="24"/>
        </w:rPr>
      </w:pPr>
    </w:p>
    <w:p w14:paraId="215F70D1" w14:textId="216AF4AE" w:rsidR="004A7E0E" w:rsidRPr="00430C11" w:rsidRDefault="00000000" w:rsidP="00430C11">
      <w:pPr>
        <w:keepLines/>
        <w:snapToGrid w:val="0"/>
        <w:spacing w:after="0"/>
        <w:jc w:val="both"/>
        <w:rPr>
          <w:rFonts w:ascii="Aptos" w:hAnsi="Aptos"/>
          <w:color w:val="000000" w:themeColor="text1"/>
          <w:sz w:val="24"/>
          <w:szCs w:val="24"/>
        </w:rPr>
      </w:pPr>
      <w:r w:rsidRPr="00430C11">
        <w:rPr>
          <w:rFonts w:ascii="Aptos" w:hAnsi="Aptos"/>
          <w:b/>
          <w:color w:val="000000" w:themeColor="text1"/>
          <w:sz w:val="24"/>
          <w:szCs w:val="24"/>
        </w:rPr>
        <w:t>Why it matters:</w:t>
      </w:r>
      <w:r w:rsidRPr="00430C11">
        <w:rPr>
          <w:rFonts w:ascii="Aptos" w:hAnsi="Aptos"/>
          <w:color w:val="000000" w:themeColor="text1"/>
          <w:sz w:val="24"/>
          <w:szCs w:val="24"/>
        </w:rPr>
        <w:t xml:space="preserve"> Trade, finance, technology and energy are increasingly used as instruments of state power. Tariffs, sanctions, export controls, industrial subsidies and security screening are reshaping supply chains that were once organised mainly for efficiency.</w:t>
      </w:r>
    </w:p>
    <w:p w14:paraId="24B64A44" w14:textId="77777777" w:rsidR="00430C11" w:rsidRDefault="00430C11" w:rsidP="00430C11">
      <w:pPr>
        <w:keepLines/>
        <w:snapToGrid w:val="0"/>
        <w:spacing w:after="0"/>
        <w:jc w:val="both"/>
        <w:rPr>
          <w:rFonts w:ascii="Aptos" w:hAnsi="Aptos"/>
          <w:b/>
          <w:color w:val="000000" w:themeColor="text1"/>
          <w:sz w:val="24"/>
          <w:szCs w:val="24"/>
        </w:rPr>
      </w:pPr>
    </w:p>
    <w:p w14:paraId="6577BD1E" w14:textId="7D8CFC41" w:rsidR="004A7E0E" w:rsidRPr="00430C11" w:rsidRDefault="00000000" w:rsidP="00430C11">
      <w:pPr>
        <w:keepLines/>
        <w:snapToGrid w:val="0"/>
        <w:spacing w:after="0"/>
        <w:jc w:val="both"/>
        <w:rPr>
          <w:rFonts w:ascii="Aptos" w:hAnsi="Aptos"/>
          <w:color w:val="000000" w:themeColor="text1"/>
          <w:sz w:val="24"/>
          <w:szCs w:val="24"/>
        </w:rPr>
      </w:pPr>
      <w:r w:rsidRPr="00430C11">
        <w:rPr>
          <w:rFonts w:ascii="Aptos" w:hAnsi="Aptos"/>
          <w:b/>
          <w:color w:val="000000" w:themeColor="text1"/>
          <w:sz w:val="24"/>
          <w:szCs w:val="24"/>
        </w:rPr>
        <w:t>2025-2026 developments and examples:</w:t>
      </w:r>
      <w:r w:rsidRPr="00430C11">
        <w:rPr>
          <w:rFonts w:ascii="Aptos" w:hAnsi="Aptos"/>
          <w:color w:val="000000" w:themeColor="text1"/>
          <w:sz w:val="24"/>
          <w:szCs w:val="24"/>
        </w:rPr>
        <w:t xml:space="preserve"> </w:t>
      </w:r>
    </w:p>
    <w:p w14:paraId="3D9F14C5" w14:textId="77777777" w:rsidR="004A7E0E" w:rsidRPr="00430C11" w:rsidRDefault="00000000" w:rsidP="00430C11">
      <w:pPr>
        <w:pStyle w:val="ListBullet"/>
        <w:keepLines/>
        <w:snapToGrid w:val="0"/>
        <w:spacing w:after="0"/>
        <w:contextualSpacing w:val="0"/>
        <w:jc w:val="both"/>
        <w:rPr>
          <w:rFonts w:ascii="Aptos" w:hAnsi="Aptos"/>
          <w:color w:val="000000" w:themeColor="text1"/>
          <w:sz w:val="24"/>
          <w:szCs w:val="24"/>
        </w:rPr>
      </w:pPr>
      <w:r w:rsidRPr="00430C11">
        <w:rPr>
          <w:rFonts w:ascii="Aptos" w:hAnsi="Aptos"/>
          <w:b/>
          <w:color w:val="000000" w:themeColor="text1"/>
          <w:sz w:val="24"/>
          <w:szCs w:val="24"/>
        </w:rPr>
        <w:lastRenderedPageBreak/>
        <w:t>Trade:</w:t>
      </w:r>
      <w:r w:rsidRPr="00430C11">
        <w:rPr>
          <w:rFonts w:ascii="Aptos" w:hAnsi="Aptos"/>
          <w:color w:val="000000" w:themeColor="text1"/>
          <w:sz w:val="24"/>
          <w:szCs w:val="24"/>
        </w:rPr>
        <w:t xml:space="preserve"> Higher barriers and policy uncertainty have encouraged de-risking, dual sourcing and regional production, particularly in semiconductors, batteries, pharmaceuticals and critical minerals.</w:t>
      </w:r>
    </w:p>
    <w:p w14:paraId="1AECA07C" w14:textId="77777777" w:rsidR="004A7E0E" w:rsidRPr="00430C11" w:rsidRDefault="00000000" w:rsidP="00430C11">
      <w:pPr>
        <w:pStyle w:val="ListBullet"/>
        <w:keepLines/>
        <w:snapToGrid w:val="0"/>
        <w:spacing w:after="0"/>
        <w:contextualSpacing w:val="0"/>
        <w:jc w:val="both"/>
        <w:rPr>
          <w:rFonts w:ascii="Aptos" w:hAnsi="Aptos"/>
          <w:color w:val="000000" w:themeColor="text1"/>
          <w:sz w:val="24"/>
          <w:szCs w:val="24"/>
        </w:rPr>
      </w:pPr>
      <w:r w:rsidRPr="00430C11">
        <w:rPr>
          <w:rFonts w:ascii="Aptos" w:hAnsi="Aptos"/>
          <w:b/>
          <w:color w:val="000000" w:themeColor="text1"/>
          <w:sz w:val="24"/>
          <w:szCs w:val="24"/>
        </w:rPr>
        <w:t>Growth:</w:t>
      </w:r>
      <w:r w:rsidRPr="00430C11">
        <w:rPr>
          <w:rFonts w:ascii="Aptos" w:hAnsi="Aptos"/>
          <w:color w:val="000000" w:themeColor="text1"/>
          <w:sz w:val="24"/>
          <w:szCs w:val="24"/>
        </w:rPr>
        <w:t xml:space="preserve"> The IMF projected global growth of 3.1 per cent in 2026 in its April outlook, with geopolitical conflict, renewed trade tensions and commodity-price shocks among the main downside risks.</w:t>
      </w:r>
    </w:p>
    <w:p w14:paraId="02D58380" w14:textId="77777777" w:rsidR="004A7E0E" w:rsidRPr="00430C11" w:rsidRDefault="00000000" w:rsidP="00430C11">
      <w:pPr>
        <w:pStyle w:val="ListBullet"/>
        <w:keepLines/>
        <w:snapToGrid w:val="0"/>
        <w:spacing w:after="0"/>
        <w:contextualSpacing w:val="0"/>
        <w:jc w:val="both"/>
        <w:rPr>
          <w:rFonts w:ascii="Aptos" w:hAnsi="Aptos"/>
          <w:color w:val="000000" w:themeColor="text1"/>
          <w:sz w:val="24"/>
          <w:szCs w:val="24"/>
        </w:rPr>
      </w:pPr>
      <w:r w:rsidRPr="00430C11">
        <w:rPr>
          <w:rFonts w:ascii="Aptos" w:hAnsi="Aptos"/>
          <w:b/>
          <w:color w:val="000000" w:themeColor="text1"/>
          <w:sz w:val="24"/>
          <w:szCs w:val="24"/>
        </w:rPr>
        <w:t>Middle powers:</w:t>
      </w:r>
      <w:r w:rsidRPr="00430C11">
        <w:rPr>
          <w:rFonts w:ascii="Aptos" w:hAnsi="Aptos"/>
          <w:color w:val="000000" w:themeColor="text1"/>
          <w:sz w:val="24"/>
          <w:szCs w:val="24"/>
        </w:rPr>
        <w:t xml:space="preserve"> ASEAN states and other middle powers continue to diversify partnerships rather than align exclusively with one bloc, seeking autonomy while attracting competing investment.</w:t>
      </w:r>
    </w:p>
    <w:p w14:paraId="7B0C2A2F" w14:textId="77777777" w:rsidR="00430C11" w:rsidRDefault="00430C11" w:rsidP="00430C11">
      <w:pPr>
        <w:keepNext/>
        <w:keepLines/>
        <w:snapToGrid w:val="0"/>
        <w:spacing w:after="0"/>
        <w:jc w:val="both"/>
        <w:rPr>
          <w:rFonts w:ascii="Aptos" w:hAnsi="Aptos"/>
          <w:b/>
          <w:color w:val="000000" w:themeColor="text1"/>
          <w:sz w:val="24"/>
          <w:szCs w:val="24"/>
        </w:rPr>
      </w:pPr>
    </w:p>
    <w:p w14:paraId="54227FCB" w14:textId="1127A664" w:rsidR="004A7E0E" w:rsidRDefault="00000000" w:rsidP="00430C11">
      <w:pPr>
        <w:keepNext/>
        <w:keepLines/>
        <w:snapToGrid w:val="0"/>
        <w:spacing w:after="0"/>
        <w:jc w:val="both"/>
        <w:rPr>
          <w:rFonts w:ascii="Aptos" w:hAnsi="Aptos"/>
          <w:color w:val="000000" w:themeColor="text1"/>
          <w:sz w:val="24"/>
          <w:szCs w:val="24"/>
        </w:rPr>
      </w:pPr>
      <w:r w:rsidRPr="00430C11">
        <w:rPr>
          <w:rFonts w:ascii="Aptos" w:hAnsi="Aptos"/>
          <w:b/>
          <w:color w:val="000000" w:themeColor="text1"/>
          <w:sz w:val="24"/>
          <w:szCs w:val="24"/>
        </w:rPr>
        <w:t>Recurring debate:</w:t>
      </w:r>
      <w:r w:rsidRPr="00430C11">
        <w:rPr>
          <w:rFonts w:ascii="Aptos" w:hAnsi="Aptos"/>
          <w:color w:val="000000" w:themeColor="text1"/>
          <w:sz w:val="24"/>
          <w:szCs w:val="24"/>
        </w:rPr>
        <w:t xml:space="preserve"> Whether economic security justifies protectionism and duplication, or whether fragmentation raises prices, slows innovation and weakens cooperation on shared problems.</w:t>
      </w:r>
    </w:p>
    <w:p w14:paraId="281FF6CB" w14:textId="77777777" w:rsidR="00430C11" w:rsidRPr="00430C11" w:rsidRDefault="00430C11" w:rsidP="00430C11">
      <w:pPr>
        <w:keepNext/>
        <w:keepLines/>
        <w:snapToGrid w:val="0"/>
        <w:spacing w:after="0"/>
        <w:jc w:val="both"/>
        <w:rPr>
          <w:rFonts w:ascii="Aptos" w:hAnsi="Aptos"/>
          <w:color w:val="000000" w:themeColor="text1"/>
          <w:sz w:val="24"/>
          <w:szCs w:val="24"/>
        </w:rPr>
      </w:pPr>
    </w:p>
    <w:p w14:paraId="4A8D74BA" w14:textId="77777777" w:rsidR="004A7E0E" w:rsidRPr="00430C11" w:rsidRDefault="00000000" w:rsidP="00430C11">
      <w:pPr>
        <w:keepLines/>
        <w:shd w:val="clear" w:color="auto" w:fill="EEF4F8"/>
        <w:snapToGrid w:val="0"/>
        <w:spacing w:after="0"/>
        <w:ind w:left="120" w:right="120"/>
        <w:jc w:val="both"/>
        <w:rPr>
          <w:rFonts w:ascii="Aptos" w:hAnsi="Aptos"/>
          <w:color w:val="000000" w:themeColor="text1"/>
          <w:sz w:val="24"/>
          <w:szCs w:val="24"/>
        </w:rPr>
      </w:pPr>
      <w:r w:rsidRPr="00430C11">
        <w:rPr>
          <w:rFonts w:ascii="Aptos" w:hAnsi="Aptos"/>
          <w:b/>
          <w:color w:val="000000" w:themeColor="text1"/>
          <w:sz w:val="24"/>
          <w:szCs w:val="24"/>
        </w:rPr>
        <w:t>CU insight:</w:t>
      </w:r>
      <w:r w:rsidRPr="00430C11">
        <w:rPr>
          <w:rFonts w:ascii="Aptos" w:hAnsi="Aptos"/>
          <w:color w:val="000000" w:themeColor="text1"/>
          <w:sz w:val="24"/>
          <w:szCs w:val="24"/>
        </w:rPr>
        <w:t xml:space="preserve"> Interdependence is neither pure vulnerability nor pure strength. It can deter conflict and spread prosperity, but concentrated dependence on one supplier, route or technology becomes leverage during crises.</w:t>
      </w:r>
    </w:p>
    <w:p w14:paraId="0845B4E3" w14:textId="77777777" w:rsidR="00430C11" w:rsidRDefault="00430C11" w:rsidP="00430C11">
      <w:pPr>
        <w:pStyle w:val="Heading1"/>
        <w:snapToGrid w:val="0"/>
        <w:spacing w:before="0" w:after="0"/>
        <w:jc w:val="both"/>
        <w:rPr>
          <w:rFonts w:ascii="Aptos" w:hAnsi="Aptos"/>
          <w:color w:val="000000" w:themeColor="text1"/>
          <w:sz w:val="24"/>
          <w:szCs w:val="24"/>
        </w:rPr>
      </w:pPr>
    </w:p>
    <w:p w14:paraId="06FDE33C" w14:textId="6D4B9951" w:rsidR="004A7E0E" w:rsidRDefault="00000000" w:rsidP="00430C11">
      <w:pPr>
        <w:pStyle w:val="Heading1"/>
        <w:snapToGrid w:val="0"/>
        <w:spacing w:before="0" w:after="0"/>
        <w:jc w:val="both"/>
        <w:rPr>
          <w:rFonts w:ascii="Aptos" w:hAnsi="Aptos"/>
          <w:color w:val="000000" w:themeColor="text1"/>
          <w:sz w:val="24"/>
          <w:szCs w:val="24"/>
        </w:rPr>
      </w:pPr>
      <w:r w:rsidRPr="00430C11">
        <w:rPr>
          <w:rFonts w:ascii="Aptos" w:hAnsi="Aptos"/>
          <w:color w:val="000000" w:themeColor="text1"/>
          <w:sz w:val="24"/>
          <w:szCs w:val="24"/>
        </w:rPr>
        <w:t>5. Super-ageing, low fertility and contested migration</w:t>
      </w:r>
    </w:p>
    <w:p w14:paraId="294291A0" w14:textId="77777777" w:rsidR="00430C11" w:rsidRPr="00430C11" w:rsidRDefault="00430C11" w:rsidP="00430C11"/>
    <w:p w14:paraId="550333D0" w14:textId="77777777" w:rsidR="004A7E0E" w:rsidRPr="00430C11" w:rsidRDefault="00000000" w:rsidP="00430C11">
      <w:pPr>
        <w:keepLines/>
        <w:snapToGrid w:val="0"/>
        <w:spacing w:after="0"/>
        <w:jc w:val="both"/>
        <w:rPr>
          <w:rFonts w:ascii="Aptos" w:hAnsi="Aptos"/>
          <w:color w:val="000000" w:themeColor="text1"/>
          <w:sz w:val="24"/>
          <w:szCs w:val="24"/>
        </w:rPr>
      </w:pPr>
      <w:r w:rsidRPr="00430C11">
        <w:rPr>
          <w:rFonts w:ascii="Aptos" w:hAnsi="Aptos"/>
          <w:b/>
          <w:color w:val="000000" w:themeColor="text1"/>
          <w:sz w:val="24"/>
          <w:szCs w:val="24"/>
        </w:rPr>
        <w:t>Why it matters:</w:t>
      </w:r>
      <w:r w:rsidRPr="00430C11">
        <w:rPr>
          <w:rFonts w:ascii="Aptos" w:hAnsi="Aptos"/>
          <w:color w:val="000000" w:themeColor="text1"/>
          <w:sz w:val="24"/>
          <w:szCs w:val="24"/>
        </w:rPr>
        <w:t xml:space="preserve"> Longer lives and sustained low birth rates are changing the ratio of workers to dependants, the demand for care, the design of cities and the fiscal balance between generations.</w:t>
      </w:r>
    </w:p>
    <w:p w14:paraId="230B10E5" w14:textId="77777777" w:rsidR="00430C11" w:rsidRDefault="00430C11" w:rsidP="00430C11">
      <w:pPr>
        <w:keepLines/>
        <w:snapToGrid w:val="0"/>
        <w:spacing w:after="0"/>
        <w:jc w:val="both"/>
        <w:rPr>
          <w:rFonts w:ascii="Aptos" w:hAnsi="Aptos"/>
          <w:b/>
          <w:color w:val="000000" w:themeColor="text1"/>
          <w:sz w:val="24"/>
          <w:szCs w:val="24"/>
        </w:rPr>
      </w:pPr>
    </w:p>
    <w:p w14:paraId="76E7832F" w14:textId="342DE4DC" w:rsidR="004A7E0E" w:rsidRPr="00430C11" w:rsidRDefault="00000000" w:rsidP="00430C11">
      <w:pPr>
        <w:keepLines/>
        <w:snapToGrid w:val="0"/>
        <w:spacing w:after="0"/>
        <w:jc w:val="both"/>
        <w:rPr>
          <w:rFonts w:ascii="Aptos" w:hAnsi="Aptos"/>
          <w:color w:val="000000" w:themeColor="text1"/>
          <w:sz w:val="24"/>
          <w:szCs w:val="24"/>
        </w:rPr>
      </w:pPr>
      <w:r w:rsidRPr="00430C11">
        <w:rPr>
          <w:rFonts w:ascii="Aptos" w:hAnsi="Aptos"/>
          <w:b/>
          <w:color w:val="000000" w:themeColor="text1"/>
          <w:sz w:val="24"/>
          <w:szCs w:val="24"/>
        </w:rPr>
        <w:t>2025-2026 developments and examples:</w:t>
      </w:r>
      <w:r w:rsidRPr="00430C11">
        <w:rPr>
          <w:rFonts w:ascii="Aptos" w:hAnsi="Aptos"/>
          <w:color w:val="000000" w:themeColor="text1"/>
          <w:sz w:val="24"/>
          <w:szCs w:val="24"/>
        </w:rPr>
        <w:t xml:space="preserve"> </w:t>
      </w:r>
    </w:p>
    <w:p w14:paraId="2AA08D00" w14:textId="77777777" w:rsidR="004A7E0E" w:rsidRPr="00430C11" w:rsidRDefault="00000000" w:rsidP="00430C11">
      <w:pPr>
        <w:pStyle w:val="ListBullet"/>
        <w:keepLines/>
        <w:snapToGrid w:val="0"/>
        <w:spacing w:after="0"/>
        <w:contextualSpacing w:val="0"/>
        <w:jc w:val="both"/>
        <w:rPr>
          <w:rFonts w:ascii="Aptos" w:hAnsi="Aptos"/>
          <w:color w:val="000000" w:themeColor="text1"/>
          <w:sz w:val="24"/>
          <w:szCs w:val="24"/>
        </w:rPr>
      </w:pPr>
      <w:r w:rsidRPr="00430C11">
        <w:rPr>
          <w:rFonts w:ascii="Aptos" w:hAnsi="Aptos"/>
          <w:b/>
          <w:color w:val="000000" w:themeColor="text1"/>
          <w:sz w:val="24"/>
          <w:szCs w:val="24"/>
        </w:rPr>
        <w:t>East Asia and Europe:</w:t>
      </w:r>
      <w:r w:rsidRPr="00430C11">
        <w:rPr>
          <w:rFonts w:ascii="Aptos" w:hAnsi="Aptos"/>
          <w:color w:val="000000" w:themeColor="text1"/>
          <w:sz w:val="24"/>
          <w:szCs w:val="24"/>
        </w:rPr>
        <w:t xml:space="preserve"> Governments are extending working lives, redesigning retirement systems and investing in community care, assistive technology and age-friendly housing.</w:t>
      </w:r>
    </w:p>
    <w:p w14:paraId="6C4DF444" w14:textId="77777777" w:rsidR="004A7E0E" w:rsidRPr="00430C11" w:rsidRDefault="00000000" w:rsidP="00430C11">
      <w:pPr>
        <w:pStyle w:val="ListBullet"/>
        <w:keepLines/>
        <w:snapToGrid w:val="0"/>
        <w:spacing w:after="0"/>
        <w:contextualSpacing w:val="0"/>
        <w:jc w:val="both"/>
        <w:rPr>
          <w:rFonts w:ascii="Aptos" w:hAnsi="Aptos"/>
          <w:color w:val="000000" w:themeColor="text1"/>
          <w:sz w:val="24"/>
          <w:szCs w:val="24"/>
        </w:rPr>
      </w:pPr>
      <w:r w:rsidRPr="00430C11">
        <w:rPr>
          <w:rFonts w:ascii="Aptos" w:hAnsi="Aptos"/>
          <w:b/>
          <w:color w:val="000000" w:themeColor="text1"/>
          <w:sz w:val="24"/>
          <w:szCs w:val="24"/>
        </w:rPr>
        <w:t>Migration:</w:t>
      </w:r>
      <w:r w:rsidRPr="00430C11">
        <w:rPr>
          <w:rFonts w:ascii="Aptos" w:hAnsi="Aptos"/>
          <w:color w:val="000000" w:themeColor="text1"/>
          <w:sz w:val="24"/>
          <w:szCs w:val="24"/>
        </w:rPr>
        <w:t xml:space="preserve"> Labour shortages increase the economic case for migration, while housing pressure, integration concerns and identity politics make large inflows politically contentious.</w:t>
      </w:r>
    </w:p>
    <w:p w14:paraId="05A0C88C" w14:textId="77777777" w:rsidR="004A7E0E" w:rsidRPr="00430C11" w:rsidRDefault="00000000" w:rsidP="00430C11">
      <w:pPr>
        <w:pStyle w:val="ListBullet"/>
        <w:keepLines/>
        <w:snapToGrid w:val="0"/>
        <w:spacing w:after="0"/>
        <w:contextualSpacing w:val="0"/>
        <w:jc w:val="both"/>
        <w:rPr>
          <w:rFonts w:ascii="Aptos" w:hAnsi="Aptos"/>
          <w:color w:val="000000" w:themeColor="text1"/>
          <w:sz w:val="24"/>
          <w:szCs w:val="24"/>
        </w:rPr>
      </w:pPr>
      <w:r w:rsidRPr="00430C11">
        <w:rPr>
          <w:rFonts w:ascii="Aptos" w:hAnsi="Aptos"/>
          <w:b/>
          <w:color w:val="000000" w:themeColor="text1"/>
          <w:sz w:val="24"/>
          <w:szCs w:val="24"/>
        </w:rPr>
        <w:t>Care economy:</w:t>
      </w:r>
      <w:r w:rsidRPr="00430C11">
        <w:rPr>
          <w:rFonts w:ascii="Aptos" w:hAnsi="Aptos"/>
          <w:color w:val="000000" w:themeColor="text1"/>
          <w:sz w:val="24"/>
          <w:szCs w:val="24"/>
        </w:rPr>
        <w:t xml:space="preserve"> Demand is rising for paid care workers and unpaid family care. Women often bear disproportionate costs when formal services and flexible work remain inadequate.</w:t>
      </w:r>
    </w:p>
    <w:p w14:paraId="043A4F72" w14:textId="77777777" w:rsidR="004A7E0E" w:rsidRDefault="00000000" w:rsidP="00430C11">
      <w:pPr>
        <w:keepNext/>
        <w:keepLines/>
        <w:snapToGrid w:val="0"/>
        <w:spacing w:after="0"/>
        <w:jc w:val="both"/>
        <w:rPr>
          <w:rFonts w:ascii="Aptos" w:hAnsi="Aptos"/>
          <w:color w:val="000000" w:themeColor="text1"/>
          <w:sz w:val="24"/>
          <w:szCs w:val="24"/>
        </w:rPr>
      </w:pPr>
      <w:r w:rsidRPr="00430C11">
        <w:rPr>
          <w:rFonts w:ascii="Aptos" w:hAnsi="Aptos"/>
          <w:b/>
          <w:color w:val="000000" w:themeColor="text1"/>
          <w:sz w:val="24"/>
          <w:szCs w:val="24"/>
        </w:rPr>
        <w:t>Recurring debate:</w:t>
      </w:r>
      <w:r w:rsidRPr="00430C11">
        <w:rPr>
          <w:rFonts w:ascii="Aptos" w:hAnsi="Aptos"/>
          <w:color w:val="000000" w:themeColor="text1"/>
          <w:sz w:val="24"/>
          <w:szCs w:val="24"/>
        </w:rPr>
        <w:t xml:space="preserve"> Whether societies should rely more on migration, automation, later retirement, family incentives or higher taxes to sustain ageing populations.</w:t>
      </w:r>
    </w:p>
    <w:p w14:paraId="394E6842" w14:textId="77777777" w:rsidR="00430C11" w:rsidRPr="00430C11" w:rsidRDefault="00430C11" w:rsidP="00430C11">
      <w:pPr>
        <w:keepNext/>
        <w:keepLines/>
        <w:snapToGrid w:val="0"/>
        <w:spacing w:after="0"/>
        <w:jc w:val="both"/>
        <w:rPr>
          <w:rFonts w:ascii="Aptos" w:hAnsi="Aptos"/>
          <w:color w:val="000000" w:themeColor="text1"/>
          <w:sz w:val="24"/>
          <w:szCs w:val="24"/>
        </w:rPr>
      </w:pPr>
    </w:p>
    <w:p w14:paraId="4C067ED0" w14:textId="77777777" w:rsidR="004A7E0E" w:rsidRPr="00430C11" w:rsidRDefault="00000000" w:rsidP="00430C11">
      <w:pPr>
        <w:keepLines/>
        <w:shd w:val="clear" w:color="auto" w:fill="EEF4F8"/>
        <w:snapToGrid w:val="0"/>
        <w:spacing w:after="0"/>
        <w:ind w:left="120" w:right="120"/>
        <w:jc w:val="both"/>
        <w:rPr>
          <w:rFonts w:ascii="Aptos" w:hAnsi="Aptos"/>
          <w:color w:val="000000" w:themeColor="text1"/>
          <w:sz w:val="24"/>
          <w:szCs w:val="24"/>
        </w:rPr>
      </w:pPr>
      <w:r w:rsidRPr="00430C11">
        <w:rPr>
          <w:rFonts w:ascii="Aptos" w:hAnsi="Aptos"/>
          <w:b/>
          <w:color w:val="000000" w:themeColor="text1"/>
          <w:sz w:val="24"/>
          <w:szCs w:val="24"/>
        </w:rPr>
        <w:t>CU insight:</w:t>
      </w:r>
      <w:r w:rsidRPr="00430C11">
        <w:rPr>
          <w:rFonts w:ascii="Aptos" w:hAnsi="Aptos"/>
          <w:color w:val="000000" w:themeColor="text1"/>
          <w:sz w:val="24"/>
          <w:szCs w:val="24"/>
        </w:rPr>
        <w:t xml:space="preserve"> Ageing can create a silver economy and longer productive lives, but only if health, skills and job design improve. Chronological age alone does not determine dependency.</w:t>
      </w:r>
    </w:p>
    <w:p w14:paraId="4CBA6A40" w14:textId="77777777" w:rsidR="00430C11" w:rsidRDefault="00430C11" w:rsidP="00430C11">
      <w:pPr>
        <w:pStyle w:val="Heading1"/>
        <w:snapToGrid w:val="0"/>
        <w:spacing w:before="0" w:after="0"/>
        <w:jc w:val="both"/>
        <w:rPr>
          <w:rFonts w:ascii="Aptos" w:hAnsi="Aptos"/>
          <w:color w:val="000000" w:themeColor="text1"/>
          <w:sz w:val="24"/>
          <w:szCs w:val="24"/>
        </w:rPr>
      </w:pPr>
    </w:p>
    <w:p w14:paraId="303BC675" w14:textId="10028BD0" w:rsidR="004A7E0E" w:rsidRPr="00430C11" w:rsidRDefault="00000000" w:rsidP="00430C11">
      <w:pPr>
        <w:pStyle w:val="Heading1"/>
        <w:snapToGrid w:val="0"/>
        <w:spacing w:before="0" w:after="0"/>
        <w:jc w:val="both"/>
        <w:rPr>
          <w:rFonts w:ascii="Aptos" w:hAnsi="Aptos"/>
          <w:color w:val="000000" w:themeColor="text1"/>
          <w:sz w:val="24"/>
          <w:szCs w:val="24"/>
        </w:rPr>
      </w:pPr>
      <w:r w:rsidRPr="00430C11">
        <w:rPr>
          <w:rFonts w:ascii="Aptos" w:hAnsi="Aptos"/>
          <w:color w:val="000000" w:themeColor="text1"/>
          <w:sz w:val="24"/>
          <w:szCs w:val="24"/>
        </w:rPr>
        <w:t>6. Urbanisation, housing affordability and resilient cities</w:t>
      </w:r>
    </w:p>
    <w:p w14:paraId="3DE130E7" w14:textId="77777777" w:rsidR="00430C11" w:rsidRDefault="00430C11" w:rsidP="00430C11">
      <w:pPr>
        <w:keepLines/>
        <w:snapToGrid w:val="0"/>
        <w:spacing w:after="0"/>
        <w:jc w:val="both"/>
        <w:rPr>
          <w:rFonts w:ascii="Aptos" w:hAnsi="Aptos"/>
          <w:b/>
          <w:color w:val="000000" w:themeColor="text1"/>
          <w:sz w:val="24"/>
          <w:szCs w:val="24"/>
        </w:rPr>
      </w:pPr>
    </w:p>
    <w:p w14:paraId="003948A1" w14:textId="268B023A" w:rsidR="004A7E0E" w:rsidRPr="00430C11" w:rsidRDefault="00000000" w:rsidP="00430C11">
      <w:pPr>
        <w:keepLines/>
        <w:snapToGrid w:val="0"/>
        <w:spacing w:after="0"/>
        <w:jc w:val="both"/>
        <w:rPr>
          <w:rFonts w:ascii="Aptos" w:hAnsi="Aptos"/>
          <w:color w:val="000000" w:themeColor="text1"/>
          <w:sz w:val="24"/>
          <w:szCs w:val="24"/>
        </w:rPr>
      </w:pPr>
      <w:r w:rsidRPr="00430C11">
        <w:rPr>
          <w:rFonts w:ascii="Aptos" w:hAnsi="Aptos"/>
          <w:b/>
          <w:color w:val="000000" w:themeColor="text1"/>
          <w:sz w:val="24"/>
          <w:szCs w:val="24"/>
        </w:rPr>
        <w:t>Why it matters:</w:t>
      </w:r>
      <w:r w:rsidRPr="00430C11">
        <w:rPr>
          <w:rFonts w:ascii="Aptos" w:hAnsi="Aptos"/>
          <w:color w:val="000000" w:themeColor="text1"/>
          <w:sz w:val="24"/>
          <w:szCs w:val="24"/>
        </w:rPr>
        <w:t xml:space="preserve"> Cities concentrate opportunity, culture and services, but also concentrate land values, heat, congestion and exposure to infrastructure failure. Housing has become both a basic need and a financial asset.</w:t>
      </w:r>
    </w:p>
    <w:p w14:paraId="2EFA3C02" w14:textId="77777777" w:rsidR="00430C11" w:rsidRDefault="00430C11" w:rsidP="00430C11">
      <w:pPr>
        <w:keepLines/>
        <w:snapToGrid w:val="0"/>
        <w:spacing w:after="0"/>
        <w:jc w:val="both"/>
        <w:rPr>
          <w:rFonts w:ascii="Aptos" w:hAnsi="Aptos"/>
          <w:b/>
          <w:color w:val="000000" w:themeColor="text1"/>
          <w:sz w:val="24"/>
          <w:szCs w:val="24"/>
        </w:rPr>
      </w:pPr>
    </w:p>
    <w:p w14:paraId="30A3FEF6" w14:textId="031DF2DA" w:rsidR="004A7E0E" w:rsidRPr="00430C11" w:rsidRDefault="00000000" w:rsidP="00430C11">
      <w:pPr>
        <w:keepLines/>
        <w:snapToGrid w:val="0"/>
        <w:spacing w:after="0"/>
        <w:jc w:val="both"/>
        <w:rPr>
          <w:rFonts w:ascii="Aptos" w:hAnsi="Aptos"/>
          <w:color w:val="000000" w:themeColor="text1"/>
          <w:sz w:val="24"/>
          <w:szCs w:val="24"/>
        </w:rPr>
      </w:pPr>
      <w:r w:rsidRPr="00430C11">
        <w:rPr>
          <w:rFonts w:ascii="Aptos" w:hAnsi="Aptos"/>
          <w:b/>
          <w:color w:val="000000" w:themeColor="text1"/>
          <w:sz w:val="24"/>
          <w:szCs w:val="24"/>
        </w:rPr>
        <w:lastRenderedPageBreak/>
        <w:t>2025-2026 developments and examples:</w:t>
      </w:r>
      <w:r w:rsidRPr="00430C11">
        <w:rPr>
          <w:rFonts w:ascii="Aptos" w:hAnsi="Aptos"/>
          <w:color w:val="000000" w:themeColor="text1"/>
          <w:sz w:val="24"/>
          <w:szCs w:val="24"/>
        </w:rPr>
        <w:t xml:space="preserve"> </w:t>
      </w:r>
    </w:p>
    <w:p w14:paraId="1E78FF3C" w14:textId="77777777" w:rsidR="004A7E0E" w:rsidRPr="00430C11" w:rsidRDefault="00000000" w:rsidP="00430C11">
      <w:pPr>
        <w:pStyle w:val="ListBullet"/>
        <w:keepLines/>
        <w:snapToGrid w:val="0"/>
        <w:spacing w:after="0"/>
        <w:contextualSpacing w:val="0"/>
        <w:jc w:val="both"/>
        <w:rPr>
          <w:rFonts w:ascii="Aptos" w:hAnsi="Aptos"/>
          <w:color w:val="000000" w:themeColor="text1"/>
          <w:sz w:val="24"/>
          <w:szCs w:val="24"/>
        </w:rPr>
      </w:pPr>
      <w:r w:rsidRPr="00430C11">
        <w:rPr>
          <w:rFonts w:ascii="Aptos" w:hAnsi="Aptos"/>
          <w:b/>
          <w:color w:val="000000" w:themeColor="text1"/>
          <w:sz w:val="24"/>
          <w:szCs w:val="24"/>
        </w:rPr>
        <w:t>Housing crisis:</w:t>
      </w:r>
      <w:r w:rsidRPr="00430C11">
        <w:rPr>
          <w:rFonts w:ascii="Aptos" w:hAnsi="Aptos"/>
          <w:color w:val="000000" w:themeColor="text1"/>
          <w:sz w:val="24"/>
          <w:szCs w:val="24"/>
        </w:rPr>
        <w:t xml:space="preserve"> UN-Habitat reported in 2026 that up to 3.4 billion people lack secure, safe and adequate housing, including more than one billion living in informal settlements or slums.</w:t>
      </w:r>
    </w:p>
    <w:p w14:paraId="22E456D3" w14:textId="77777777" w:rsidR="004A7E0E" w:rsidRPr="00430C11" w:rsidRDefault="00000000" w:rsidP="00430C11">
      <w:pPr>
        <w:pStyle w:val="ListBullet"/>
        <w:keepLines/>
        <w:snapToGrid w:val="0"/>
        <w:spacing w:after="0"/>
        <w:contextualSpacing w:val="0"/>
        <w:jc w:val="both"/>
        <w:rPr>
          <w:rFonts w:ascii="Aptos" w:hAnsi="Aptos"/>
          <w:color w:val="000000" w:themeColor="text1"/>
          <w:sz w:val="24"/>
          <w:szCs w:val="24"/>
        </w:rPr>
      </w:pPr>
      <w:r w:rsidRPr="00430C11">
        <w:rPr>
          <w:rFonts w:ascii="Aptos" w:hAnsi="Aptos"/>
          <w:b/>
          <w:color w:val="000000" w:themeColor="text1"/>
          <w:sz w:val="24"/>
          <w:szCs w:val="24"/>
        </w:rPr>
        <w:t>Climate-ready design:</w:t>
      </w:r>
      <w:r w:rsidRPr="00430C11">
        <w:rPr>
          <w:rFonts w:ascii="Aptos" w:hAnsi="Aptos"/>
          <w:color w:val="000000" w:themeColor="text1"/>
          <w:sz w:val="24"/>
          <w:szCs w:val="24"/>
        </w:rPr>
        <w:t xml:space="preserve"> Shade, cool roofs, green-blue infrastructure, floodable public space and transit-oriented development are moving from optional amenities to resilience infrastructure.</w:t>
      </w:r>
    </w:p>
    <w:p w14:paraId="2CE38EB5" w14:textId="77777777" w:rsidR="004A7E0E" w:rsidRPr="00430C11" w:rsidRDefault="00000000" w:rsidP="00430C11">
      <w:pPr>
        <w:pStyle w:val="ListBullet"/>
        <w:keepLines/>
        <w:snapToGrid w:val="0"/>
        <w:spacing w:after="0"/>
        <w:contextualSpacing w:val="0"/>
        <w:jc w:val="both"/>
        <w:rPr>
          <w:rFonts w:ascii="Aptos" w:hAnsi="Aptos"/>
          <w:color w:val="000000" w:themeColor="text1"/>
          <w:sz w:val="24"/>
          <w:szCs w:val="24"/>
        </w:rPr>
      </w:pPr>
      <w:r w:rsidRPr="00430C11">
        <w:rPr>
          <w:rFonts w:ascii="Aptos" w:hAnsi="Aptos"/>
          <w:b/>
          <w:color w:val="000000" w:themeColor="text1"/>
          <w:sz w:val="24"/>
          <w:szCs w:val="24"/>
        </w:rPr>
        <w:t>Regeneration:</w:t>
      </w:r>
      <w:r w:rsidRPr="00430C11">
        <w:rPr>
          <w:rFonts w:ascii="Aptos" w:hAnsi="Aptos"/>
          <w:color w:val="000000" w:themeColor="text1"/>
          <w:sz w:val="24"/>
          <w:szCs w:val="24"/>
        </w:rPr>
        <w:t xml:space="preserve"> Brownfield renewal and new transit links can improve access and productivity, but rising rents may displace the residents whom regeneration was meant to benefit.</w:t>
      </w:r>
    </w:p>
    <w:p w14:paraId="47D6C767" w14:textId="77777777" w:rsidR="00430C11" w:rsidRDefault="00430C11" w:rsidP="00430C11">
      <w:pPr>
        <w:keepNext/>
        <w:keepLines/>
        <w:snapToGrid w:val="0"/>
        <w:spacing w:after="0"/>
        <w:jc w:val="both"/>
        <w:rPr>
          <w:rFonts w:ascii="Aptos" w:hAnsi="Aptos"/>
          <w:b/>
          <w:color w:val="000000" w:themeColor="text1"/>
          <w:sz w:val="24"/>
          <w:szCs w:val="24"/>
        </w:rPr>
      </w:pPr>
    </w:p>
    <w:p w14:paraId="30E6761E" w14:textId="50DCF604" w:rsidR="004A7E0E" w:rsidRDefault="00000000" w:rsidP="00430C11">
      <w:pPr>
        <w:keepNext/>
        <w:keepLines/>
        <w:snapToGrid w:val="0"/>
        <w:spacing w:after="0"/>
        <w:jc w:val="both"/>
        <w:rPr>
          <w:rFonts w:ascii="Aptos" w:hAnsi="Aptos"/>
          <w:color w:val="000000" w:themeColor="text1"/>
          <w:sz w:val="24"/>
          <w:szCs w:val="24"/>
        </w:rPr>
      </w:pPr>
      <w:r w:rsidRPr="00430C11">
        <w:rPr>
          <w:rFonts w:ascii="Aptos" w:hAnsi="Aptos"/>
          <w:b/>
          <w:color w:val="000000" w:themeColor="text1"/>
          <w:sz w:val="24"/>
          <w:szCs w:val="24"/>
        </w:rPr>
        <w:t>Recurring debate:</w:t>
      </w:r>
      <w:r w:rsidRPr="00430C11">
        <w:rPr>
          <w:rFonts w:ascii="Aptos" w:hAnsi="Aptos"/>
          <w:color w:val="000000" w:themeColor="text1"/>
          <w:sz w:val="24"/>
          <w:szCs w:val="24"/>
        </w:rPr>
        <w:t xml:space="preserve"> Whether planning should prioritise market supply, public housing, rent protection, density or decentralisation, and who captures the gains from urban redevelopment.</w:t>
      </w:r>
    </w:p>
    <w:p w14:paraId="17A9A632" w14:textId="77777777" w:rsidR="00430C11" w:rsidRPr="00430C11" w:rsidRDefault="00430C11" w:rsidP="00430C11">
      <w:pPr>
        <w:keepNext/>
        <w:keepLines/>
        <w:snapToGrid w:val="0"/>
        <w:spacing w:after="0"/>
        <w:jc w:val="both"/>
        <w:rPr>
          <w:rFonts w:ascii="Aptos" w:hAnsi="Aptos"/>
          <w:color w:val="000000" w:themeColor="text1"/>
          <w:sz w:val="24"/>
          <w:szCs w:val="24"/>
        </w:rPr>
      </w:pPr>
    </w:p>
    <w:p w14:paraId="144E37DD" w14:textId="77777777" w:rsidR="004A7E0E" w:rsidRPr="00430C11" w:rsidRDefault="00000000" w:rsidP="00430C11">
      <w:pPr>
        <w:keepLines/>
        <w:shd w:val="clear" w:color="auto" w:fill="EEF4F8"/>
        <w:snapToGrid w:val="0"/>
        <w:spacing w:after="0"/>
        <w:ind w:left="120" w:right="120"/>
        <w:jc w:val="both"/>
        <w:rPr>
          <w:rFonts w:ascii="Aptos" w:hAnsi="Aptos"/>
          <w:color w:val="000000" w:themeColor="text1"/>
          <w:sz w:val="24"/>
          <w:szCs w:val="24"/>
        </w:rPr>
      </w:pPr>
      <w:r w:rsidRPr="00430C11">
        <w:rPr>
          <w:rFonts w:ascii="Aptos" w:hAnsi="Aptos"/>
          <w:b/>
          <w:color w:val="000000" w:themeColor="text1"/>
          <w:sz w:val="24"/>
          <w:szCs w:val="24"/>
        </w:rPr>
        <w:t>CU insight:</w:t>
      </w:r>
      <w:r w:rsidRPr="00430C11">
        <w:rPr>
          <w:rFonts w:ascii="Aptos" w:hAnsi="Aptos"/>
          <w:color w:val="000000" w:themeColor="text1"/>
          <w:sz w:val="24"/>
          <w:szCs w:val="24"/>
        </w:rPr>
        <w:t xml:space="preserve"> Density is not inherently liveable or oppressive. Outcomes depend on housing tenure, transport access, public space, environmental design and the distribution of land-value gains.</w:t>
      </w:r>
    </w:p>
    <w:p w14:paraId="20DB4D39" w14:textId="77777777" w:rsidR="00430C11" w:rsidRDefault="00430C11" w:rsidP="00430C11">
      <w:pPr>
        <w:pStyle w:val="Heading1"/>
        <w:snapToGrid w:val="0"/>
        <w:spacing w:before="0" w:after="0"/>
        <w:jc w:val="both"/>
        <w:rPr>
          <w:rFonts w:ascii="Aptos" w:hAnsi="Aptos"/>
          <w:color w:val="000000" w:themeColor="text1"/>
          <w:sz w:val="24"/>
          <w:szCs w:val="24"/>
        </w:rPr>
      </w:pPr>
    </w:p>
    <w:p w14:paraId="17C1E065" w14:textId="62598F4C" w:rsidR="004A7E0E" w:rsidRDefault="00000000" w:rsidP="00430C11">
      <w:pPr>
        <w:pStyle w:val="Heading1"/>
        <w:snapToGrid w:val="0"/>
        <w:spacing w:before="0" w:after="0"/>
        <w:jc w:val="both"/>
        <w:rPr>
          <w:rFonts w:ascii="Aptos" w:hAnsi="Aptos"/>
          <w:color w:val="000000" w:themeColor="text1"/>
          <w:sz w:val="24"/>
          <w:szCs w:val="24"/>
        </w:rPr>
      </w:pPr>
      <w:r w:rsidRPr="00430C11">
        <w:rPr>
          <w:rFonts w:ascii="Aptos" w:hAnsi="Aptos"/>
          <w:color w:val="000000" w:themeColor="text1"/>
          <w:sz w:val="24"/>
          <w:szCs w:val="24"/>
        </w:rPr>
        <w:t>7. Bio-innovation, chronic disease and health security</w:t>
      </w:r>
    </w:p>
    <w:p w14:paraId="431E542E" w14:textId="77777777" w:rsidR="00430C11" w:rsidRPr="00430C11" w:rsidRDefault="00430C11" w:rsidP="00430C11"/>
    <w:p w14:paraId="03CA44A2" w14:textId="77777777" w:rsidR="004A7E0E" w:rsidRDefault="00000000" w:rsidP="00430C11">
      <w:pPr>
        <w:keepLines/>
        <w:snapToGrid w:val="0"/>
        <w:spacing w:after="0"/>
        <w:jc w:val="both"/>
        <w:rPr>
          <w:rFonts w:ascii="Aptos" w:hAnsi="Aptos"/>
          <w:color w:val="000000" w:themeColor="text1"/>
          <w:sz w:val="24"/>
          <w:szCs w:val="24"/>
        </w:rPr>
      </w:pPr>
      <w:r w:rsidRPr="00430C11">
        <w:rPr>
          <w:rFonts w:ascii="Aptos" w:hAnsi="Aptos"/>
          <w:b/>
          <w:color w:val="000000" w:themeColor="text1"/>
          <w:sz w:val="24"/>
          <w:szCs w:val="24"/>
        </w:rPr>
        <w:t>Why it matters:</w:t>
      </w:r>
      <w:r w:rsidRPr="00430C11">
        <w:rPr>
          <w:rFonts w:ascii="Aptos" w:hAnsi="Aptos"/>
          <w:color w:val="000000" w:themeColor="text1"/>
          <w:sz w:val="24"/>
          <w:szCs w:val="24"/>
        </w:rPr>
        <w:t xml:space="preserve"> Genomics, mRNA platforms, AI-supported diagnosis and new medicines are extending what health systems can prevent and treat, while antimicrobial resistance, chronic disease and future outbreaks expose persistent collective risks.</w:t>
      </w:r>
    </w:p>
    <w:p w14:paraId="24E82F48" w14:textId="77777777" w:rsidR="00430C11" w:rsidRPr="00430C11" w:rsidRDefault="00430C11" w:rsidP="00430C11">
      <w:pPr>
        <w:keepLines/>
        <w:snapToGrid w:val="0"/>
        <w:spacing w:after="0"/>
        <w:jc w:val="both"/>
        <w:rPr>
          <w:rFonts w:ascii="Aptos" w:hAnsi="Aptos"/>
          <w:color w:val="000000" w:themeColor="text1"/>
          <w:sz w:val="24"/>
          <w:szCs w:val="24"/>
        </w:rPr>
      </w:pPr>
    </w:p>
    <w:p w14:paraId="01B7A856" w14:textId="77777777" w:rsidR="004A7E0E" w:rsidRPr="00430C11" w:rsidRDefault="00000000" w:rsidP="00430C11">
      <w:pPr>
        <w:keepLines/>
        <w:snapToGrid w:val="0"/>
        <w:spacing w:after="0"/>
        <w:jc w:val="both"/>
        <w:rPr>
          <w:rFonts w:ascii="Aptos" w:hAnsi="Aptos"/>
          <w:color w:val="000000" w:themeColor="text1"/>
          <w:sz w:val="24"/>
          <w:szCs w:val="24"/>
        </w:rPr>
      </w:pPr>
      <w:r w:rsidRPr="00430C11">
        <w:rPr>
          <w:rFonts w:ascii="Aptos" w:hAnsi="Aptos"/>
          <w:b/>
          <w:color w:val="000000" w:themeColor="text1"/>
          <w:sz w:val="24"/>
          <w:szCs w:val="24"/>
        </w:rPr>
        <w:t>2025-2026 developments and examples:</w:t>
      </w:r>
      <w:r w:rsidRPr="00430C11">
        <w:rPr>
          <w:rFonts w:ascii="Aptos" w:hAnsi="Aptos"/>
          <w:color w:val="000000" w:themeColor="text1"/>
          <w:sz w:val="24"/>
          <w:szCs w:val="24"/>
        </w:rPr>
        <w:t xml:space="preserve"> </w:t>
      </w:r>
    </w:p>
    <w:p w14:paraId="7DC1A888" w14:textId="77777777" w:rsidR="004A7E0E" w:rsidRPr="00430C11" w:rsidRDefault="00000000" w:rsidP="00430C11">
      <w:pPr>
        <w:pStyle w:val="ListBullet"/>
        <w:keepLines/>
        <w:snapToGrid w:val="0"/>
        <w:spacing w:after="0"/>
        <w:contextualSpacing w:val="0"/>
        <w:jc w:val="both"/>
        <w:rPr>
          <w:rFonts w:ascii="Aptos" w:hAnsi="Aptos"/>
          <w:color w:val="000000" w:themeColor="text1"/>
          <w:sz w:val="24"/>
          <w:szCs w:val="24"/>
        </w:rPr>
      </w:pPr>
      <w:r w:rsidRPr="00430C11">
        <w:rPr>
          <w:rFonts w:ascii="Aptos" w:hAnsi="Aptos"/>
          <w:b/>
          <w:color w:val="000000" w:themeColor="text1"/>
          <w:sz w:val="24"/>
          <w:szCs w:val="24"/>
        </w:rPr>
        <w:t>Pandemic preparedness:</w:t>
      </w:r>
      <w:r w:rsidRPr="00430C11">
        <w:rPr>
          <w:rFonts w:ascii="Aptos" w:hAnsi="Aptos"/>
          <w:color w:val="000000" w:themeColor="text1"/>
          <w:sz w:val="24"/>
          <w:szCs w:val="24"/>
        </w:rPr>
        <w:t xml:space="preserve"> WHO member states adopted the Pandemic Agreement in 2025, while amended International Health Regulations entered into force. Disputes over pathogen access, benefit-sharing and equitable supply remain unresolved.</w:t>
      </w:r>
    </w:p>
    <w:p w14:paraId="096B5994" w14:textId="77777777" w:rsidR="004A7E0E" w:rsidRPr="00430C11" w:rsidRDefault="00000000" w:rsidP="00430C11">
      <w:pPr>
        <w:pStyle w:val="ListBullet"/>
        <w:keepLines/>
        <w:snapToGrid w:val="0"/>
        <w:spacing w:after="0"/>
        <w:contextualSpacing w:val="0"/>
        <w:jc w:val="both"/>
        <w:rPr>
          <w:rFonts w:ascii="Aptos" w:hAnsi="Aptos"/>
          <w:color w:val="000000" w:themeColor="text1"/>
          <w:sz w:val="24"/>
          <w:szCs w:val="24"/>
        </w:rPr>
      </w:pPr>
      <w:r w:rsidRPr="00430C11">
        <w:rPr>
          <w:rFonts w:ascii="Aptos" w:hAnsi="Aptos"/>
          <w:b/>
          <w:color w:val="000000" w:themeColor="text1"/>
          <w:sz w:val="24"/>
          <w:szCs w:val="24"/>
        </w:rPr>
        <w:t>Obesity treatment:</w:t>
      </w:r>
      <w:r w:rsidRPr="00430C11">
        <w:rPr>
          <w:rFonts w:ascii="Aptos" w:hAnsi="Aptos"/>
          <w:color w:val="000000" w:themeColor="text1"/>
          <w:sz w:val="24"/>
          <w:szCs w:val="24"/>
        </w:rPr>
        <w:t xml:space="preserve"> WHO issued its first recommendations in late 2025 on GLP-1 medicines for adult obesity, highlighting both clinical promise and concerns about price, supply and equitable access.</w:t>
      </w:r>
    </w:p>
    <w:p w14:paraId="76584A05" w14:textId="77777777" w:rsidR="004A7E0E" w:rsidRPr="00430C11" w:rsidRDefault="00000000" w:rsidP="00430C11">
      <w:pPr>
        <w:pStyle w:val="ListBullet"/>
        <w:keepLines/>
        <w:snapToGrid w:val="0"/>
        <w:spacing w:after="0"/>
        <w:contextualSpacing w:val="0"/>
        <w:jc w:val="both"/>
        <w:rPr>
          <w:rFonts w:ascii="Aptos" w:hAnsi="Aptos"/>
          <w:color w:val="000000" w:themeColor="text1"/>
          <w:sz w:val="24"/>
          <w:szCs w:val="24"/>
        </w:rPr>
      </w:pPr>
      <w:r w:rsidRPr="00430C11">
        <w:rPr>
          <w:rFonts w:ascii="Aptos" w:hAnsi="Aptos"/>
          <w:b/>
          <w:color w:val="000000" w:themeColor="text1"/>
          <w:sz w:val="24"/>
          <w:szCs w:val="24"/>
        </w:rPr>
        <w:t>Antimicrobial resistance:</w:t>
      </w:r>
      <w:r w:rsidRPr="00430C11">
        <w:rPr>
          <w:rFonts w:ascii="Aptos" w:hAnsi="Aptos"/>
          <w:color w:val="000000" w:themeColor="text1"/>
          <w:sz w:val="24"/>
          <w:szCs w:val="24"/>
        </w:rPr>
        <w:t xml:space="preserve"> WHO reported that roughly one in six bacterial infections globally is resistant to antibiotics, reinforcing the need for stewardship, surveillance and new drug development.</w:t>
      </w:r>
    </w:p>
    <w:p w14:paraId="677A4EA8" w14:textId="77777777" w:rsidR="00430C11" w:rsidRDefault="00430C11" w:rsidP="00430C11">
      <w:pPr>
        <w:keepNext/>
        <w:keepLines/>
        <w:snapToGrid w:val="0"/>
        <w:spacing w:after="0"/>
        <w:jc w:val="both"/>
        <w:rPr>
          <w:rFonts w:ascii="Aptos" w:hAnsi="Aptos"/>
          <w:b/>
          <w:color w:val="000000" w:themeColor="text1"/>
          <w:sz w:val="24"/>
          <w:szCs w:val="24"/>
        </w:rPr>
      </w:pPr>
    </w:p>
    <w:p w14:paraId="341C980E" w14:textId="7A6A9F9D" w:rsidR="004A7E0E" w:rsidRDefault="00000000" w:rsidP="00430C11">
      <w:pPr>
        <w:keepNext/>
        <w:keepLines/>
        <w:snapToGrid w:val="0"/>
        <w:spacing w:after="0"/>
        <w:jc w:val="both"/>
        <w:rPr>
          <w:rFonts w:ascii="Aptos" w:hAnsi="Aptos"/>
          <w:color w:val="000000" w:themeColor="text1"/>
          <w:sz w:val="24"/>
          <w:szCs w:val="24"/>
        </w:rPr>
      </w:pPr>
      <w:r w:rsidRPr="00430C11">
        <w:rPr>
          <w:rFonts w:ascii="Aptos" w:hAnsi="Aptos"/>
          <w:b/>
          <w:color w:val="000000" w:themeColor="text1"/>
          <w:sz w:val="24"/>
          <w:szCs w:val="24"/>
        </w:rPr>
        <w:t>Recurring debate:</w:t>
      </w:r>
      <w:r w:rsidRPr="00430C11">
        <w:rPr>
          <w:rFonts w:ascii="Aptos" w:hAnsi="Aptos"/>
          <w:color w:val="000000" w:themeColor="text1"/>
          <w:sz w:val="24"/>
          <w:szCs w:val="24"/>
        </w:rPr>
        <w:t xml:space="preserve"> Whether medical innovation should be led by markets and </w:t>
      </w:r>
      <w:proofErr w:type="gramStart"/>
      <w:r w:rsidRPr="00430C11">
        <w:rPr>
          <w:rFonts w:ascii="Aptos" w:hAnsi="Aptos"/>
          <w:color w:val="000000" w:themeColor="text1"/>
          <w:sz w:val="24"/>
          <w:szCs w:val="24"/>
        </w:rPr>
        <w:t>patents, or</w:t>
      </w:r>
      <w:proofErr w:type="gramEnd"/>
      <w:r w:rsidRPr="00430C11">
        <w:rPr>
          <w:rFonts w:ascii="Aptos" w:hAnsi="Aptos"/>
          <w:color w:val="000000" w:themeColor="text1"/>
          <w:sz w:val="24"/>
          <w:szCs w:val="24"/>
        </w:rPr>
        <w:t xml:space="preserve"> treated more strongly as a global public good with shared financing and access obligations.</w:t>
      </w:r>
    </w:p>
    <w:p w14:paraId="5C6B070F" w14:textId="77777777" w:rsidR="00430C11" w:rsidRPr="00430C11" w:rsidRDefault="00430C11" w:rsidP="00430C11">
      <w:pPr>
        <w:keepNext/>
        <w:keepLines/>
        <w:snapToGrid w:val="0"/>
        <w:spacing w:after="0"/>
        <w:jc w:val="both"/>
        <w:rPr>
          <w:rFonts w:ascii="Aptos" w:hAnsi="Aptos"/>
          <w:color w:val="000000" w:themeColor="text1"/>
          <w:sz w:val="24"/>
          <w:szCs w:val="24"/>
        </w:rPr>
      </w:pPr>
    </w:p>
    <w:p w14:paraId="48021CD7" w14:textId="77777777" w:rsidR="004A7E0E" w:rsidRPr="00430C11" w:rsidRDefault="00000000" w:rsidP="00430C11">
      <w:pPr>
        <w:keepLines/>
        <w:shd w:val="clear" w:color="auto" w:fill="EEF4F8"/>
        <w:snapToGrid w:val="0"/>
        <w:spacing w:after="0"/>
        <w:ind w:left="120" w:right="120"/>
        <w:jc w:val="both"/>
        <w:rPr>
          <w:rFonts w:ascii="Aptos" w:hAnsi="Aptos"/>
          <w:color w:val="000000" w:themeColor="text1"/>
          <w:sz w:val="24"/>
          <w:szCs w:val="24"/>
        </w:rPr>
      </w:pPr>
      <w:r w:rsidRPr="00430C11">
        <w:rPr>
          <w:rFonts w:ascii="Aptos" w:hAnsi="Aptos"/>
          <w:b/>
          <w:color w:val="000000" w:themeColor="text1"/>
          <w:sz w:val="24"/>
          <w:szCs w:val="24"/>
        </w:rPr>
        <w:t>CU insight:</w:t>
      </w:r>
      <w:r w:rsidRPr="00430C11">
        <w:rPr>
          <w:rFonts w:ascii="Aptos" w:hAnsi="Aptos"/>
          <w:color w:val="000000" w:themeColor="text1"/>
          <w:sz w:val="24"/>
          <w:szCs w:val="24"/>
        </w:rPr>
        <w:t xml:space="preserve"> A scientific breakthrough is not the same as a public-health success. Delivery systems, trust, affordability and behaviour determine who </w:t>
      </w:r>
      <w:proofErr w:type="gramStart"/>
      <w:r w:rsidRPr="00430C11">
        <w:rPr>
          <w:rFonts w:ascii="Aptos" w:hAnsi="Aptos"/>
          <w:color w:val="000000" w:themeColor="text1"/>
          <w:sz w:val="24"/>
          <w:szCs w:val="24"/>
        </w:rPr>
        <w:t>actually benefits</w:t>
      </w:r>
      <w:proofErr w:type="gramEnd"/>
      <w:r w:rsidRPr="00430C11">
        <w:rPr>
          <w:rFonts w:ascii="Aptos" w:hAnsi="Aptos"/>
          <w:color w:val="000000" w:themeColor="text1"/>
          <w:sz w:val="24"/>
          <w:szCs w:val="24"/>
        </w:rPr>
        <w:t>.</w:t>
      </w:r>
    </w:p>
    <w:p w14:paraId="7AD3B8AC" w14:textId="77777777" w:rsidR="00430C11" w:rsidRDefault="00430C11" w:rsidP="00430C11">
      <w:pPr>
        <w:pStyle w:val="Heading1"/>
        <w:snapToGrid w:val="0"/>
        <w:spacing w:before="0" w:after="0"/>
        <w:jc w:val="both"/>
        <w:rPr>
          <w:rFonts w:ascii="Aptos" w:hAnsi="Aptos"/>
          <w:color w:val="000000" w:themeColor="text1"/>
          <w:sz w:val="24"/>
          <w:szCs w:val="24"/>
        </w:rPr>
      </w:pPr>
    </w:p>
    <w:p w14:paraId="14193016" w14:textId="10FAA68A" w:rsidR="004A7E0E" w:rsidRPr="00430C11" w:rsidRDefault="00000000" w:rsidP="00430C11">
      <w:pPr>
        <w:pStyle w:val="Heading1"/>
        <w:snapToGrid w:val="0"/>
        <w:spacing w:before="0" w:after="0"/>
        <w:jc w:val="both"/>
        <w:rPr>
          <w:rFonts w:ascii="Aptos" w:hAnsi="Aptos"/>
          <w:color w:val="000000" w:themeColor="text1"/>
          <w:sz w:val="24"/>
          <w:szCs w:val="24"/>
        </w:rPr>
      </w:pPr>
      <w:r w:rsidRPr="00430C11">
        <w:rPr>
          <w:rFonts w:ascii="Aptos" w:hAnsi="Aptos"/>
          <w:color w:val="000000" w:themeColor="text1"/>
          <w:sz w:val="24"/>
          <w:szCs w:val="24"/>
        </w:rPr>
        <w:t>8. Financialisation, inequality and insecure prosperity</w:t>
      </w:r>
    </w:p>
    <w:p w14:paraId="3F5BA734" w14:textId="77777777" w:rsidR="00430C11" w:rsidRDefault="00430C11" w:rsidP="00430C11">
      <w:pPr>
        <w:keepLines/>
        <w:snapToGrid w:val="0"/>
        <w:spacing w:after="0"/>
        <w:jc w:val="both"/>
        <w:rPr>
          <w:rFonts w:ascii="Aptos" w:hAnsi="Aptos"/>
          <w:b/>
          <w:color w:val="000000" w:themeColor="text1"/>
          <w:sz w:val="24"/>
          <w:szCs w:val="24"/>
        </w:rPr>
      </w:pPr>
    </w:p>
    <w:p w14:paraId="25567683" w14:textId="276095B2" w:rsidR="004A7E0E" w:rsidRPr="00430C11" w:rsidRDefault="00000000" w:rsidP="00430C11">
      <w:pPr>
        <w:keepLines/>
        <w:snapToGrid w:val="0"/>
        <w:spacing w:after="0"/>
        <w:jc w:val="both"/>
        <w:rPr>
          <w:rFonts w:ascii="Aptos" w:hAnsi="Aptos"/>
          <w:color w:val="000000" w:themeColor="text1"/>
          <w:sz w:val="24"/>
          <w:szCs w:val="24"/>
        </w:rPr>
      </w:pPr>
      <w:r w:rsidRPr="00430C11">
        <w:rPr>
          <w:rFonts w:ascii="Aptos" w:hAnsi="Aptos"/>
          <w:b/>
          <w:color w:val="000000" w:themeColor="text1"/>
          <w:sz w:val="24"/>
          <w:szCs w:val="24"/>
        </w:rPr>
        <w:lastRenderedPageBreak/>
        <w:t>Why it matters:</w:t>
      </w:r>
      <w:r w:rsidRPr="00430C11">
        <w:rPr>
          <w:rFonts w:ascii="Aptos" w:hAnsi="Aptos"/>
          <w:color w:val="000000" w:themeColor="text1"/>
          <w:sz w:val="24"/>
          <w:szCs w:val="24"/>
        </w:rPr>
        <w:t xml:space="preserve"> Housing, education, retirement and even daily consumption are increasingly shaped by asset prices, credit and platform-based work. Wealth can rise faster than wages, widening the gap between owners and non-owners.</w:t>
      </w:r>
    </w:p>
    <w:p w14:paraId="049AA69A" w14:textId="77777777" w:rsidR="00430C11" w:rsidRDefault="00430C11" w:rsidP="00430C11">
      <w:pPr>
        <w:keepLines/>
        <w:snapToGrid w:val="0"/>
        <w:spacing w:after="0"/>
        <w:jc w:val="both"/>
        <w:rPr>
          <w:rFonts w:ascii="Aptos" w:hAnsi="Aptos"/>
          <w:b/>
          <w:color w:val="000000" w:themeColor="text1"/>
          <w:sz w:val="24"/>
          <w:szCs w:val="24"/>
        </w:rPr>
      </w:pPr>
    </w:p>
    <w:p w14:paraId="010D541D" w14:textId="3A2A520E" w:rsidR="004A7E0E" w:rsidRPr="00430C11" w:rsidRDefault="00000000" w:rsidP="00430C11">
      <w:pPr>
        <w:keepLines/>
        <w:snapToGrid w:val="0"/>
        <w:spacing w:after="0"/>
        <w:jc w:val="both"/>
        <w:rPr>
          <w:rFonts w:ascii="Aptos" w:hAnsi="Aptos"/>
          <w:color w:val="000000" w:themeColor="text1"/>
          <w:sz w:val="24"/>
          <w:szCs w:val="24"/>
        </w:rPr>
      </w:pPr>
      <w:r w:rsidRPr="00430C11">
        <w:rPr>
          <w:rFonts w:ascii="Aptos" w:hAnsi="Aptos"/>
          <w:b/>
          <w:color w:val="000000" w:themeColor="text1"/>
          <w:sz w:val="24"/>
          <w:szCs w:val="24"/>
        </w:rPr>
        <w:t>2025-2026 developments and examples:</w:t>
      </w:r>
      <w:r w:rsidRPr="00430C11">
        <w:rPr>
          <w:rFonts w:ascii="Aptos" w:hAnsi="Aptos"/>
          <w:color w:val="000000" w:themeColor="text1"/>
          <w:sz w:val="24"/>
          <w:szCs w:val="24"/>
        </w:rPr>
        <w:t xml:space="preserve"> </w:t>
      </w:r>
    </w:p>
    <w:p w14:paraId="77608BD0" w14:textId="77777777" w:rsidR="004A7E0E" w:rsidRPr="00430C11" w:rsidRDefault="00000000" w:rsidP="00430C11">
      <w:pPr>
        <w:pStyle w:val="ListBullet"/>
        <w:keepLines/>
        <w:snapToGrid w:val="0"/>
        <w:spacing w:after="0"/>
        <w:contextualSpacing w:val="0"/>
        <w:jc w:val="both"/>
        <w:rPr>
          <w:rFonts w:ascii="Aptos" w:hAnsi="Aptos"/>
          <w:color w:val="000000" w:themeColor="text1"/>
          <w:sz w:val="24"/>
          <w:szCs w:val="24"/>
        </w:rPr>
      </w:pPr>
      <w:r w:rsidRPr="00430C11">
        <w:rPr>
          <w:rFonts w:ascii="Aptos" w:hAnsi="Aptos"/>
          <w:b/>
          <w:color w:val="000000" w:themeColor="text1"/>
          <w:sz w:val="24"/>
          <w:szCs w:val="24"/>
        </w:rPr>
        <w:t>Cost of living:</w:t>
      </w:r>
      <w:r w:rsidRPr="00430C11">
        <w:rPr>
          <w:rFonts w:ascii="Aptos" w:hAnsi="Aptos"/>
          <w:color w:val="000000" w:themeColor="text1"/>
          <w:sz w:val="24"/>
          <w:szCs w:val="24"/>
        </w:rPr>
        <w:t xml:space="preserve"> Even where headline inflation eases, accumulated price increases in housing, food, energy and insurance keep affordability politically salient.</w:t>
      </w:r>
    </w:p>
    <w:p w14:paraId="4DE09C01" w14:textId="77777777" w:rsidR="004A7E0E" w:rsidRPr="00430C11" w:rsidRDefault="00000000" w:rsidP="00430C11">
      <w:pPr>
        <w:pStyle w:val="ListBullet"/>
        <w:keepLines/>
        <w:snapToGrid w:val="0"/>
        <w:spacing w:after="0"/>
        <w:contextualSpacing w:val="0"/>
        <w:jc w:val="both"/>
        <w:rPr>
          <w:rFonts w:ascii="Aptos" w:hAnsi="Aptos"/>
          <w:color w:val="000000" w:themeColor="text1"/>
          <w:sz w:val="24"/>
          <w:szCs w:val="24"/>
        </w:rPr>
      </w:pPr>
      <w:r w:rsidRPr="00430C11">
        <w:rPr>
          <w:rFonts w:ascii="Aptos" w:hAnsi="Aptos"/>
          <w:b/>
          <w:color w:val="000000" w:themeColor="text1"/>
          <w:sz w:val="24"/>
          <w:szCs w:val="24"/>
        </w:rPr>
        <w:t>Labour risk:</w:t>
      </w:r>
      <w:r w:rsidRPr="00430C11">
        <w:rPr>
          <w:rFonts w:ascii="Aptos" w:hAnsi="Aptos"/>
          <w:color w:val="000000" w:themeColor="text1"/>
          <w:sz w:val="24"/>
          <w:szCs w:val="24"/>
        </w:rPr>
        <w:t xml:space="preserve"> Gig and freelance work offer flexibility and entry, but income volatility, algorithmic management and weak benefits shift economic risk from firms to individuals.</w:t>
      </w:r>
    </w:p>
    <w:p w14:paraId="3CCDB7E4" w14:textId="77777777" w:rsidR="004A7E0E" w:rsidRPr="00430C11" w:rsidRDefault="00000000" w:rsidP="00430C11">
      <w:pPr>
        <w:pStyle w:val="ListBullet"/>
        <w:keepLines/>
        <w:snapToGrid w:val="0"/>
        <w:spacing w:after="0"/>
        <w:contextualSpacing w:val="0"/>
        <w:jc w:val="both"/>
        <w:rPr>
          <w:rFonts w:ascii="Aptos" w:hAnsi="Aptos"/>
          <w:color w:val="000000" w:themeColor="text1"/>
          <w:sz w:val="24"/>
          <w:szCs w:val="24"/>
        </w:rPr>
      </w:pPr>
      <w:r w:rsidRPr="00430C11">
        <w:rPr>
          <w:rFonts w:ascii="Aptos" w:hAnsi="Aptos"/>
          <w:b/>
          <w:color w:val="000000" w:themeColor="text1"/>
          <w:sz w:val="24"/>
          <w:szCs w:val="24"/>
        </w:rPr>
        <w:t>Public finance:</w:t>
      </w:r>
      <w:r w:rsidRPr="00430C11">
        <w:rPr>
          <w:rFonts w:ascii="Aptos" w:hAnsi="Aptos"/>
          <w:color w:val="000000" w:themeColor="text1"/>
          <w:sz w:val="24"/>
          <w:szCs w:val="24"/>
        </w:rPr>
        <w:t xml:space="preserve"> Slower growth, ageing, defence and climate adaptation compete for fiscal resources, sharpening debates over taxation, debt and universal versus targeted support.</w:t>
      </w:r>
    </w:p>
    <w:p w14:paraId="68A99889" w14:textId="77777777" w:rsidR="00430C11" w:rsidRDefault="00430C11" w:rsidP="00430C11">
      <w:pPr>
        <w:keepNext/>
        <w:keepLines/>
        <w:snapToGrid w:val="0"/>
        <w:spacing w:after="0"/>
        <w:jc w:val="both"/>
        <w:rPr>
          <w:rFonts w:ascii="Aptos" w:hAnsi="Aptos"/>
          <w:b/>
          <w:color w:val="000000" w:themeColor="text1"/>
          <w:sz w:val="24"/>
          <w:szCs w:val="24"/>
        </w:rPr>
      </w:pPr>
    </w:p>
    <w:p w14:paraId="3B148463" w14:textId="3BF6084F" w:rsidR="004A7E0E" w:rsidRDefault="00000000" w:rsidP="00430C11">
      <w:pPr>
        <w:keepNext/>
        <w:keepLines/>
        <w:snapToGrid w:val="0"/>
        <w:spacing w:after="0"/>
        <w:jc w:val="both"/>
        <w:rPr>
          <w:rFonts w:ascii="Aptos" w:hAnsi="Aptos"/>
          <w:color w:val="000000" w:themeColor="text1"/>
          <w:sz w:val="24"/>
          <w:szCs w:val="24"/>
        </w:rPr>
      </w:pPr>
      <w:r w:rsidRPr="00430C11">
        <w:rPr>
          <w:rFonts w:ascii="Aptos" w:hAnsi="Aptos"/>
          <w:b/>
          <w:color w:val="000000" w:themeColor="text1"/>
          <w:sz w:val="24"/>
          <w:szCs w:val="24"/>
        </w:rPr>
        <w:t>Recurring debate:</w:t>
      </w:r>
      <w:r w:rsidRPr="00430C11">
        <w:rPr>
          <w:rFonts w:ascii="Aptos" w:hAnsi="Aptos"/>
          <w:color w:val="000000" w:themeColor="text1"/>
          <w:sz w:val="24"/>
          <w:szCs w:val="24"/>
        </w:rPr>
        <w:t xml:space="preserve"> Whether inequality mainly reflects productive differences and choice, or unequal starting points, bargaining power, asset ownership and inherited advantage.</w:t>
      </w:r>
    </w:p>
    <w:p w14:paraId="3991333A" w14:textId="77777777" w:rsidR="00430C11" w:rsidRPr="00430C11" w:rsidRDefault="00430C11" w:rsidP="00430C11">
      <w:pPr>
        <w:keepNext/>
        <w:keepLines/>
        <w:snapToGrid w:val="0"/>
        <w:spacing w:after="0"/>
        <w:jc w:val="both"/>
        <w:rPr>
          <w:rFonts w:ascii="Aptos" w:hAnsi="Aptos"/>
          <w:color w:val="000000" w:themeColor="text1"/>
          <w:sz w:val="24"/>
          <w:szCs w:val="24"/>
        </w:rPr>
      </w:pPr>
    </w:p>
    <w:p w14:paraId="1D27ACA6" w14:textId="77777777" w:rsidR="004A7E0E" w:rsidRPr="00430C11" w:rsidRDefault="00000000" w:rsidP="00430C11">
      <w:pPr>
        <w:keepLines/>
        <w:shd w:val="clear" w:color="auto" w:fill="EEF4F8"/>
        <w:snapToGrid w:val="0"/>
        <w:spacing w:after="0"/>
        <w:ind w:left="120" w:right="120"/>
        <w:jc w:val="both"/>
        <w:rPr>
          <w:rFonts w:ascii="Aptos" w:hAnsi="Aptos"/>
          <w:color w:val="000000" w:themeColor="text1"/>
          <w:sz w:val="24"/>
          <w:szCs w:val="24"/>
        </w:rPr>
      </w:pPr>
      <w:r w:rsidRPr="00430C11">
        <w:rPr>
          <w:rFonts w:ascii="Aptos" w:hAnsi="Aptos"/>
          <w:b/>
          <w:color w:val="000000" w:themeColor="text1"/>
          <w:sz w:val="24"/>
          <w:szCs w:val="24"/>
        </w:rPr>
        <w:t>CU insight:</w:t>
      </w:r>
      <w:r w:rsidRPr="00430C11">
        <w:rPr>
          <w:rFonts w:ascii="Aptos" w:hAnsi="Aptos"/>
          <w:color w:val="000000" w:themeColor="text1"/>
          <w:sz w:val="24"/>
          <w:szCs w:val="24"/>
        </w:rPr>
        <w:t xml:space="preserve"> Income, wealth and security are distinct. A household may have a reasonable salary yet remain vulnerable if it lacks affordable housing, savings, insurance or stable hours.</w:t>
      </w:r>
    </w:p>
    <w:p w14:paraId="15695D5D" w14:textId="77777777" w:rsidR="00430C11" w:rsidRDefault="00430C11" w:rsidP="00430C11">
      <w:pPr>
        <w:pStyle w:val="Heading1"/>
        <w:snapToGrid w:val="0"/>
        <w:spacing w:before="0" w:after="0"/>
        <w:jc w:val="both"/>
        <w:rPr>
          <w:rFonts w:ascii="Aptos" w:hAnsi="Aptos"/>
          <w:color w:val="000000" w:themeColor="text1"/>
          <w:sz w:val="24"/>
          <w:szCs w:val="24"/>
        </w:rPr>
      </w:pPr>
    </w:p>
    <w:p w14:paraId="16171840" w14:textId="1267064C" w:rsidR="004A7E0E" w:rsidRDefault="00000000" w:rsidP="00430C11">
      <w:pPr>
        <w:pStyle w:val="Heading1"/>
        <w:snapToGrid w:val="0"/>
        <w:spacing w:before="0" w:after="0"/>
        <w:jc w:val="both"/>
        <w:rPr>
          <w:rFonts w:ascii="Aptos" w:hAnsi="Aptos"/>
          <w:color w:val="000000" w:themeColor="text1"/>
          <w:sz w:val="24"/>
          <w:szCs w:val="24"/>
        </w:rPr>
      </w:pPr>
      <w:r w:rsidRPr="00430C11">
        <w:rPr>
          <w:rFonts w:ascii="Aptos" w:hAnsi="Aptos"/>
          <w:color w:val="000000" w:themeColor="text1"/>
          <w:sz w:val="24"/>
          <w:szCs w:val="24"/>
        </w:rPr>
        <w:t>9. Information integrity, synthetic media and declining trust</w:t>
      </w:r>
    </w:p>
    <w:p w14:paraId="68050DB8" w14:textId="77777777" w:rsidR="00430C11" w:rsidRPr="00430C11" w:rsidRDefault="00430C11" w:rsidP="00430C11"/>
    <w:p w14:paraId="0F0A0EB8" w14:textId="77777777" w:rsidR="004A7E0E" w:rsidRPr="00430C11" w:rsidRDefault="00000000" w:rsidP="00430C11">
      <w:pPr>
        <w:keepLines/>
        <w:snapToGrid w:val="0"/>
        <w:spacing w:after="0"/>
        <w:jc w:val="both"/>
        <w:rPr>
          <w:rFonts w:ascii="Aptos" w:hAnsi="Aptos"/>
          <w:color w:val="000000" w:themeColor="text1"/>
          <w:sz w:val="24"/>
          <w:szCs w:val="24"/>
        </w:rPr>
      </w:pPr>
      <w:r w:rsidRPr="00430C11">
        <w:rPr>
          <w:rFonts w:ascii="Aptos" w:hAnsi="Aptos"/>
          <w:b/>
          <w:color w:val="000000" w:themeColor="text1"/>
          <w:sz w:val="24"/>
          <w:szCs w:val="24"/>
        </w:rPr>
        <w:t>Why it matters:</w:t>
      </w:r>
      <w:r w:rsidRPr="00430C11">
        <w:rPr>
          <w:rFonts w:ascii="Aptos" w:hAnsi="Aptos"/>
          <w:color w:val="000000" w:themeColor="text1"/>
          <w:sz w:val="24"/>
          <w:szCs w:val="24"/>
        </w:rPr>
        <w:t xml:space="preserve"> Cheap synthetic text, voice, images and video increase the volume and plausibility of misleading content. At the same time, fragmented audiences disagree not only about values, but about basic facts and credible authorities.</w:t>
      </w:r>
    </w:p>
    <w:p w14:paraId="17622337" w14:textId="77777777" w:rsidR="00430C11" w:rsidRDefault="00430C11" w:rsidP="00430C11">
      <w:pPr>
        <w:keepLines/>
        <w:snapToGrid w:val="0"/>
        <w:spacing w:after="0"/>
        <w:jc w:val="both"/>
        <w:rPr>
          <w:rFonts w:ascii="Aptos" w:hAnsi="Aptos"/>
          <w:b/>
          <w:color w:val="000000" w:themeColor="text1"/>
          <w:sz w:val="24"/>
          <w:szCs w:val="24"/>
        </w:rPr>
      </w:pPr>
    </w:p>
    <w:p w14:paraId="0FE3568E" w14:textId="24EC46BA" w:rsidR="004A7E0E" w:rsidRPr="00430C11" w:rsidRDefault="00000000" w:rsidP="00430C11">
      <w:pPr>
        <w:keepLines/>
        <w:snapToGrid w:val="0"/>
        <w:spacing w:after="0"/>
        <w:jc w:val="both"/>
        <w:rPr>
          <w:rFonts w:ascii="Aptos" w:hAnsi="Aptos"/>
          <w:color w:val="000000" w:themeColor="text1"/>
          <w:sz w:val="24"/>
          <w:szCs w:val="24"/>
        </w:rPr>
      </w:pPr>
      <w:r w:rsidRPr="00430C11">
        <w:rPr>
          <w:rFonts w:ascii="Aptos" w:hAnsi="Aptos"/>
          <w:b/>
          <w:color w:val="000000" w:themeColor="text1"/>
          <w:sz w:val="24"/>
          <w:szCs w:val="24"/>
        </w:rPr>
        <w:t>2025-2026 developments and examples:</w:t>
      </w:r>
      <w:r w:rsidRPr="00430C11">
        <w:rPr>
          <w:rFonts w:ascii="Aptos" w:hAnsi="Aptos"/>
          <w:color w:val="000000" w:themeColor="text1"/>
          <w:sz w:val="24"/>
          <w:szCs w:val="24"/>
        </w:rPr>
        <w:t xml:space="preserve"> </w:t>
      </w:r>
    </w:p>
    <w:p w14:paraId="1F7C316C" w14:textId="77777777" w:rsidR="004A7E0E" w:rsidRPr="00430C11" w:rsidRDefault="00000000" w:rsidP="00430C11">
      <w:pPr>
        <w:pStyle w:val="ListBullet"/>
        <w:keepLines/>
        <w:snapToGrid w:val="0"/>
        <w:spacing w:after="0"/>
        <w:contextualSpacing w:val="0"/>
        <w:jc w:val="both"/>
        <w:rPr>
          <w:rFonts w:ascii="Aptos" w:hAnsi="Aptos"/>
          <w:color w:val="000000" w:themeColor="text1"/>
          <w:sz w:val="24"/>
          <w:szCs w:val="24"/>
        </w:rPr>
      </w:pPr>
      <w:r w:rsidRPr="00430C11">
        <w:rPr>
          <w:rFonts w:ascii="Aptos" w:hAnsi="Aptos"/>
          <w:b/>
          <w:color w:val="000000" w:themeColor="text1"/>
          <w:sz w:val="24"/>
          <w:szCs w:val="24"/>
        </w:rPr>
        <w:t>Creator ecosystem:</w:t>
      </w:r>
      <w:r w:rsidRPr="00430C11">
        <w:rPr>
          <w:rFonts w:ascii="Aptos" w:hAnsi="Aptos"/>
          <w:color w:val="000000" w:themeColor="text1"/>
          <w:sz w:val="24"/>
          <w:szCs w:val="24"/>
        </w:rPr>
        <w:t xml:space="preserve"> A UNESCO survey found that two thirds of digital content creators did not routinely fact-check before sharing, while popularity signals such as likes and shares were often treated as credibility cues.</w:t>
      </w:r>
    </w:p>
    <w:p w14:paraId="7A80B9AC" w14:textId="77777777" w:rsidR="004A7E0E" w:rsidRPr="00430C11" w:rsidRDefault="00000000" w:rsidP="00430C11">
      <w:pPr>
        <w:pStyle w:val="ListBullet"/>
        <w:keepLines/>
        <w:snapToGrid w:val="0"/>
        <w:spacing w:after="0"/>
        <w:contextualSpacing w:val="0"/>
        <w:jc w:val="both"/>
        <w:rPr>
          <w:rFonts w:ascii="Aptos" w:hAnsi="Aptos"/>
          <w:color w:val="000000" w:themeColor="text1"/>
          <w:sz w:val="24"/>
          <w:szCs w:val="24"/>
        </w:rPr>
      </w:pPr>
      <w:r w:rsidRPr="00430C11">
        <w:rPr>
          <w:rFonts w:ascii="Aptos" w:hAnsi="Aptos"/>
          <w:b/>
          <w:color w:val="000000" w:themeColor="text1"/>
          <w:sz w:val="24"/>
          <w:szCs w:val="24"/>
        </w:rPr>
        <w:t>Deepfakes:</w:t>
      </w:r>
      <w:r w:rsidRPr="00430C11">
        <w:rPr>
          <w:rFonts w:ascii="Aptos" w:hAnsi="Aptos"/>
          <w:color w:val="000000" w:themeColor="text1"/>
          <w:sz w:val="24"/>
          <w:szCs w:val="24"/>
        </w:rPr>
        <w:t xml:space="preserve"> Synthetic impersonation is being used for fraud, harassment and political manipulation. The harm includes both believing false material and dismissing authentic evidence as fake.</w:t>
      </w:r>
    </w:p>
    <w:p w14:paraId="375FF997" w14:textId="77777777" w:rsidR="004A7E0E" w:rsidRPr="00430C11" w:rsidRDefault="00000000" w:rsidP="00430C11">
      <w:pPr>
        <w:pStyle w:val="ListBullet"/>
        <w:keepLines/>
        <w:snapToGrid w:val="0"/>
        <w:spacing w:after="0"/>
        <w:contextualSpacing w:val="0"/>
        <w:jc w:val="both"/>
        <w:rPr>
          <w:rFonts w:ascii="Aptos" w:hAnsi="Aptos"/>
          <w:color w:val="000000" w:themeColor="text1"/>
          <w:sz w:val="24"/>
          <w:szCs w:val="24"/>
        </w:rPr>
      </w:pPr>
      <w:r w:rsidRPr="00430C11">
        <w:rPr>
          <w:rFonts w:ascii="Aptos" w:hAnsi="Aptos"/>
          <w:b/>
          <w:color w:val="000000" w:themeColor="text1"/>
          <w:sz w:val="24"/>
          <w:szCs w:val="24"/>
        </w:rPr>
        <w:t>Regulation:</w:t>
      </w:r>
      <w:r w:rsidRPr="00430C11">
        <w:rPr>
          <w:rFonts w:ascii="Aptos" w:hAnsi="Aptos"/>
          <w:color w:val="000000" w:themeColor="text1"/>
          <w:sz w:val="24"/>
          <w:szCs w:val="24"/>
        </w:rPr>
        <w:t xml:space="preserve"> From August 2026, the EU AI Act applies transparency duties to certain generative systems and deepfakes, including disclosure and machine-readable marking requirements.</w:t>
      </w:r>
    </w:p>
    <w:p w14:paraId="7DEDD96F" w14:textId="77777777" w:rsidR="00430C11" w:rsidRDefault="00430C11" w:rsidP="00430C11">
      <w:pPr>
        <w:keepNext/>
        <w:keepLines/>
        <w:snapToGrid w:val="0"/>
        <w:spacing w:after="0"/>
        <w:jc w:val="both"/>
        <w:rPr>
          <w:rFonts w:ascii="Aptos" w:hAnsi="Aptos"/>
          <w:b/>
          <w:color w:val="000000" w:themeColor="text1"/>
          <w:sz w:val="24"/>
          <w:szCs w:val="24"/>
        </w:rPr>
      </w:pPr>
    </w:p>
    <w:p w14:paraId="77F6E44D" w14:textId="2AEDC00F" w:rsidR="004A7E0E" w:rsidRDefault="00000000" w:rsidP="00430C11">
      <w:pPr>
        <w:keepNext/>
        <w:keepLines/>
        <w:snapToGrid w:val="0"/>
        <w:spacing w:after="0"/>
        <w:jc w:val="both"/>
        <w:rPr>
          <w:rFonts w:ascii="Aptos" w:hAnsi="Aptos"/>
          <w:color w:val="000000" w:themeColor="text1"/>
          <w:sz w:val="24"/>
          <w:szCs w:val="24"/>
        </w:rPr>
      </w:pPr>
      <w:r w:rsidRPr="00430C11">
        <w:rPr>
          <w:rFonts w:ascii="Aptos" w:hAnsi="Aptos"/>
          <w:b/>
          <w:color w:val="000000" w:themeColor="text1"/>
          <w:sz w:val="24"/>
          <w:szCs w:val="24"/>
        </w:rPr>
        <w:t>Recurring debate:</w:t>
      </w:r>
      <w:r w:rsidRPr="00430C11">
        <w:rPr>
          <w:rFonts w:ascii="Aptos" w:hAnsi="Aptos"/>
          <w:color w:val="000000" w:themeColor="text1"/>
          <w:sz w:val="24"/>
          <w:szCs w:val="24"/>
        </w:rPr>
        <w:t xml:space="preserve"> Whether stronger platform duties and content rules protect democratic discourse, or risk censorship, over-removal and state control of contested speech.</w:t>
      </w:r>
    </w:p>
    <w:p w14:paraId="3BC29DC2" w14:textId="77777777" w:rsidR="00430C11" w:rsidRPr="00430C11" w:rsidRDefault="00430C11" w:rsidP="00430C11">
      <w:pPr>
        <w:keepNext/>
        <w:keepLines/>
        <w:snapToGrid w:val="0"/>
        <w:spacing w:after="0"/>
        <w:jc w:val="both"/>
        <w:rPr>
          <w:rFonts w:ascii="Aptos" w:hAnsi="Aptos"/>
          <w:color w:val="000000" w:themeColor="text1"/>
          <w:sz w:val="24"/>
          <w:szCs w:val="24"/>
        </w:rPr>
      </w:pPr>
    </w:p>
    <w:p w14:paraId="55A164FE" w14:textId="77777777" w:rsidR="004A7E0E" w:rsidRPr="00430C11" w:rsidRDefault="00000000" w:rsidP="00430C11">
      <w:pPr>
        <w:keepLines/>
        <w:shd w:val="clear" w:color="auto" w:fill="EEF4F8"/>
        <w:snapToGrid w:val="0"/>
        <w:spacing w:after="0"/>
        <w:ind w:left="120" w:right="120"/>
        <w:jc w:val="both"/>
        <w:rPr>
          <w:rFonts w:ascii="Aptos" w:hAnsi="Aptos"/>
          <w:color w:val="000000" w:themeColor="text1"/>
          <w:sz w:val="24"/>
          <w:szCs w:val="24"/>
        </w:rPr>
      </w:pPr>
      <w:r w:rsidRPr="00430C11">
        <w:rPr>
          <w:rFonts w:ascii="Aptos" w:hAnsi="Aptos"/>
          <w:b/>
          <w:color w:val="000000" w:themeColor="text1"/>
          <w:sz w:val="24"/>
          <w:szCs w:val="24"/>
        </w:rPr>
        <w:t>CU insight:</w:t>
      </w:r>
      <w:r w:rsidRPr="00430C11">
        <w:rPr>
          <w:rFonts w:ascii="Aptos" w:hAnsi="Aptos"/>
          <w:color w:val="000000" w:themeColor="text1"/>
          <w:sz w:val="24"/>
          <w:szCs w:val="24"/>
        </w:rPr>
        <w:t xml:space="preserve"> Trust cannot be restored by </w:t>
      </w:r>
      <w:proofErr w:type="gramStart"/>
      <w:r w:rsidRPr="00430C11">
        <w:rPr>
          <w:rFonts w:ascii="Aptos" w:hAnsi="Aptos"/>
          <w:color w:val="000000" w:themeColor="text1"/>
          <w:sz w:val="24"/>
          <w:szCs w:val="24"/>
        </w:rPr>
        <w:t>fact-checking</w:t>
      </w:r>
      <w:proofErr w:type="gramEnd"/>
      <w:r w:rsidRPr="00430C11">
        <w:rPr>
          <w:rFonts w:ascii="Aptos" w:hAnsi="Aptos"/>
          <w:color w:val="000000" w:themeColor="text1"/>
          <w:sz w:val="24"/>
          <w:szCs w:val="24"/>
        </w:rPr>
        <w:t xml:space="preserve"> alone. It also depends on transparent institutions, plural and independent media, explainable correction processes and citizens who can tolerate uncertainty.</w:t>
      </w:r>
    </w:p>
    <w:p w14:paraId="6D7128D9" w14:textId="77777777" w:rsidR="00430C11" w:rsidRDefault="00430C11" w:rsidP="00430C11">
      <w:pPr>
        <w:pStyle w:val="Heading1"/>
        <w:snapToGrid w:val="0"/>
        <w:spacing w:before="0" w:after="0"/>
        <w:jc w:val="both"/>
        <w:rPr>
          <w:rFonts w:ascii="Aptos" w:hAnsi="Aptos"/>
          <w:color w:val="000000" w:themeColor="text1"/>
          <w:sz w:val="24"/>
          <w:szCs w:val="24"/>
        </w:rPr>
      </w:pPr>
    </w:p>
    <w:p w14:paraId="2BAC4A67" w14:textId="342AEA74" w:rsidR="004A7E0E" w:rsidRPr="00430C11" w:rsidRDefault="00000000" w:rsidP="00430C11">
      <w:pPr>
        <w:pStyle w:val="Heading1"/>
        <w:snapToGrid w:val="0"/>
        <w:spacing w:before="0" w:after="0"/>
        <w:jc w:val="both"/>
        <w:rPr>
          <w:rFonts w:ascii="Aptos" w:hAnsi="Aptos"/>
          <w:color w:val="000000" w:themeColor="text1"/>
          <w:sz w:val="24"/>
          <w:szCs w:val="24"/>
        </w:rPr>
      </w:pPr>
      <w:r w:rsidRPr="00430C11">
        <w:rPr>
          <w:rFonts w:ascii="Aptos" w:hAnsi="Aptos"/>
          <w:color w:val="000000" w:themeColor="text1"/>
          <w:sz w:val="24"/>
          <w:szCs w:val="24"/>
        </w:rPr>
        <w:t>10. Surveillance, cybersecurity and data governance</w:t>
      </w:r>
    </w:p>
    <w:p w14:paraId="0A34E0C9" w14:textId="77777777" w:rsidR="00430C11" w:rsidRDefault="00430C11" w:rsidP="00430C11">
      <w:pPr>
        <w:keepLines/>
        <w:snapToGrid w:val="0"/>
        <w:spacing w:after="0"/>
        <w:jc w:val="both"/>
        <w:rPr>
          <w:rFonts w:ascii="Aptos" w:hAnsi="Aptos"/>
          <w:b/>
          <w:color w:val="000000" w:themeColor="text1"/>
          <w:sz w:val="24"/>
          <w:szCs w:val="24"/>
        </w:rPr>
      </w:pPr>
    </w:p>
    <w:p w14:paraId="0BAF1B00" w14:textId="2938FC54" w:rsidR="004A7E0E" w:rsidRPr="00430C11" w:rsidRDefault="00000000" w:rsidP="00430C11">
      <w:pPr>
        <w:keepLines/>
        <w:snapToGrid w:val="0"/>
        <w:spacing w:after="0"/>
        <w:jc w:val="both"/>
        <w:rPr>
          <w:rFonts w:ascii="Aptos" w:hAnsi="Aptos"/>
          <w:color w:val="000000" w:themeColor="text1"/>
          <w:sz w:val="24"/>
          <w:szCs w:val="24"/>
        </w:rPr>
      </w:pPr>
      <w:r w:rsidRPr="00430C11">
        <w:rPr>
          <w:rFonts w:ascii="Aptos" w:hAnsi="Aptos"/>
          <w:b/>
          <w:color w:val="000000" w:themeColor="text1"/>
          <w:sz w:val="24"/>
          <w:szCs w:val="24"/>
        </w:rPr>
        <w:t>Why it matters:</w:t>
      </w:r>
      <w:r w:rsidRPr="00430C11">
        <w:rPr>
          <w:rFonts w:ascii="Aptos" w:hAnsi="Aptos"/>
          <w:color w:val="000000" w:themeColor="text1"/>
          <w:sz w:val="24"/>
          <w:szCs w:val="24"/>
        </w:rPr>
        <w:t xml:space="preserve"> Digital systems now underpin hospitals, transport, finance, utilities, schools and government. This improves coordination but makes data misuse, cyberattacks and system failure capable of causing society-wide disruption.</w:t>
      </w:r>
    </w:p>
    <w:p w14:paraId="016AA790" w14:textId="77777777" w:rsidR="00430C11" w:rsidRDefault="00430C11" w:rsidP="00430C11">
      <w:pPr>
        <w:keepLines/>
        <w:snapToGrid w:val="0"/>
        <w:spacing w:after="0"/>
        <w:jc w:val="both"/>
        <w:rPr>
          <w:rFonts w:ascii="Aptos" w:hAnsi="Aptos"/>
          <w:b/>
          <w:color w:val="000000" w:themeColor="text1"/>
          <w:sz w:val="24"/>
          <w:szCs w:val="24"/>
        </w:rPr>
      </w:pPr>
    </w:p>
    <w:p w14:paraId="57AB90B6" w14:textId="29A03053" w:rsidR="004A7E0E" w:rsidRPr="00430C11" w:rsidRDefault="00000000" w:rsidP="00430C11">
      <w:pPr>
        <w:keepLines/>
        <w:snapToGrid w:val="0"/>
        <w:spacing w:after="0"/>
        <w:jc w:val="both"/>
        <w:rPr>
          <w:rFonts w:ascii="Aptos" w:hAnsi="Aptos"/>
          <w:color w:val="000000" w:themeColor="text1"/>
          <w:sz w:val="24"/>
          <w:szCs w:val="24"/>
        </w:rPr>
      </w:pPr>
      <w:r w:rsidRPr="00430C11">
        <w:rPr>
          <w:rFonts w:ascii="Aptos" w:hAnsi="Aptos"/>
          <w:b/>
          <w:color w:val="000000" w:themeColor="text1"/>
          <w:sz w:val="24"/>
          <w:szCs w:val="24"/>
        </w:rPr>
        <w:t>2025-2026 developments and examples:</w:t>
      </w:r>
      <w:r w:rsidRPr="00430C11">
        <w:rPr>
          <w:rFonts w:ascii="Aptos" w:hAnsi="Aptos"/>
          <w:color w:val="000000" w:themeColor="text1"/>
          <w:sz w:val="24"/>
          <w:szCs w:val="24"/>
        </w:rPr>
        <w:t xml:space="preserve"> </w:t>
      </w:r>
    </w:p>
    <w:p w14:paraId="6BDB7B6B" w14:textId="77777777" w:rsidR="004A7E0E" w:rsidRPr="00430C11" w:rsidRDefault="00000000" w:rsidP="00430C11">
      <w:pPr>
        <w:pStyle w:val="ListBullet"/>
        <w:keepLines/>
        <w:snapToGrid w:val="0"/>
        <w:spacing w:after="0"/>
        <w:contextualSpacing w:val="0"/>
        <w:jc w:val="both"/>
        <w:rPr>
          <w:rFonts w:ascii="Aptos" w:hAnsi="Aptos"/>
          <w:color w:val="000000" w:themeColor="text1"/>
          <w:sz w:val="24"/>
          <w:szCs w:val="24"/>
        </w:rPr>
      </w:pPr>
      <w:r w:rsidRPr="00430C11">
        <w:rPr>
          <w:rFonts w:ascii="Aptos" w:hAnsi="Aptos"/>
          <w:b/>
          <w:color w:val="000000" w:themeColor="text1"/>
          <w:sz w:val="24"/>
          <w:szCs w:val="24"/>
        </w:rPr>
        <w:t>Critical infrastructure:</w:t>
      </w:r>
      <w:r w:rsidRPr="00430C11">
        <w:rPr>
          <w:rFonts w:ascii="Aptos" w:hAnsi="Aptos"/>
          <w:color w:val="000000" w:themeColor="text1"/>
          <w:sz w:val="24"/>
          <w:szCs w:val="24"/>
        </w:rPr>
        <w:t xml:space="preserve"> Ransomware and supply-chain attacks can halt essential services, making cyber resilience a governance and continuity issue rather than a narrow technical concern.</w:t>
      </w:r>
    </w:p>
    <w:p w14:paraId="5E1AA7E3" w14:textId="77777777" w:rsidR="004A7E0E" w:rsidRPr="00430C11" w:rsidRDefault="00000000" w:rsidP="00430C11">
      <w:pPr>
        <w:pStyle w:val="ListBullet"/>
        <w:keepLines/>
        <w:snapToGrid w:val="0"/>
        <w:spacing w:after="0"/>
        <w:contextualSpacing w:val="0"/>
        <w:jc w:val="both"/>
        <w:rPr>
          <w:rFonts w:ascii="Aptos" w:hAnsi="Aptos"/>
          <w:color w:val="000000" w:themeColor="text1"/>
          <w:sz w:val="24"/>
          <w:szCs w:val="24"/>
        </w:rPr>
      </w:pPr>
      <w:r w:rsidRPr="00430C11">
        <w:rPr>
          <w:rFonts w:ascii="Aptos" w:hAnsi="Aptos"/>
          <w:b/>
          <w:color w:val="000000" w:themeColor="text1"/>
          <w:sz w:val="24"/>
          <w:szCs w:val="24"/>
        </w:rPr>
        <w:t>AI-enabled fraud:</w:t>
      </w:r>
      <w:r w:rsidRPr="00430C11">
        <w:rPr>
          <w:rFonts w:ascii="Aptos" w:hAnsi="Aptos"/>
          <w:color w:val="000000" w:themeColor="text1"/>
          <w:sz w:val="24"/>
          <w:szCs w:val="24"/>
        </w:rPr>
        <w:t xml:space="preserve"> Voice cloning, synthetic identities and automated social engineering lower the cost of personalised scams and make verification more important than visual or vocal familiarity.</w:t>
      </w:r>
    </w:p>
    <w:p w14:paraId="3FA79E95" w14:textId="77777777" w:rsidR="004A7E0E" w:rsidRPr="00430C11" w:rsidRDefault="00000000" w:rsidP="00430C11">
      <w:pPr>
        <w:pStyle w:val="ListBullet"/>
        <w:keepLines/>
        <w:snapToGrid w:val="0"/>
        <w:spacing w:after="0"/>
        <w:contextualSpacing w:val="0"/>
        <w:jc w:val="both"/>
        <w:rPr>
          <w:rFonts w:ascii="Aptos" w:hAnsi="Aptos"/>
          <w:color w:val="000000" w:themeColor="text1"/>
          <w:sz w:val="24"/>
          <w:szCs w:val="24"/>
        </w:rPr>
      </w:pPr>
      <w:r w:rsidRPr="00430C11">
        <w:rPr>
          <w:rFonts w:ascii="Aptos" w:hAnsi="Aptos"/>
          <w:b/>
          <w:color w:val="000000" w:themeColor="text1"/>
          <w:sz w:val="24"/>
          <w:szCs w:val="24"/>
        </w:rPr>
        <w:t>Data governance:</w:t>
      </w:r>
      <w:r w:rsidRPr="00430C11">
        <w:rPr>
          <w:rFonts w:ascii="Aptos" w:hAnsi="Aptos"/>
          <w:color w:val="000000" w:themeColor="text1"/>
          <w:sz w:val="24"/>
          <w:szCs w:val="24"/>
        </w:rPr>
        <w:t xml:space="preserve"> Biometrics, health data and smart-city sensors can support safety and efficiency, but meaningful consent is difficult where participation is unavoidable or alternatives are absent.</w:t>
      </w:r>
    </w:p>
    <w:p w14:paraId="00C95A35" w14:textId="77777777" w:rsidR="00430C11" w:rsidRDefault="00430C11" w:rsidP="00430C11">
      <w:pPr>
        <w:keepNext/>
        <w:keepLines/>
        <w:snapToGrid w:val="0"/>
        <w:spacing w:after="0"/>
        <w:jc w:val="both"/>
        <w:rPr>
          <w:rFonts w:ascii="Aptos" w:hAnsi="Aptos"/>
          <w:b/>
          <w:color w:val="000000" w:themeColor="text1"/>
          <w:sz w:val="24"/>
          <w:szCs w:val="24"/>
        </w:rPr>
      </w:pPr>
    </w:p>
    <w:p w14:paraId="1C7BA248" w14:textId="4A4F47B2" w:rsidR="004A7E0E" w:rsidRDefault="00000000" w:rsidP="00430C11">
      <w:pPr>
        <w:keepNext/>
        <w:keepLines/>
        <w:snapToGrid w:val="0"/>
        <w:spacing w:after="0"/>
        <w:jc w:val="both"/>
        <w:rPr>
          <w:rFonts w:ascii="Aptos" w:hAnsi="Aptos"/>
          <w:color w:val="000000" w:themeColor="text1"/>
          <w:sz w:val="24"/>
          <w:szCs w:val="24"/>
        </w:rPr>
      </w:pPr>
      <w:r w:rsidRPr="00430C11">
        <w:rPr>
          <w:rFonts w:ascii="Aptos" w:hAnsi="Aptos"/>
          <w:b/>
          <w:color w:val="000000" w:themeColor="text1"/>
          <w:sz w:val="24"/>
          <w:szCs w:val="24"/>
        </w:rPr>
        <w:t>Recurring debate:</w:t>
      </w:r>
      <w:r w:rsidRPr="00430C11">
        <w:rPr>
          <w:rFonts w:ascii="Aptos" w:hAnsi="Aptos"/>
          <w:color w:val="000000" w:themeColor="text1"/>
          <w:sz w:val="24"/>
          <w:szCs w:val="24"/>
        </w:rPr>
        <w:t xml:space="preserve"> How much privacy and anonymity should be traded for security, convenience and personalised services, and who should be liable when automated systems fail.</w:t>
      </w:r>
    </w:p>
    <w:p w14:paraId="2FA7AC6C" w14:textId="77777777" w:rsidR="00430C11" w:rsidRPr="00430C11" w:rsidRDefault="00430C11" w:rsidP="00430C11">
      <w:pPr>
        <w:keepNext/>
        <w:keepLines/>
        <w:snapToGrid w:val="0"/>
        <w:spacing w:after="0"/>
        <w:jc w:val="both"/>
        <w:rPr>
          <w:rFonts w:ascii="Aptos" w:hAnsi="Aptos"/>
          <w:color w:val="000000" w:themeColor="text1"/>
          <w:sz w:val="24"/>
          <w:szCs w:val="24"/>
        </w:rPr>
      </w:pPr>
    </w:p>
    <w:p w14:paraId="4E0D6A10" w14:textId="77777777" w:rsidR="004A7E0E" w:rsidRPr="00430C11" w:rsidRDefault="00000000" w:rsidP="00430C11">
      <w:pPr>
        <w:keepLines/>
        <w:shd w:val="clear" w:color="auto" w:fill="EEF4F8"/>
        <w:snapToGrid w:val="0"/>
        <w:spacing w:after="0"/>
        <w:ind w:left="120" w:right="120"/>
        <w:jc w:val="both"/>
        <w:rPr>
          <w:rFonts w:ascii="Aptos" w:hAnsi="Aptos"/>
          <w:color w:val="000000" w:themeColor="text1"/>
          <w:sz w:val="24"/>
          <w:szCs w:val="24"/>
        </w:rPr>
      </w:pPr>
      <w:r w:rsidRPr="00430C11">
        <w:rPr>
          <w:rFonts w:ascii="Aptos" w:hAnsi="Aptos"/>
          <w:b/>
          <w:color w:val="000000" w:themeColor="text1"/>
          <w:sz w:val="24"/>
          <w:szCs w:val="24"/>
        </w:rPr>
        <w:t>CU insight:</w:t>
      </w:r>
      <w:r w:rsidRPr="00430C11">
        <w:rPr>
          <w:rFonts w:ascii="Aptos" w:hAnsi="Aptos"/>
          <w:color w:val="000000" w:themeColor="text1"/>
          <w:sz w:val="24"/>
          <w:szCs w:val="24"/>
        </w:rPr>
        <w:t xml:space="preserve"> The strongest safeguard is not simply less data collection. It is proportionate purpose, secure design, independent oversight, clear redress and limits on secondary use.</w:t>
      </w:r>
    </w:p>
    <w:p w14:paraId="4D09D645" w14:textId="77777777" w:rsidR="00430C11" w:rsidRDefault="00430C11" w:rsidP="00430C11">
      <w:pPr>
        <w:pStyle w:val="Heading1"/>
        <w:snapToGrid w:val="0"/>
        <w:spacing w:before="0" w:after="0"/>
        <w:jc w:val="both"/>
        <w:rPr>
          <w:rFonts w:ascii="Aptos" w:hAnsi="Aptos"/>
          <w:color w:val="000000" w:themeColor="text1"/>
          <w:sz w:val="24"/>
          <w:szCs w:val="24"/>
        </w:rPr>
      </w:pPr>
    </w:p>
    <w:tbl>
      <w:tblPr>
        <w:tblStyle w:val="TableGrid"/>
        <w:tblW w:w="0" w:type="auto"/>
        <w:tblLook w:val="04A0" w:firstRow="1" w:lastRow="0" w:firstColumn="1" w:lastColumn="0" w:noHBand="0" w:noVBand="1"/>
      </w:tblPr>
      <w:tblGrid>
        <w:gridCol w:w="9242"/>
      </w:tblGrid>
      <w:tr w:rsidR="00430C11" w14:paraId="210F3D70" w14:textId="77777777" w:rsidTr="00430C11">
        <w:tc>
          <w:tcPr>
            <w:tcW w:w="9242" w:type="dxa"/>
          </w:tcPr>
          <w:p w14:paraId="274143A2" w14:textId="77777777" w:rsidR="00430C11" w:rsidRPr="00430C11" w:rsidRDefault="00430C11" w:rsidP="00430C11">
            <w:pPr>
              <w:pStyle w:val="Heading1"/>
              <w:snapToGrid w:val="0"/>
              <w:spacing w:before="0" w:after="0"/>
              <w:jc w:val="both"/>
              <w:rPr>
                <w:rFonts w:ascii="Aptos" w:hAnsi="Aptos"/>
                <w:color w:val="000000" w:themeColor="text1"/>
                <w:sz w:val="24"/>
                <w:szCs w:val="24"/>
              </w:rPr>
            </w:pPr>
            <w:r w:rsidRPr="00430C11">
              <w:rPr>
                <w:rFonts w:ascii="Aptos" w:hAnsi="Aptos"/>
                <w:color w:val="000000" w:themeColor="text1"/>
                <w:sz w:val="24"/>
                <w:szCs w:val="24"/>
              </w:rPr>
              <w:t>Cumulative effects on people and institutions</w:t>
            </w:r>
          </w:p>
          <w:p w14:paraId="0DCC5CF2" w14:textId="77777777" w:rsidR="00430C11" w:rsidRPr="00430C11" w:rsidRDefault="00430C11" w:rsidP="00430C11">
            <w:pPr>
              <w:pStyle w:val="ListBullet"/>
              <w:keepLines/>
              <w:snapToGrid w:val="0"/>
              <w:spacing w:after="0"/>
              <w:contextualSpacing w:val="0"/>
              <w:jc w:val="both"/>
              <w:rPr>
                <w:rFonts w:ascii="Aptos" w:hAnsi="Aptos"/>
                <w:color w:val="000000" w:themeColor="text1"/>
                <w:sz w:val="24"/>
                <w:szCs w:val="24"/>
              </w:rPr>
            </w:pPr>
            <w:r w:rsidRPr="00430C11">
              <w:rPr>
                <w:rFonts w:ascii="Aptos" w:hAnsi="Aptos"/>
                <w:b/>
                <w:color w:val="000000" w:themeColor="text1"/>
                <w:sz w:val="24"/>
                <w:szCs w:val="24"/>
              </w:rPr>
              <w:t>Work and learning:</w:t>
            </w:r>
            <w:r w:rsidRPr="00430C11">
              <w:rPr>
                <w:rFonts w:ascii="Aptos" w:hAnsi="Aptos"/>
                <w:color w:val="000000" w:themeColor="text1"/>
                <w:sz w:val="24"/>
                <w:szCs w:val="24"/>
              </w:rPr>
              <w:t xml:space="preserve"> Careers become longer, less linear and more exposed to technological and geopolitical shocks. Lifelong learning must include judgement, adaptability and the ability to work with automated systems.</w:t>
            </w:r>
          </w:p>
          <w:p w14:paraId="74166124" w14:textId="77777777" w:rsidR="00430C11" w:rsidRPr="00430C11" w:rsidRDefault="00430C11" w:rsidP="00430C11">
            <w:pPr>
              <w:pStyle w:val="ListBullet"/>
              <w:keepLines/>
              <w:snapToGrid w:val="0"/>
              <w:spacing w:after="0"/>
              <w:contextualSpacing w:val="0"/>
              <w:jc w:val="both"/>
              <w:rPr>
                <w:rFonts w:ascii="Aptos" w:hAnsi="Aptos"/>
                <w:color w:val="000000" w:themeColor="text1"/>
                <w:sz w:val="24"/>
                <w:szCs w:val="24"/>
              </w:rPr>
            </w:pPr>
            <w:r w:rsidRPr="00430C11">
              <w:rPr>
                <w:rFonts w:ascii="Aptos" w:hAnsi="Aptos"/>
                <w:b/>
                <w:color w:val="000000" w:themeColor="text1"/>
                <w:sz w:val="24"/>
                <w:szCs w:val="24"/>
              </w:rPr>
              <w:t>Well-being and identity:</w:t>
            </w:r>
            <w:r w:rsidRPr="00430C11">
              <w:rPr>
                <w:rFonts w:ascii="Aptos" w:hAnsi="Aptos"/>
                <w:color w:val="000000" w:themeColor="text1"/>
                <w:sz w:val="24"/>
                <w:szCs w:val="24"/>
              </w:rPr>
              <w:t xml:space="preserve"> Greater choice and connectivity coexist with attention pressure, loneliness, status comparison and uncertainty about authentic human contribution.</w:t>
            </w:r>
          </w:p>
          <w:p w14:paraId="199988E2" w14:textId="77777777" w:rsidR="00430C11" w:rsidRPr="00430C11" w:rsidRDefault="00430C11" w:rsidP="00430C11">
            <w:pPr>
              <w:pStyle w:val="ListBullet"/>
              <w:keepLines/>
              <w:snapToGrid w:val="0"/>
              <w:spacing w:after="0"/>
              <w:contextualSpacing w:val="0"/>
              <w:jc w:val="both"/>
              <w:rPr>
                <w:rFonts w:ascii="Aptos" w:hAnsi="Aptos"/>
                <w:color w:val="000000" w:themeColor="text1"/>
                <w:sz w:val="24"/>
                <w:szCs w:val="24"/>
              </w:rPr>
            </w:pPr>
            <w:r w:rsidRPr="00430C11">
              <w:rPr>
                <w:rFonts w:ascii="Aptos" w:hAnsi="Aptos"/>
                <w:b/>
                <w:color w:val="000000" w:themeColor="text1"/>
                <w:sz w:val="24"/>
                <w:szCs w:val="24"/>
              </w:rPr>
              <w:t>Citizenship and trust:</w:t>
            </w:r>
            <w:r w:rsidRPr="00430C11">
              <w:rPr>
                <w:rFonts w:ascii="Aptos" w:hAnsi="Aptos"/>
                <w:color w:val="000000" w:themeColor="text1"/>
                <w:sz w:val="24"/>
                <w:szCs w:val="24"/>
              </w:rPr>
              <w:t xml:space="preserve"> Synthetic media, platform power and surveillance test common factual ground. Legitimacy increasingly depends on transparency, accountability and credible avenues for appeal.</w:t>
            </w:r>
          </w:p>
          <w:p w14:paraId="322501AC" w14:textId="77777777" w:rsidR="00430C11" w:rsidRPr="00430C11" w:rsidRDefault="00430C11" w:rsidP="00430C11">
            <w:pPr>
              <w:pStyle w:val="ListBullet"/>
              <w:keepLines/>
              <w:snapToGrid w:val="0"/>
              <w:spacing w:after="0"/>
              <w:contextualSpacing w:val="0"/>
              <w:jc w:val="both"/>
              <w:rPr>
                <w:rFonts w:ascii="Aptos" w:hAnsi="Aptos"/>
                <w:color w:val="000000" w:themeColor="text1"/>
                <w:sz w:val="24"/>
                <w:szCs w:val="24"/>
              </w:rPr>
            </w:pPr>
            <w:r w:rsidRPr="00430C11">
              <w:rPr>
                <w:rFonts w:ascii="Aptos" w:hAnsi="Aptos"/>
                <w:b/>
                <w:color w:val="000000" w:themeColor="text1"/>
                <w:sz w:val="24"/>
                <w:szCs w:val="24"/>
              </w:rPr>
              <w:t>Resilience and fairness:</w:t>
            </w:r>
            <w:r w:rsidRPr="00430C11">
              <w:rPr>
                <w:rFonts w:ascii="Aptos" w:hAnsi="Aptos"/>
                <w:color w:val="000000" w:themeColor="text1"/>
                <w:sz w:val="24"/>
                <w:szCs w:val="24"/>
              </w:rPr>
              <w:t xml:space="preserve"> Redundancy, adaptation and safety nets cost more in the short term but reduce catastrophic risk. The central dispute is who pays, who decides and who remains protected.</w:t>
            </w:r>
          </w:p>
          <w:p w14:paraId="1F51D2C3" w14:textId="77777777" w:rsidR="00430C11" w:rsidRDefault="00430C11" w:rsidP="00430C11"/>
        </w:tc>
      </w:tr>
    </w:tbl>
    <w:p w14:paraId="50CE8549" w14:textId="77777777" w:rsidR="00430C11" w:rsidRPr="00430C11" w:rsidRDefault="00430C11" w:rsidP="00430C11"/>
    <w:p w14:paraId="6AEC4811" w14:textId="77777777" w:rsidR="00430C11" w:rsidRPr="00430C11" w:rsidRDefault="00430C11" w:rsidP="000013B1">
      <w:pPr>
        <w:pStyle w:val="ListBullet"/>
        <w:keepLines/>
        <w:numPr>
          <w:ilvl w:val="0"/>
          <w:numId w:val="0"/>
        </w:numPr>
        <w:snapToGrid w:val="0"/>
        <w:spacing w:after="0"/>
        <w:ind w:left="360" w:hanging="360"/>
        <w:contextualSpacing w:val="0"/>
        <w:jc w:val="both"/>
        <w:rPr>
          <w:rFonts w:ascii="Aptos" w:hAnsi="Aptos"/>
          <w:color w:val="000000" w:themeColor="text1"/>
          <w:sz w:val="24"/>
          <w:szCs w:val="24"/>
        </w:rPr>
      </w:pPr>
    </w:p>
    <w:sectPr w:rsidR="00430C11" w:rsidRPr="00430C11" w:rsidSect="00061089">
      <w:headerReference w:type="default" r:id="rId8"/>
      <w:footerReference w:type="even" r:id="rId9"/>
      <w:footerReference w:type="default" r:id="rId10"/>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39C9C84" w14:textId="77777777" w:rsidR="006E43AF" w:rsidRDefault="006E43AF">
      <w:pPr>
        <w:spacing w:after="0"/>
      </w:pPr>
      <w:r>
        <w:separator/>
      </w:r>
    </w:p>
  </w:endnote>
  <w:endnote w:type="continuationSeparator" w:id="0">
    <w:p w14:paraId="4417588F" w14:textId="77777777" w:rsidR="006E43AF" w:rsidRDefault="006E43A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712104250"/>
      <w:docPartObj>
        <w:docPartGallery w:val="Page Numbers (Bottom of Page)"/>
        <w:docPartUnique/>
      </w:docPartObj>
    </w:sdtPr>
    <w:sdtContent>
      <w:p w14:paraId="4F03F475" w14:textId="79304CAA" w:rsidR="000013B1" w:rsidRDefault="000013B1" w:rsidP="007A05A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DF51A6F" w14:textId="77777777" w:rsidR="000013B1" w:rsidRDefault="000013B1" w:rsidP="000013B1">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558699073"/>
      <w:docPartObj>
        <w:docPartGallery w:val="Page Numbers (Bottom of Page)"/>
        <w:docPartUnique/>
      </w:docPartObj>
    </w:sdtPr>
    <w:sdtContent>
      <w:p w14:paraId="33003E08" w14:textId="4C1DEC73" w:rsidR="000013B1" w:rsidRDefault="000013B1" w:rsidP="007A05A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3</w:t>
        </w:r>
        <w:r>
          <w:rPr>
            <w:rStyle w:val="PageNumber"/>
          </w:rPr>
          <w:fldChar w:fldCharType="end"/>
        </w:r>
      </w:p>
    </w:sdtContent>
  </w:sdt>
  <w:p w14:paraId="465E601C" w14:textId="6DA11155" w:rsidR="004A7E0E" w:rsidRPr="000013B1" w:rsidRDefault="004A7E0E" w:rsidP="000013B1">
    <w:pPr>
      <w:pStyle w:val="Footer"/>
      <w:ind w:right="360"/>
      <w:jc w:val="center"/>
      <w:rPr>
        <w:rFonts w:asciiTheme="majorHAnsi" w:hAnsiTheme="majorHAnsi" w:cstheme="majorHAnsi"/>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EDC7232" w14:textId="77777777" w:rsidR="006E43AF" w:rsidRDefault="006E43AF">
      <w:pPr>
        <w:spacing w:after="0"/>
      </w:pPr>
      <w:r>
        <w:separator/>
      </w:r>
    </w:p>
  </w:footnote>
  <w:footnote w:type="continuationSeparator" w:id="0">
    <w:p w14:paraId="31783E40" w14:textId="77777777" w:rsidR="006E43AF" w:rsidRDefault="006E43A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D7C9260" w14:textId="0EED5A95" w:rsidR="003E30B8" w:rsidRPr="00BE704E" w:rsidRDefault="003E30B8" w:rsidP="003E30B8">
    <w:pPr>
      <w:pStyle w:val="Header"/>
      <w:pBdr>
        <w:bottom w:val="single" w:sz="6" w:space="1" w:color="auto"/>
      </w:pBdr>
      <w:ind w:right="360"/>
      <w:rPr>
        <w:rFonts w:cs="Calibri"/>
        <w:b/>
        <w:bCs/>
        <w:sz w:val="16"/>
        <w:szCs w:val="16"/>
      </w:rPr>
    </w:pPr>
    <w:r w:rsidRPr="002A52D4">
      <w:rPr>
        <w:rFonts w:cs="Calibri"/>
        <w:b/>
        <w:bCs/>
        <w:sz w:val="16"/>
        <w:szCs w:val="16"/>
      </w:rPr>
      <w:t>Dr Chan’s GP Extra Revision Notes</w:t>
    </w:r>
    <w:r>
      <w:rPr>
        <w:rFonts w:cs="Calibri"/>
        <w:b/>
        <w:bCs/>
        <w:sz w:val="16"/>
        <w:szCs w:val="16"/>
      </w:rPr>
      <w:t xml:space="preserve"> 2026 – CU (</w:t>
    </w:r>
    <w:r>
      <w:rPr>
        <w:rFonts w:cs="Calibri"/>
        <w:b/>
        <w:bCs/>
        <w:sz w:val="16"/>
        <w:szCs w:val="16"/>
      </w:rPr>
      <w:t>Modern World)</w:t>
    </w:r>
  </w:p>
  <w:p w14:paraId="3F084E0F" w14:textId="77777777" w:rsidR="003E30B8" w:rsidRPr="008D60F3" w:rsidRDefault="003E30B8" w:rsidP="003E30B8">
    <w:pPr>
      <w:pStyle w:val="Header"/>
    </w:pPr>
  </w:p>
  <w:p w14:paraId="1714A58D" w14:textId="77777777" w:rsidR="003E30B8" w:rsidRDefault="003E30B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D4403D58"/>
    <w:lvl w:ilvl="0">
      <w:start w:val="1"/>
      <w:numFmt w:val="bullet"/>
      <w:pStyle w:val="ListBullet"/>
      <w:lvlText w:val=""/>
      <w:lvlJc w:val="left"/>
      <w:pPr>
        <w:tabs>
          <w:tab w:val="num" w:pos="360"/>
        </w:tabs>
        <w:ind w:left="360" w:hanging="360"/>
      </w:pPr>
      <w:rPr>
        <w:rFonts w:ascii="Symbol" w:hAnsi="Symbol" w:hint="default"/>
      </w:rPr>
    </w:lvl>
  </w:abstractNum>
  <w:num w:numId="1" w16cid:durableId="933050518">
    <w:abstractNumId w:val="8"/>
  </w:num>
  <w:num w:numId="2" w16cid:durableId="1053962492">
    <w:abstractNumId w:val="6"/>
  </w:num>
  <w:num w:numId="3" w16cid:durableId="983659870">
    <w:abstractNumId w:val="5"/>
  </w:num>
  <w:num w:numId="4" w16cid:durableId="748695446">
    <w:abstractNumId w:val="4"/>
  </w:num>
  <w:num w:numId="5" w16cid:durableId="1055549543">
    <w:abstractNumId w:val="7"/>
  </w:num>
  <w:num w:numId="6" w16cid:durableId="1532187582">
    <w:abstractNumId w:val="3"/>
  </w:num>
  <w:num w:numId="7" w16cid:durableId="1018627282">
    <w:abstractNumId w:val="2"/>
  </w:num>
  <w:num w:numId="8" w16cid:durableId="591933664">
    <w:abstractNumId w:val="1"/>
  </w:num>
  <w:num w:numId="9" w16cid:durableId="2101022458">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7"/>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3B1"/>
    <w:rsid w:val="00034616"/>
    <w:rsid w:val="0006063C"/>
    <w:rsid w:val="00061089"/>
    <w:rsid w:val="0015074B"/>
    <w:rsid w:val="0029639D"/>
    <w:rsid w:val="00326F90"/>
    <w:rsid w:val="003E30B8"/>
    <w:rsid w:val="00430C11"/>
    <w:rsid w:val="004A7E0E"/>
    <w:rsid w:val="006E43AF"/>
    <w:rsid w:val="0084100C"/>
    <w:rsid w:val="00AA1D8D"/>
    <w:rsid w:val="00B47730"/>
    <w:rsid w:val="00CB0664"/>
    <w:rsid w:val="00D64DC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0E027B3"/>
  <w14:defaultImageDpi w14:val="300"/>
  <w15:docId w15:val="{9FC19053-3393-234D-B939-678D19056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50" w:line="240" w:lineRule="auto"/>
    </w:pPr>
    <w:rPr>
      <w:rFonts w:ascii="Calibri" w:hAnsi="Calibri"/>
      <w:sz w:val="21"/>
    </w:rPr>
  </w:style>
  <w:style w:type="paragraph" w:styleId="Heading1">
    <w:name w:val="heading 1"/>
    <w:basedOn w:val="Normal"/>
    <w:next w:val="Normal"/>
    <w:link w:val="Heading1Char"/>
    <w:uiPriority w:val="9"/>
    <w:qFormat/>
    <w:rsid w:val="00FC693F"/>
    <w:pPr>
      <w:keepNext/>
      <w:keepLines/>
      <w:spacing w:before="200" w:after="60"/>
      <w:outlineLvl w:val="0"/>
    </w:pPr>
    <w:rPr>
      <w:rFonts w:asciiTheme="majorHAnsi" w:eastAsiaTheme="majorEastAsia" w:hAnsiTheme="majorHAnsi" w:cstheme="majorBidi"/>
      <w:b/>
      <w:bCs/>
      <w:color w:val="1F4E79"/>
      <w:sz w:val="27"/>
      <w:szCs w:val="28"/>
    </w:rPr>
  </w:style>
  <w:style w:type="paragraph" w:styleId="Heading2">
    <w:name w:val="heading 2"/>
    <w:basedOn w:val="Normal"/>
    <w:next w:val="Normal"/>
    <w:link w:val="Heading2Char"/>
    <w:uiPriority w:val="9"/>
    <w:unhideWhenUsed/>
    <w:qFormat/>
    <w:rsid w:val="00FC693F"/>
    <w:pPr>
      <w:keepNext/>
      <w:keepLines/>
      <w:spacing w:before="140" w:after="40"/>
      <w:outlineLvl w:val="1"/>
    </w:pPr>
    <w:rPr>
      <w:rFonts w:asciiTheme="majorHAnsi" w:eastAsiaTheme="majorEastAsia" w:hAnsiTheme="majorHAnsi" w:cstheme="majorBidi"/>
      <w:b/>
      <w:bCs/>
      <w:color w:val="1F4E79"/>
      <w:sz w:val="23"/>
      <w:szCs w:val="26"/>
    </w:rPr>
  </w:style>
  <w:style w:type="paragraph" w:styleId="Heading3">
    <w:name w:val="heading 3"/>
    <w:basedOn w:val="Normal"/>
    <w:next w:val="Normal"/>
    <w:link w:val="Heading3Char"/>
    <w:uiPriority w:val="9"/>
    <w:unhideWhenUsed/>
    <w:qFormat/>
    <w:rsid w:val="00FC693F"/>
    <w:pPr>
      <w:keepNext/>
      <w:keepLines/>
      <w:spacing w:before="80" w:after="2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30"/>
      <w:contextualSpacing/>
    </w:pPr>
  </w:style>
  <w:style w:type="paragraph" w:styleId="ListBullet2">
    <w:name w:val="List Bullet 2"/>
    <w:basedOn w:val="Normal"/>
    <w:uiPriority w:val="99"/>
    <w:unhideWhenUsed/>
    <w:rsid w:val="00326F90"/>
    <w:pPr>
      <w:numPr>
        <w:numId w:val="2"/>
      </w:numPr>
      <w:spacing w:after="3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PageNumber">
    <w:name w:val="page number"/>
    <w:basedOn w:val="DefaultParagraphFont"/>
    <w:uiPriority w:val="99"/>
    <w:semiHidden/>
    <w:unhideWhenUsed/>
    <w:rsid w:val="000013B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6</Pages>
  <Words>1940</Words>
  <Characters>12109</Characters>
  <Application>Microsoft Office Word</Application>
  <DocSecurity>0</DocSecurity>
  <Lines>275</Lines>
  <Paragraphs>107</Paragraphs>
  <ScaleCrop>false</ScaleCrop>
  <HeadingPairs>
    <vt:vector size="2" baseType="variant">
      <vt:variant>
        <vt:lpstr>Title</vt:lpstr>
      </vt:variant>
      <vt:variant>
        <vt:i4>1</vt:i4>
      </vt:variant>
    </vt:vector>
  </HeadingPairs>
  <TitlesOfParts>
    <vt:vector size="1" baseType="lpstr">
      <vt:lpstr>Features of the Modern World (for CU)</vt:lpstr>
    </vt:vector>
  </TitlesOfParts>
  <Manager/>
  <Company/>
  <LinksUpToDate>false</LinksUpToDate>
  <CharactersWithSpaces>13942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Features of the Modern World (for CU)</dc:title>
  <dc:subject>Conceptual Understanding teaching notes updated to September 2026</dc:subject>
  <dc:creator>python-docx</dc:creator>
  <cp:keywords>CU, conceptual understanding, 2026, Singapore, modern world</cp:keywords>
  <dc:description>Revised and fact-checked to 8 September 2026.</dc:description>
  <cp:lastModifiedBy>William Chan</cp:lastModifiedBy>
  <cp:revision>4</cp:revision>
  <dcterms:created xsi:type="dcterms:W3CDTF">2013-12-23T23:15:00Z</dcterms:created>
  <dcterms:modified xsi:type="dcterms:W3CDTF">2026-09-08T02:55:00Z</dcterms:modified>
  <cp:category/>
</cp:coreProperties>
</file>