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261755" w14:textId="157E9D0F" w:rsidR="00357EF9" w:rsidRPr="00214EE3" w:rsidRDefault="00000000">
      <w:pPr>
        <w:jc w:val="center"/>
        <w:rPr>
          <w:b/>
          <w:sz w:val="28"/>
          <w:szCs w:val="28"/>
        </w:rPr>
      </w:pPr>
      <w:r w:rsidRPr="00214EE3">
        <w:rPr>
          <w:b/>
          <w:sz w:val="28"/>
          <w:szCs w:val="28"/>
        </w:rPr>
        <w:t>National Day Rally 2026</w:t>
      </w:r>
    </w:p>
    <w:p w14:paraId="41708A83" w14:textId="77777777" w:rsidR="00214EE3" w:rsidRDefault="00214EE3">
      <w:pPr>
        <w:jc w:val="center"/>
      </w:pPr>
    </w:p>
    <w:p w14:paraId="1A59F445" w14:textId="77777777" w:rsidR="00357EF9" w:rsidRDefault="00000000">
      <w:pPr>
        <w:jc w:val="center"/>
      </w:pPr>
      <w:r>
        <w:rPr>
          <w:b/>
        </w:rPr>
        <w:t>Key Points, Relevance and Application to General Paper</w:t>
      </w:r>
    </w:p>
    <w:p w14:paraId="36F4E055" w14:textId="77777777" w:rsidR="00214EE3" w:rsidRDefault="00214EE3">
      <w:pPr>
        <w:jc w:val="both"/>
      </w:pPr>
    </w:p>
    <w:p w14:paraId="07FCAD1F" w14:textId="7C2873F1" w:rsidR="00357EF9" w:rsidRDefault="00000000">
      <w:pPr>
        <w:jc w:val="both"/>
      </w:pPr>
      <w:r>
        <w:t>The 2026 National Day Rally was delivered on 23 August 2026. These notes synthesise the English, Mandarin and Malay speeches, with emphasis on material that can be used for GCE A-Level General Paper.</w:t>
      </w:r>
    </w:p>
    <w:p w14:paraId="4FC33DDC" w14:textId="77777777" w:rsidR="00214EE3" w:rsidRDefault="00214EE3">
      <w:pPr>
        <w:rPr>
          <w:b/>
        </w:rPr>
      </w:pPr>
    </w:p>
    <w:p w14:paraId="038A3EA1" w14:textId="6B4EF96A" w:rsidR="00357EF9" w:rsidRDefault="00000000">
      <w:pPr>
        <w:rPr>
          <w:b/>
        </w:rPr>
      </w:pPr>
      <w:r>
        <w:rPr>
          <w:b/>
        </w:rPr>
        <w:t>GP evidence-use note: Distinguish policy intent from actual outcomes, especially for measures that are new, phased in or still under study. In essays and AQ, use announcements as evidence of policy direction rather than proof that a policy has already succeeded.</w:t>
      </w:r>
    </w:p>
    <w:p w14:paraId="0FDB147F" w14:textId="77777777" w:rsidR="00214EE3" w:rsidRDefault="00214EE3"/>
    <w:p w14:paraId="69915B16" w14:textId="4B0951D5" w:rsidR="00357EF9" w:rsidRPr="00214EE3" w:rsidRDefault="00000000">
      <w:pPr>
        <w:pStyle w:val="ListParagraph"/>
        <w:keepNext/>
        <w:numPr>
          <w:ilvl w:val="0"/>
          <w:numId w:val="7"/>
        </w:numPr>
      </w:pPr>
      <w:proofErr w:type="gramStart"/>
      <w:r w:rsidRPr="00214EE3">
        <w:rPr>
          <w:b/>
        </w:rPr>
        <w:t>At a Glance</w:t>
      </w:r>
      <w:proofErr w:type="gramEnd"/>
      <w:r w:rsidRPr="00214EE3">
        <w:rPr>
          <w:b/>
        </w:rPr>
        <w:t>: The Most GP-Relevant Themes</w:t>
      </w:r>
    </w:p>
    <w:p w14:paraId="456D892D" w14:textId="77777777" w:rsidR="00214EE3" w:rsidRDefault="00214EE3" w:rsidP="00214EE3">
      <w:pPr>
        <w:pStyle w:val="ListParagraph"/>
        <w:keepN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4535"/>
        <w:gridCol w:w="2835"/>
      </w:tblGrid>
      <w:tr w:rsidR="00357EF9" w14:paraId="10FDC0F7"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E7E6E6"/>
            <w:tcMar>
              <w:top w:w="70" w:type="dxa"/>
              <w:left w:w="80" w:type="dxa"/>
              <w:bottom w:w="70" w:type="dxa"/>
              <w:right w:w="80" w:type="dxa"/>
            </w:tcMar>
          </w:tcPr>
          <w:p w14:paraId="08604877" w14:textId="77777777" w:rsidR="00357EF9" w:rsidRDefault="00000000">
            <w:r>
              <w:rPr>
                <w:b/>
              </w:rPr>
              <w:t>Theme</w:t>
            </w:r>
          </w:p>
        </w:tc>
        <w:tc>
          <w:tcPr>
            <w:tcW w:w="4535" w:type="dxa"/>
            <w:tcBorders>
              <w:top w:val="single" w:sz="4" w:space="0" w:color="000000"/>
              <w:left w:val="single" w:sz="4" w:space="0" w:color="000000"/>
              <w:bottom w:val="single" w:sz="4" w:space="0" w:color="000000"/>
              <w:right w:val="single" w:sz="4" w:space="0" w:color="000000"/>
            </w:tcBorders>
            <w:shd w:val="clear" w:color="auto" w:fill="E7E6E6"/>
            <w:tcMar>
              <w:top w:w="70" w:type="dxa"/>
              <w:left w:w="80" w:type="dxa"/>
              <w:bottom w:w="70" w:type="dxa"/>
              <w:right w:w="80" w:type="dxa"/>
            </w:tcMar>
          </w:tcPr>
          <w:p w14:paraId="70C8BF2A" w14:textId="77777777" w:rsidR="00357EF9" w:rsidRDefault="00000000">
            <w:r>
              <w:rPr>
                <w:b/>
              </w:rPr>
              <w:t>Key point from NDR 2026</w:t>
            </w:r>
          </w:p>
        </w:tc>
        <w:tc>
          <w:tcPr>
            <w:tcW w:w="2835" w:type="dxa"/>
            <w:tcBorders>
              <w:top w:val="single" w:sz="4" w:space="0" w:color="000000"/>
              <w:left w:val="single" w:sz="4" w:space="0" w:color="000000"/>
              <w:bottom w:val="single" w:sz="4" w:space="0" w:color="000000"/>
              <w:right w:val="single" w:sz="4" w:space="0" w:color="000000"/>
            </w:tcBorders>
            <w:shd w:val="clear" w:color="auto" w:fill="E7E6E6"/>
            <w:tcMar>
              <w:top w:w="70" w:type="dxa"/>
              <w:left w:w="80" w:type="dxa"/>
              <w:bottom w:w="70" w:type="dxa"/>
              <w:right w:w="80" w:type="dxa"/>
            </w:tcMar>
          </w:tcPr>
          <w:p w14:paraId="605AA877" w14:textId="77777777" w:rsidR="00357EF9" w:rsidRDefault="00000000">
            <w:r>
              <w:rPr>
                <w:b/>
              </w:rPr>
              <w:t>GP relevance</w:t>
            </w:r>
          </w:p>
        </w:tc>
      </w:tr>
      <w:tr w:rsidR="00357EF9" w14:paraId="1A50EEF9" w14:textId="77777777">
        <w:trPr>
          <w:jc w:val="center"/>
        </w:trPr>
        <w:tc>
          <w:tcPr>
            <w:tcW w:w="2381"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71E06E23" w14:textId="77777777" w:rsidR="00357EF9" w:rsidRDefault="00000000">
            <w:r>
              <w:t>Changing world order and small-state resilience</w:t>
            </w:r>
          </w:p>
        </w:tc>
        <w:tc>
          <w:tcPr>
            <w:tcW w:w="45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49EE2D93" w14:textId="77777777" w:rsidR="00357EF9" w:rsidRDefault="00000000">
            <w:r>
              <w:t>Power is becoming more dispersed; trade is increasingly shaped by security; grey-zone threats such as cyber-attacks, disinformation and foreign interference are growing. Singapore's response is to preserve trust, deepen connections, strengthen ASEAN and retain self-reliance.</w:t>
            </w:r>
          </w:p>
        </w:tc>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515739CB" w14:textId="77777777" w:rsidR="00357EF9" w:rsidRDefault="00000000">
            <w:r>
              <w:t>International relations; globalisation; governance; national security; small states; rule of law; resilience.</w:t>
            </w:r>
          </w:p>
        </w:tc>
      </w:tr>
      <w:tr w:rsidR="00357EF9" w14:paraId="5BA0D6F7" w14:textId="77777777">
        <w:trPr>
          <w:jc w:val="center"/>
        </w:trPr>
        <w:tc>
          <w:tcPr>
            <w:tcW w:w="2381"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2DEC9236" w14:textId="77777777" w:rsidR="00357EF9" w:rsidRDefault="00000000">
            <w:r>
              <w:t>AI, productivity and technological disruption</w:t>
            </w:r>
          </w:p>
        </w:tc>
        <w:tc>
          <w:tcPr>
            <w:tcW w:w="45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67B1ED98" w14:textId="77777777" w:rsidR="00357EF9" w:rsidRDefault="00000000">
            <w:r>
              <w:t>Singapore intends to adopt AI and other technologies while managing disruption. Examples included AI for SMEs and healthcare, autonomous vehicles, worker retraining and the principle that people must remain in control of powerful technologies.</w:t>
            </w:r>
          </w:p>
        </w:tc>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2FF4C11A" w14:textId="77777777" w:rsidR="00357EF9" w:rsidRDefault="00000000">
            <w:r>
              <w:t>Science and technology; AI; work; healthcare; productivity; regulation; ethics.</w:t>
            </w:r>
          </w:p>
        </w:tc>
      </w:tr>
      <w:tr w:rsidR="00357EF9" w14:paraId="564DCA19" w14:textId="77777777">
        <w:trPr>
          <w:jc w:val="center"/>
        </w:trPr>
        <w:tc>
          <w:tcPr>
            <w:tcW w:w="2381"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44639760" w14:textId="77777777" w:rsidR="00357EF9" w:rsidRDefault="00000000">
            <w:r>
              <w:t>Social media and protection of young users</w:t>
            </w:r>
          </w:p>
        </w:tc>
        <w:tc>
          <w:tcPr>
            <w:tcW w:w="45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3BB308F4" w14:textId="77777777" w:rsidR="00357EF9" w:rsidRDefault="00000000">
            <w:r>
              <w:t>Platforms will be expected to use stronger age checks and safer-by-design safeguards for young users. Mr Wong said one in six people aged 10 to 24 in Singapore shows signs of problematic social media use.</w:t>
            </w:r>
          </w:p>
        </w:tc>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5E6B52A1" w14:textId="77777777" w:rsidR="00357EF9" w:rsidRDefault="00000000">
            <w:r>
              <w:t>Media; youth; regulation; mental well-being; corporate responsibility; individual freedom versus protection.</w:t>
            </w:r>
          </w:p>
        </w:tc>
      </w:tr>
      <w:tr w:rsidR="00357EF9" w14:paraId="72B03626" w14:textId="77777777">
        <w:trPr>
          <w:jc w:val="center"/>
        </w:trPr>
        <w:tc>
          <w:tcPr>
            <w:tcW w:w="2381"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014EF23C" w14:textId="77777777" w:rsidR="00357EF9" w:rsidRDefault="00000000">
            <w:r>
              <w:t>Family, fertility and social policy</w:t>
            </w:r>
          </w:p>
        </w:tc>
        <w:tc>
          <w:tcPr>
            <w:tcW w:w="45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4CAF9068" w14:textId="77777777" w:rsidR="00357EF9" w:rsidRDefault="00000000">
            <w:r>
              <w:t>The Rally proposed more childcare leave, simplified and extended child support, sharply lower target preschool fees and stronger housing priority for families with children.</w:t>
            </w:r>
          </w:p>
        </w:tc>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0643D0DC" w14:textId="77777777" w:rsidR="00357EF9" w:rsidRDefault="00000000">
            <w:r>
              <w:t>Population; family; work-life balance; inequality; welfare; education; housing; demographic policy.</w:t>
            </w:r>
          </w:p>
        </w:tc>
      </w:tr>
      <w:tr w:rsidR="00357EF9" w14:paraId="09E2D304" w14:textId="77777777">
        <w:trPr>
          <w:jc w:val="center"/>
        </w:trPr>
        <w:tc>
          <w:tcPr>
            <w:tcW w:w="2381"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6D1A52C7" w14:textId="77777777" w:rsidR="00357EF9" w:rsidRDefault="00000000">
            <w:r>
              <w:t>Ageing, disability and inclusion across the life course</w:t>
            </w:r>
          </w:p>
        </w:tc>
        <w:tc>
          <w:tcPr>
            <w:tcW w:w="45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741403E9" w14:textId="77777777" w:rsidR="00357EF9" w:rsidRDefault="00000000">
            <w:r>
              <w:t xml:space="preserve">Further measures are being developed for seniors' work, MediSave use and home monetisation; smoother school-to-work transitions and more employment opportunities were promised for persons with disabilities; additional support for singles was also </w:t>
            </w:r>
            <w:proofErr w:type="spellStart"/>
            <w:r>
              <w:t>signalled</w:t>
            </w:r>
            <w:proofErr w:type="spellEnd"/>
            <w:r>
              <w:t>.</w:t>
            </w:r>
          </w:p>
          <w:p w14:paraId="25E6899E" w14:textId="77777777" w:rsidR="00214EE3" w:rsidRDefault="00214EE3"/>
        </w:tc>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183A267A" w14:textId="77777777" w:rsidR="00357EF9" w:rsidRDefault="00000000">
            <w:r>
              <w:t>Ageing; inclusion; social mobility; work; healthcare; social support; equity.</w:t>
            </w:r>
          </w:p>
        </w:tc>
      </w:tr>
      <w:tr w:rsidR="00357EF9" w14:paraId="60739CA1" w14:textId="77777777">
        <w:trPr>
          <w:jc w:val="center"/>
        </w:trPr>
        <w:tc>
          <w:tcPr>
            <w:tcW w:w="2381"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5DC5F8DF" w14:textId="77777777" w:rsidR="00357EF9" w:rsidRDefault="00000000">
            <w:r>
              <w:lastRenderedPageBreak/>
              <w:t>Immigration, openness and social cohesion</w:t>
            </w:r>
          </w:p>
        </w:tc>
        <w:tc>
          <w:tcPr>
            <w:tcW w:w="45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0EE97A9A" w14:textId="77777777" w:rsidR="00357EF9" w:rsidRDefault="00000000">
            <w:r>
              <w:t>With fertility below replacement, Singapore will continue to welcome new citizens at a measured pace while managing foreign manpower, relying more on productivity for growth, broadly maintaining the current ethnic balance and treating integration as a two-way process.</w:t>
            </w:r>
          </w:p>
        </w:tc>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2E111587" w14:textId="77777777" w:rsidR="00357EF9" w:rsidRDefault="00000000">
            <w:r>
              <w:t>Migration; national identity; multiculturalism; manpower; social cohesion; economic growth.</w:t>
            </w:r>
          </w:p>
        </w:tc>
      </w:tr>
      <w:tr w:rsidR="00357EF9" w14:paraId="107E36EF" w14:textId="77777777">
        <w:trPr>
          <w:jc w:val="center"/>
        </w:trPr>
        <w:tc>
          <w:tcPr>
            <w:tcW w:w="2381"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4E4CBC5B" w14:textId="77777777" w:rsidR="00357EF9" w:rsidRDefault="00000000">
            <w:r>
              <w:t>Long-term land and infrastructure planning</w:t>
            </w:r>
          </w:p>
        </w:tc>
        <w:tc>
          <w:tcPr>
            <w:tcW w:w="45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70E2D02A" w14:textId="77777777" w:rsidR="00357EF9" w:rsidRDefault="00000000">
            <w:r>
              <w:t>Plans include a future western island created by merging several offshore islands, Sentosa-Brani redevelopment, Long Island, further Tekong reclamation and a feasibility study for undersea tunnels to Tekong.</w:t>
            </w:r>
          </w:p>
        </w:tc>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4858C4AF" w14:textId="77777777" w:rsidR="00357EF9" w:rsidRDefault="00000000">
            <w:r>
              <w:t>Urban planning; sustainability; environment; national defence; infrastructure; intergenerational responsibility.</w:t>
            </w:r>
          </w:p>
        </w:tc>
      </w:tr>
      <w:tr w:rsidR="00357EF9" w14:paraId="462F2D0F" w14:textId="77777777">
        <w:trPr>
          <w:jc w:val="center"/>
        </w:trPr>
        <w:tc>
          <w:tcPr>
            <w:tcW w:w="2381"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550E1BA1" w14:textId="77777777" w:rsidR="00357EF9" w:rsidRDefault="00000000">
            <w:r>
              <w:t>Language, heritage and cultural evolution</w:t>
            </w:r>
          </w:p>
        </w:tc>
        <w:tc>
          <w:tcPr>
            <w:tcW w:w="45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1946E128" w14:textId="77777777" w:rsidR="00357EF9" w:rsidRDefault="00000000">
            <w:r>
              <w:t>The Mandarin speech stressed bilingualism, mother tongue use, more space for dialects, the Singapore Chinese Heritage Gallery and the need to keep culture alive rather than frozen.</w:t>
            </w:r>
          </w:p>
        </w:tc>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4F388410" w14:textId="77777777" w:rsidR="00357EF9" w:rsidRDefault="00000000">
            <w:r>
              <w:t>Culture; language; identity; heritage; globalisation; state policy; arts.</w:t>
            </w:r>
          </w:p>
        </w:tc>
      </w:tr>
      <w:tr w:rsidR="00357EF9" w14:paraId="13BBA292" w14:textId="77777777">
        <w:trPr>
          <w:jc w:val="center"/>
        </w:trPr>
        <w:tc>
          <w:tcPr>
            <w:tcW w:w="2381"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1AE06AB9" w14:textId="77777777" w:rsidR="00357EF9" w:rsidRDefault="00000000">
            <w:r>
              <w:t>Community partnerships and minority inclusion</w:t>
            </w:r>
          </w:p>
        </w:tc>
        <w:tc>
          <w:tcPr>
            <w:tcW w:w="45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2E6AFF9E" w14:textId="77777777" w:rsidR="00357EF9" w:rsidRDefault="00000000">
            <w:r>
              <w:t>The Malay speech highlighted Malay as part of national identity and regional connection, expansion of M3+ community partnerships, support for seniors and collaboration to build skills and economic opportunities.</w:t>
            </w:r>
          </w:p>
        </w:tc>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59DD2404" w14:textId="77777777" w:rsidR="00357EF9" w:rsidRDefault="00000000">
            <w:r>
              <w:t>Multiculturalism; community; social capital; inclusion; regional ties; active citizenry.</w:t>
            </w:r>
          </w:p>
        </w:tc>
      </w:tr>
      <w:tr w:rsidR="00357EF9" w14:paraId="336F2A3E" w14:textId="77777777">
        <w:trPr>
          <w:jc w:val="center"/>
        </w:trPr>
        <w:tc>
          <w:tcPr>
            <w:tcW w:w="2381"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20586AD8" w14:textId="77777777" w:rsidR="00357EF9" w:rsidRDefault="00000000">
            <w:r>
              <w:t>Resilience, social mobility and human potential</w:t>
            </w:r>
          </w:p>
        </w:tc>
        <w:tc>
          <w:tcPr>
            <w:tcW w:w="45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7B07B5F5" w14:textId="77777777" w:rsidR="00357EF9" w:rsidRDefault="00000000">
            <w:r>
              <w:t>The conclusion used the stories of an animator, an entrepreneur who left school early and a student with an atypical educational path to emphasise perseverance, opportunity and diverse routes to success.</w:t>
            </w:r>
          </w:p>
        </w:tc>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71DC81DF" w14:textId="77777777" w:rsidR="00357EF9" w:rsidRDefault="00000000">
            <w:r>
              <w:t>Education; meritocracy; success; inequality; resilience; entrepreneurship; arts and creativity.</w:t>
            </w:r>
          </w:p>
        </w:tc>
      </w:tr>
    </w:tbl>
    <w:p w14:paraId="72E932F1" w14:textId="77777777" w:rsidR="00214EE3" w:rsidRDefault="00214EE3">
      <w:pPr>
        <w:keepNext/>
        <w:rPr>
          <w:b/>
        </w:rPr>
      </w:pPr>
    </w:p>
    <w:p w14:paraId="4AB46B75" w14:textId="5A78D044" w:rsidR="00357EF9" w:rsidRPr="00214EE3" w:rsidRDefault="00000000">
      <w:pPr>
        <w:pStyle w:val="ListParagraph"/>
        <w:keepNext/>
        <w:numPr>
          <w:ilvl w:val="0"/>
          <w:numId w:val="7"/>
        </w:numPr>
      </w:pPr>
      <w:r w:rsidRPr="00214EE3">
        <w:rPr>
          <w:b/>
        </w:rPr>
        <w:t xml:space="preserve">A Changed World: </w:t>
      </w:r>
      <w:proofErr w:type="spellStart"/>
      <w:r w:rsidRPr="00214EE3">
        <w:rPr>
          <w:b/>
        </w:rPr>
        <w:t>Globalisation</w:t>
      </w:r>
      <w:proofErr w:type="spellEnd"/>
      <w:r w:rsidRPr="00214EE3">
        <w:rPr>
          <w:b/>
        </w:rPr>
        <w:t>, Geopolitics and Singapore's Small-State Strategy</w:t>
      </w:r>
    </w:p>
    <w:p w14:paraId="68A41C23" w14:textId="77777777" w:rsidR="00214EE3" w:rsidRDefault="00214EE3" w:rsidP="00214EE3">
      <w:pPr>
        <w:pStyle w:val="ListParagraph"/>
        <w:keepNext/>
      </w:pPr>
    </w:p>
    <w:p w14:paraId="068B46AB" w14:textId="77777777" w:rsidR="00357EF9" w:rsidRDefault="00000000">
      <w:pPr>
        <w:jc w:val="both"/>
      </w:pPr>
      <w:r>
        <w:rPr>
          <w:b/>
        </w:rPr>
        <w:t>What the speech said: Mr Wong described a world in which power is more dispersed, US-China competition is intense, middle powers are more assertive, and the global trading system is increasingly influenced by national-security concerns rather than economics alone.</w:t>
      </w:r>
    </w:p>
    <w:p w14:paraId="2822B576" w14:textId="77777777" w:rsidR="00357EF9" w:rsidRDefault="00000000">
      <w:pPr>
        <w:pStyle w:val="ListBullet"/>
        <w:numPr>
          <w:ilvl w:val="0"/>
          <w:numId w:val="8"/>
        </w:numPr>
      </w:pPr>
      <w:r>
        <w:t>He also highlighted supply-chain vulnerability, conflicts in Europe and the Middle East, cyber-attacks, disinformation, foreign interference and other 'grey-zone' pressures.</w:t>
      </w:r>
    </w:p>
    <w:p w14:paraId="56983134" w14:textId="77777777" w:rsidR="00357EF9" w:rsidRDefault="00000000">
      <w:pPr>
        <w:pStyle w:val="ListBullet"/>
        <w:numPr>
          <w:ilvl w:val="0"/>
          <w:numId w:val="8"/>
        </w:numPr>
      </w:pPr>
      <w:r>
        <w:t>Singapore's stated response is not retreat or protectionism, but to remain open, trusted and connected while retaining the ability to take care of itself. He linked Singapore's competitiveness to rule of law, strong institutions and reliability.</w:t>
      </w:r>
    </w:p>
    <w:p w14:paraId="27A480B8" w14:textId="77777777" w:rsidR="00357EF9" w:rsidRDefault="00000000">
      <w:pPr>
        <w:pStyle w:val="ListBullet"/>
        <w:numPr>
          <w:ilvl w:val="0"/>
          <w:numId w:val="8"/>
        </w:numPr>
      </w:pPr>
      <w:r>
        <w:t>Singapore will chair ASEAN in 2027, with the stated aim of strengthening ASEAN centrality, unity and regional integration.</w:t>
      </w:r>
    </w:p>
    <w:p w14:paraId="04131170" w14:textId="77777777" w:rsidR="00214EE3" w:rsidRDefault="00214EE3">
      <w:pPr>
        <w:jc w:val="both"/>
        <w:rPr>
          <w:b/>
        </w:rPr>
      </w:pPr>
    </w:p>
    <w:p w14:paraId="6CEACABD" w14:textId="02A4B727" w:rsidR="00357EF9" w:rsidRDefault="00000000">
      <w:pPr>
        <w:jc w:val="both"/>
      </w:pPr>
      <w:r>
        <w:rPr>
          <w:b/>
        </w:rPr>
        <w:t xml:space="preserve">GP relevance: </w:t>
      </w:r>
      <w:r>
        <w:t xml:space="preserve">International relations, </w:t>
      </w:r>
      <w:proofErr w:type="spellStart"/>
      <w:r>
        <w:t>globalisation</w:t>
      </w:r>
      <w:proofErr w:type="spellEnd"/>
      <w:r>
        <w:t>, governance, national security, economic resilience, the role of small states and the importance of institutions.</w:t>
      </w:r>
    </w:p>
    <w:p w14:paraId="684F8AD7" w14:textId="77777777" w:rsidR="00214EE3" w:rsidRDefault="00214EE3">
      <w:pPr>
        <w:jc w:val="both"/>
        <w:rPr>
          <w:b/>
        </w:rPr>
      </w:pPr>
    </w:p>
    <w:p w14:paraId="3EDA1808" w14:textId="77777777" w:rsidR="00214EE3" w:rsidRDefault="00214EE3">
      <w:pPr>
        <w:jc w:val="both"/>
        <w:rPr>
          <w:b/>
        </w:rPr>
      </w:pPr>
    </w:p>
    <w:p w14:paraId="488DD5BE" w14:textId="77777777" w:rsidR="00214EE3" w:rsidRDefault="00214EE3">
      <w:pPr>
        <w:jc w:val="both"/>
        <w:rPr>
          <w:b/>
        </w:rPr>
      </w:pPr>
    </w:p>
    <w:p w14:paraId="0670A1D6" w14:textId="4FD8BB14" w:rsidR="00357EF9" w:rsidRDefault="00000000">
      <w:pPr>
        <w:jc w:val="both"/>
      </w:pPr>
      <w:r>
        <w:rPr>
          <w:b/>
        </w:rPr>
        <w:lastRenderedPageBreak/>
        <w:t>How to apply it:</w:t>
      </w:r>
    </w:p>
    <w:p w14:paraId="29FD34E2" w14:textId="77777777" w:rsidR="00357EF9" w:rsidRDefault="00000000">
      <w:pPr>
        <w:pStyle w:val="ListBullet"/>
        <w:numPr>
          <w:ilvl w:val="0"/>
          <w:numId w:val="9"/>
        </w:numPr>
      </w:pPr>
      <w:r>
        <w:t>Use Singapore as a case study to argue that small states cannot depend on military or market size alone; credibility, rules, diplomacy and network centrality can become strategic assets.</w:t>
      </w:r>
    </w:p>
    <w:p w14:paraId="71E28708" w14:textId="77777777" w:rsidR="00357EF9" w:rsidRDefault="00000000">
      <w:pPr>
        <w:pStyle w:val="ListBullet"/>
        <w:numPr>
          <w:ilvl w:val="0"/>
          <w:numId w:val="9"/>
        </w:numPr>
      </w:pPr>
      <w:r>
        <w:t>Use the speech to show that globalisation is changing rather than simply ending. Cross-border trade continues, but governments increasingly prioritise resilience, trusted supply chains and strategic security.</w:t>
      </w:r>
    </w:p>
    <w:p w14:paraId="1A63424F" w14:textId="77777777" w:rsidR="00357EF9" w:rsidRDefault="00000000">
      <w:pPr>
        <w:pStyle w:val="ListBullet"/>
        <w:numPr>
          <w:ilvl w:val="0"/>
          <w:numId w:val="9"/>
        </w:numPr>
      </w:pPr>
      <w:r>
        <w:t>For questions on international cooperation, contrast the need for multilateral rules with the reality of great-power rivalry and unilateral economic measures.</w:t>
      </w:r>
    </w:p>
    <w:p w14:paraId="6CF382AD" w14:textId="77777777" w:rsidR="00357EF9" w:rsidRDefault="00000000">
      <w:pPr>
        <w:pStyle w:val="ListBullet"/>
        <w:numPr>
          <w:ilvl w:val="0"/>
          <w:numId w:val="9"/>
        </w:numPr>
      </w:pPr>
      <w:r>
        <w:t>In AQ, a claim that 'economic success depends only on free markets' can be qualified: Singapore's own policy framing recognises that national security, supply-chain resilience and geopolitical trust increasingly shape economic decisions.</w:t>
      </w:r>
    </w:p>
    <w:p w14:paraId="300A7335" w14:textId="77777777" w:rsidR="00214EE3" w:rsidRDefault="00214EE3">
      <w:pPr>
        <w:jc w:val="both"/>
        <w:rPr>
          <w:b/>
        </w:rPr>
      </w:pPr>
    </w:p>
    <w:p w14:paraId="54E9069B" w14:textId="0E82191F" w:rsidR="00357EF9" w:rsidRDefault="00000000">
      <w:pPr>
        <w:jc w:val="both"/>
      </w:pPr>
      <w:r>
        <w:rPr>
          <w:b/>
        </w:rPr>
        <w:t>Evaluation / nuance:</w:t>
      </w:r>
    </w:p>
    <w:p w14:paraId="0AAF4765" w14:textId="77777777" w:rsidR="00357EF9" w:rsidRDefault="00000000">
      <w:pPr>
        <w:pStyle w:val="ListBullet"/>
        <w:numPr>
          <w:ilvl w:val="0"/>
          <w:numId w:val="10"/>
        </w:numPr>
      </w:pPr>
      <w:r>
        <w:t>Scale and context: Singapore's dependence on trade makes openness unusually important; a larger, resource-rich country may have more room for self-sufficiency.</w:t>
      </w:r>
    </w:p>
    <w:p w14:paraId="0152B46E" w14:textId="77777777" w:rsidR="00357EF9" w:rsidRDefault="00000000">
      <w:pPr>
        <w:pStyle w:val="ListBullet"/>
        <w:numPr>
          <w:ilvl w:val="0"/>
          <w:numId w:val="10"/>
        </w:numPr>
      </w:pPr>
      <w:r>
        <w:t xml:space="preserve">Trade-off: deeper global connectivity creates </w:t>
      </w:r>
      <w:proofErr w:type="gramStart"/>
      <w:r>
        <w:t>opportunity, but</w:t>
      </w:r>
      <w:proofErr w:type="gramEnd"/>
      <w:r>
        <w:t xml:space="preserve"> also exposes Singapore to external shocks.</w:t>
      </w:r>
    </w:p>
    <w:p w14:paraId="5CE07F0E" w14:textId="77777777" w:rsidR="00357EF9" w:rsidRDefault="00000000">
      <w:pPr>
        <w:pStyle w:val="ListBullet"/>
        <w:numPr>
          <w:ilvl w:val="0"/>
          <w:numId w:val="10"/>
        </w:numPr>
      </w:pPr>
      <w:r>
        <w:t>Evidence evaluation: the speech states Singapore's strategic rationale; students should use independent data if claiming that these strategies have already produced measurable outcomes.</w:t>
      </w:r>
    </w:p>
    <w:p w14:paraId="43AF44F2" w14:textId="77777777" w:rsidR="00214EE3" w:rsidRDefault="00214EE3">
      <w:pPr>
        <w:jc w:val="both"/>
        <w:rPr>
          <w:b/>
        </w:rPr>
      </w:pPr>
    </w:p>
    <w:p w14:paraId="2B77248A" w14:textId="73B00B52" w:rsidR="00357EF9" w:rsidRDefault="00000000">
      <w:pPr>
        <w:jc w:val="both"/>
      </w:pPr>
      <w:r>
        <w:rPr>
          <w:b/>
        </w:rPr>
        <w:t>Possible GP question links:</w:t>
      </w:r>
    </w:p>
    <w:p w14:paraId="14C18905" w14:textId="77777777" w:rsidR="00357EF9" w:rsidRDefault="00000000">
      <w:pPr>
        <w:pStyle w:val="ListBullet"/>
        <w:numPr>
          <w:ilvl w:val="0"/>
          <w:numId w:val="11"/>
        </w:numPr>
      </w:pPr>
      <w:r>
        <w:t>'Small countries are powerless in an increasingly divided world.' Discuss.</w:t>
      </w:r>
    </w:p>
    <w:p w14:paraId="5FB231D9" w14:textId="77777777" w:rsidR="00357EF9" w:rsidRDefault="00000000">
      <w:pPr>
        <w:pStyle w:val="ListBullet"/>
        <w:numPr>
          <w:ilvl w:val="0"/>
          <w:numId w:val="11"/>
        </w:numPr>
      </w:pPr>
      <w:r>
        <w:t>'Globalisation has become more of a threat than an opportunity.' How far do you agree?</w:t>
      </w:r>
    </w:p>
    <w:p w14:paraId="522F320A" w14:textId="77777777" w:rsidR="00357EF9" w:rsidRDefault="00000000">
      <w:pPr>
        <w:pStyle w:val="ListBullet"/>
        <w:numPr>
          <w:ilvl w:val="0"/>
          <w:numId w:val="11"/>
        </w:numPr>
      </w:pPr>
      <w:r>
        <w:t>'Trust is a country's most valuable asset.' Discuss.</w:t>
      </w:r>
    </w:p>
    <w:p w14:paraId="0C02EC15" w14:textId="77777777" w:rsidR="00214EE3" w:rsidRDefault="00214EE3" w:rsidP="00214EE3">
      <w:pPr>
        <w:pStyle w:val="ListBullet"/>
        <w:numPr>
          <w:ilvl w:val="0"/>
          <w:numId w:val="0"/>
        </w:numPr>
        <w:ind w:left="255"/>
      </w:pPr>
    </w:p>
    <w:p w14:paraId="779F8C29" w14:textId="73B00104" w:rsidR="00357EF9" w:rsidRDefault="00000000">
      <w:pPr>
        <w:pStyle w:val="ListParagraph"/>
        <w:keepNext/>
        <w:numPr>
          <w:ilvl w:val="0"/>
          <w:numId w:val="7"/>
        </w:numPr>
      </w:pPr>
      <w:r w:rsidRPr="00214EE3">
        <w:rPr>
          <w:b/>
        </w:rPr>
        <w:t>Technology on Singapore's Own Terms: AI, Healthcare, Transport and Work</w:t>
      </w:r>
    </w:p>
    <w:p w14:paraId="76CABE4D" w14:textId="77777777" w:rsidR="00214EE3" w:rsidRDefault="00214EE3">
      <w:pPr>
        <w:jc w:val="both"/>
        <w:rPr>
          <w:b/>
        </w:rPr>
      </w:pPr>
    </w:p>
    <w:p w14:paraId="3ED0FBA1" w14:textId="2C19D9F1" w:rsidR="00357EF9" w:rsidRDefault="00000000">
      <w:pPr>
        <w:jc w:val="both"/>
        <w:rPr>
          <w:b/>
        </w:rPr>
      </w:pPr>
      <w:r>
        <w:rPr>
          <w:b/>
        </w:rPr>
        <w:t>What the speech said: The central approach was to seize technological opportunities, manage disruption and impose safeguards where risks are serious.</w:t>
      </w:r>
    </w:p>
    <w:p w14:paraId="35703123" w14:textId="77777777" w:rsidR="00214EE3" w:rsidRDefault="00214EE3">
      <w:pPr>
        <w:jc w:val="both"/>
      </w:pPr>
    </w:p>
    <w:p w14:paraId="72521731" w14:textId="77777777" w:rsidR="00357EF9" w:rsidRDefault="00000000">
      <w:pPr>
        <w:pStyle w:val="ListBullet"/>
        <w:numPr>
          <w:ilvl w:val="0"/>
          <w:numId w:val="11"/>
        </w:numPr>
      </w:pPr>
      <w:r>
        <w:t>Mr Wong cited AI tools that can give small firms capabilities previously associated with larger companies, as well as AI-supported personalised exercise plans, mammogram reading and genomics in healthcare.</w:t>
      </w:r>
    </w:p>
    <w:p w14:paraId="5250AC7C" w14:textId="77777777" w:rsidR="00357EF9" w:rsidRDefault="00000000">
      <w:pPr>
        <w:pStyle w:val="ListBullet"/>
        <w:numPr>
          <w:ilvl w:val="0"/>
          <w:numId w:val="11"/>
        </w:numPr>
      </w:pPr>
      <w:r>
        <w:t>Autonomous vehicles are being trialled in Punggol. He linked future adoption to transport manpower constraints, while also promising progressive rollout and retraining support for affected drivers.</w:t>
      </w:r>
    </w:p>
    <w:p w14:paraId="7BF5EA48" w14:textId="77777777" w:rsidR="00357EF9" w:rsidRDefault="00000000">
      <w:pPr>
        <w:pStyle w:val="ListBullet"/>
        <w:numPr>
          <w:ilvl w:val="0"/>
          <w:numId w:val="11"/>
        </w:numPr>
      </w:pPr>
      <w:r>
        <w:t>On advanced AI, he argued that Singapore should not adopt technology blindly and that people must remain in control.</w:t>
      </w:r>
    </w:p>
    <w:p w14:paraId="235D322D" w14:textId="77777777" w:rsidR="00214EE3" w:rsidRDefault="00214EE3">
      <w:pPr>
        <w:jc w:val="both"/>
        <w:rPr>
          <w:b/>
        </w:rPr>
      </w:pPr>
    </w:p>
    <w:p w14:paraId="2429D92C" w14:textId="76047082" w:rsidR="00357EF9" w:rsidRDefault="00000000">
      <w:pPr>
        <w:jc w:val="both"/>
      </w:pPr>
      <w:r>
        <w:rPr>
          <w:b/>
        </w:rPr>
        <w:t xml:space="preserve">GP relevance: </w:t>
      </w:r>
      <w:r>
        <w:t>AI, science and technology, work, productivity, healthcare, ethics, transport, regulation and the role of government.</w:t>
      </w:r>
    </w:p>
    <w:p w14:paraId="34E1F646" w14:textId="77777777" w:rsidR="00214EE3" w:rsidRDefault="00214EE3">
      <w:pPr>
        <w:jc w:val="both"/>
        <w:rPr>
          <w:b/>
        </w:rPr>
      </w:pPr>
    </w:p>
    <w:p w14:paraId="747D40FA" w14:textId="495AA111" w:rsidR="00357EF9" w:rsidRDefault="00000000">
      <w:pPr>
        <w:jc w:val="both"/>
      </w:pPr>
      <w:r>
        <w:rPr>
          <w:b/>
        </w:rPr>
        <w:t>How to apply it:</w:t>
      </w:r>
    </w:p>
    <w:p w14:paraId="0432A86A" w14:textId="77777777" w:rsidR="00357EF9" w:rsidRDefault="00000000">
      <w:pPr>
        <w:pStyle w:val="ListBullet"/>
        <w:numPr>
          <w:ilvl w:val="0"/>
          <w:numId w:val="11"/>
        </w:numPr>
      </w:pPr>
      <w:r>
        <w:t>Use the examples to challenge an overly deterministic view that technology either 'creates jobs' or 'destroys jobs'. The more useful GP argument is that effects depend on adoption speed, complementary skills, regulation and transition support.</w:t>
      </w:r>
    </w:p>
    <w:p w14:paraId="2673AC12" w14:textId="77777777" w:rsidR="00357EF9" w:rsidRDefault="00000000">
      <w:pPr>
        <w:pStyle w:val="ListBullet"/>
        <w:numPr>
          <w:ilvl w:val="0"/>
          <w:numId w:val="11"/>
        </w:numPr>
      </w:pPr>
      <w:r>
        <w:t>Use healthcare applications to show that AI's value is not restricted to commercial productivity; it can augment professional judgement and enable earlier intervention.</w:t>
      </w:r>
    </w:p>
    <w:p w14:paraId="3E9D05E8" w14:textId="77777777" w:rsidR="00357EF9" w:rsidRDefault="00000000">
      <w:pPr>
        <w:pStyle w:val="ListBullet"/>
        <w:numPr>
          <w:ilvl w:val="0"/>
          <w:numId w:val="11"/>
        </w:numPr>
      </w:pPr>
      <w:r>
        <w:lastRenderedPageBreak/>
        <w:t>Use autonomous vehicles to discuss the tension between aggregate efficiency and concentrated harm: commuters may gain reliability while specific occupational groups bear transition costs.</w:t>
      </w:r>
    </w:p>
    <w:p w14:paraId="28F8672E" w14:textId="77777777" w:rsidR="00357EF9" w:rsidRDefault="00000000">
      <w:pPr>
        <w:pStyle w:val="ListBullet"/>
        <w:numPr>
          <w:ilvl w:val="0"/>
          <w:numId w:val="11"/>
        </w:numPr>
      </w:pPr>
      <w:r>
        <w:t>Use the phrase 'on our own terms' as a conceptual lens: technological openness can coexist with governance, human oversight and worker protection.</w:t>
      </w:r>
    </w:p>
    <w:p w14:paraId="48760CEA" w14:textId="77777777" w:rsidR="00214EE3" w:rsidRDefault="00214EE3">
      <w:pPr>
        <w:jc w:val="both"/>
        <w:rPr>
          <w:b/>
        </w:rPr>
      </w:pPr>
    </w:p>
    <w:p w14:paraId="5C9B17A4" w14:textId="5BB1A0E3" w:rsidR="00357EF9" w:rsidRDefault="00000000">
      <w:pPr>
        <w:jc w:val="both"/>
      </w:pPr>
      <w:r>
        <w:rPr>
          <w:b/>
        </w:rPr>
        <w:t>Evaluation / nuance:</w:t>
      </w:r>
    </w:p>
    <w:p w14:paraId="44E6D6CE" w14:textId="77777777" w:rsidR="00357EF9" w:rsidRDefault="00000000">
      <w:pPr>
        <w:pStyle w:val="ListBullet"/>
        <w:numPr>
          <w:ilvl w:val="0"/>
          <w:numId w:val="11"/>
        </w:numPr>
      </w:pPr>
      <w:r>
        <w:t>Time: productivity gains may appear faster than workers can retrain.</w:t>
      </w:r>
    </w:p>
    <w:p w14:paraId="66CB69B6" w14:textId="77777777" w:rsidR="00357EF9" w:rsidRDefault="00000000">
      <w:pPr>
        <w:pStyle w:val="ListBullet"/>
        <w:numPr>
          <w:ilvl w:val="0"/>
          <w:numId w:val="11"/>
        </w:numPr>
      </w:pPr>
      <w:r>
        <w:t>Stakeholders: benefits to consumers and firms may not compensate workers who face job displacement unless redistribution or transition support is effective.</w:t>
      </w:r>
    </w:p>
    <w:p w14:paraId="24A352E5" w14:textId="77777777" w:rsidR="00357EF9" w:rsidRDefault="00000000">
      <w:pPr>
        <w:pStyle w:val="ListBullet"/>
        <w:numPr>
          <w:ilvl w:val="0"/>
          <w:numId w:val="11"/>
        </w:numPr>
      </w:pPr>
      <w:r>
        <w:t>Risk: early pilot success does not establish safety at national scale.</w:t>
      </w:r>
    </w:p>
    <w:p w14:paraId="28AFE49F" w14:textId="77777777" w:rsidR="00357EF9" w:rsidRDefault="00000000">
      <w:pPr>
        <w:pStyle w:val="ListBullet"/>
        <w:numPr>
          <w:ilvl w:val="0"/>
          <w:numId w:val="11"/>
        </w:numPr>
      </w:pPr>
      <w:r>
        <w:t>Human role: AI can augment professionals, but accountability remains important where errors have serious consequences.</w:t>
      </w:r>
    </w:p>
    <w:p w14:paraId="4DB65581" w14:textId="77777777" w:rsidR="00214EE3" w:rsidRDefault="00214EE3">
      <w:pPr>
        <w:jc w:val="both"/>
        <w:rPr>
          <w:b/>
        </w:rPr>
      </w:pPr>
    </w:p>
    <w:p w14:paraId="7EE281E6" w14:textId="3ABBB25C" w:rsidR="00357EF9" w:rsidRDefault="00000000">
      <w:pPr>
        <w:jc w:val="both"/>
      </w:pPr>
      <w:r>
        <w:rPr>
          <w:b/>
        </w:rPr>
        <w:t>Possible GP question links:</w:t>
      </w:r>
    </w:p>
    <w:p w14:paraId="529E4219" w14:textId="77777777" w:rsidR="00357EF9" w:rsidRDefault="00000000">
      <w:pPr>
        <w:pStyle w:val="ListBullet"/>
        <w:numPr>
          <w:ilvl w:val="0"/>
          <w:numId w:val="11"/>
        </w:numPr>
      </w:pPr>
      <w:r>
        <w:t>'Technological progress benefits society only when governments regulate it.' Discuss.</w:t>
      </w:r>
    </w:p>
    <w:p w14:paraId="1C5AA85A" w14:textId="77777777" w:rsidR="00357EF9" w:rsidRDefault="00000000">
      <w:pPr>
        <w:pStyle w:val="ListBullet"/>
        <w:numPr>
          <w:ilvl w:val="0"/>
          <w:numId w:val="11"/>
        </w:numPr>
      </w:pPr>
      <w:r>
        <w:t>'Artificial intelligence will make work more meaningful.' How far do you agree?</w:t>
      </w:r>
    </w:p>
    <w:p w14:paraId="5CF9546B" w14:textId="77777777" w:rsidR="00357EF9" w:rsidRDefault="00000000">
      <w:pPr>
        <w:pStyle w:val="ListBullet"/>
        <w:numPr>
          <w:ilvl w:val="0"/>
          <w:numId w:val="11"/>
        </w:numPr>
      </w:pPr>
      <w:r>
        <w:t>'The greatest value of technology lies in improving public services rather than increasing profits.' Discuss.</w:t>
      </w:r>
    </w:p>
    <w:p w14:paraId="3316E12D" w14:textId="77777777" w:rsidR="00214EE3" w:rsidRDefault="00214EE3" w:rsidP="00214EE3">
      <w:pPr>
        <w:pStyle w:val="ListBullet"/>
        <w:numPr>
          <w:ilvl w:val="0"/>
          <w:numId w:val="0"/>
        </w:numPr>
        <w:ind w:left="850"/>
      </w:pPr>
    </w:p>
    <w:p w14:paraId="642870E6" w14:textId="465A65CE" w:rsidR="00357EF9" w:rsidRPr="00214EE3" w:rsidRDefault="00000000">
      <w:pPr>
        <w:pStyle w:val="ListParagraph"/>
        <w:keepNext/>
        <w:numPr>
          <w:ilvl w:val="0"/>
          <w:numId w:val="7"/>
        </w:numPr>
        <w:rPr>
          <w:b/>
        </w:rPr>
      </w:pPr>
      <w:r>
        <w:rPr>
          <w:b/>
        </w:rPr>
        <w:t>Social Media: Youth Protection, Platform Responsibility and Regulation</w:t>
      </w:r>
    </w:p>
    <w:p w14:paraId="5D18202F" w14:textId="77777777" w:rsidR="00214EE3" w:rsidRDefault="00214EE3">
      <w:pPr>
        <w:jc w:val="both"/>
        <w:rPr>
          <w:b/>
        </w:rPr>
      </w:pPr>
    </w:p>
    <w:p w14:paraId="7E801432" w14:textId="5CAC67D4" w:rsidR="00357EF9" w:rsidRDefault="00000000">
      <w:pPr>
        <w:jc w:val="both"/>
      </w:pPr>
      <w:r>
        <w:rPr>
          <w:b/>
        </w:rPr>
        <w:t xml:space="preserve">What the speech said: </w:t>
      </w:r>
      <w:proofErr w:type="spellStart"/>
      <w:r>
        <w:rPr>
          <w:b/>
        </w:rPr>
        <w:t>Mr</w:t>
      </w:r>
      <w:proofErr w:type="spellEnd"/>
      <w:r>
        <w:rPr>
          <w:b/>
        </w:rPr>
        <w:t xml:space="preserve"> Wong said one in six young people aged 10 to 24 in Singapore shows signs of problematic social media </w:t>
      </w:r>
      <w:proofErr w:type="gramStart"/>
      <w:r>
        <w:rPr>
          <w:b/>
        </w:rPr>
        <w:t>use, and</w:t>
      </w:r>
      <w:proofErr w:type="gramEnd"/>
      <w:r>
        <w:rPr>
          <w:b/>
        </w:rPr>
        <w:t xml:space="preserve"> argued that children and teenagers are especially vulnerable to persuasive design and social pressures.</w:t>
      </w:r>
    </w:p>
    <w:p w14:paraId="1293D0E8" w14:textId="77777777" w:rsidR="00357EF9" w:rsidRDefault="00000000">
      <w:pPr>
        <w:pStyle w:val="ListBullet"/>
        <w:numPr>
          <w:ilvl w:val="0"/>
          <w:numId w:val="12"/>
        </w:numPr>
      </w:pPr>
      <w:r>
        <w:t>Platforms will be required to use more robust age checks rather than relying mainly on self-declaration. Stronger safeguards are also expected for users aged 13 and above.</w:t>
      </w:r>
    </w:p>
    <w:p w14:paraId="4BC208CE" w14:textId="77777777" w:rsidR="00357EF9" w:rsidRDefault="00000000">
      <w:pPr>
        <w:pStyle w:val="ListBullet"/>
        <w:numPr>
          <w:ilvl w:val="0"/>
          <w:numId w:val="12"/>
        </w:numPr>
      </w:pPr>
      <w:r>
        <w:t>He said additional restrictions, including a higher minimum age for a platform, could be considered if safeguards are inadequate.</w:t>
      </w:r>
    </w:p>
    <w:p w14:paraId="3C28A1A4" w14:textId="77777777" w:rsidR="00214EE3" w:rsidRDefault="00214EE3">
      <w:pPr>
        <w:jc w:val="both"/>
        <w:rPr>
          <w:b/>
        </w:rPr>
      </w:pPr>
    </w:p>
    <w:p w14:paraId="6DD8AD56" w14:textId="6FAF8906" w:rsidR="00357EF9" w:rsidRDefault="00000000">
      <w:pPr>
        <w:jc w:val="both"/>
      </w:pPr>
      <w:r>
        <w:rPr>
          <w:b/>
        </w:rPr>
        <w:t xml:space="preserve">GP relevance: </w:t>
      </w:r>
      <w:r>
        <w:t>Media, youth, mental well-being, censorship and regulation, technology companies, freedom, responsibility and digital citizenship.</w:t>
      </w:r>
    </w:p>
    <w:p w14:paraId="713BA692" w14:textId="77777777" w:rsidR="00214EE3" w:rsidRDefault="00214EE3">
      <w:pPr>
        <w:jc w:val="both"/>
        <w:rPr>
          <w:b/>
        </w:rPr>
      </w:pPr>
    </w:p>
    <w:p w14:paraId="2C7EA8AA" w14:textId="7DD1B5E2" w:rsidR="00357EF9" w:rsidRDefault="00000000">
      <w:pPr>
        <w:jc w:val="both"/>
      </w:pPr>
      <w:r>
        <w:rPr>
          <w:b/>
        </w:rPr>
        <w:t>How to apply it:</w:t>
      </w:r>
    </w:p>
    <w:p w14:paraId="1219554E" w14:textId="77777777" w:rsidR="00357EF9" w:rsidRDefault="00000000">
      <w:pPr>
        <w:pStyle w:val="ListBullet"/>
        <w:numPr>
          <w:ilvl w:val="0"/>
          <w:numId w:val="13"/>
        </w:numPr>
      </w:pPr>
      <w:r>
        <w:t>Use this as a contemporary Singapore example of the shift from user responsibility alone towards platform accountability and safety-by-design.</w:t>
      </w:r>
    </w:p>
    <w:p w14:paraId="70EA591D" w14:textId="77777777" w:rsidR="00357EF9" w:rsidRDefault="00000000">
      <w:pPr>
        <w:pStyle w:val="ListBullet"/>
        <w:numPr>
          <w:ilvl w:val="0"/>
          <w:numId w:val="13"/>
        </w:numPr>
      </w:pPr>
      <w:r>
        <w:t>For essays on censorship, distinguish content censorship from product-design regulation. Age assurance and safer default settings regulate access and platform architecture rather than directly banning political or cultural viewpoints.</w:t>
      </w:r>
    </w:p>
    <w:p w14:paraId="6969AE2F" w14:textId="77777777" w:rsidR="00357EF9" w:rsidRDefault="00000000">
      <w:pPr>
        <w:pStyle w:val="ListBullet"/>
        <w:numPr>
          <w:ilvl w:val="0"/>
          <w:numId w:val="13"/>
        </w:numPr>
      </w:pPr>
      <w:r>
        <w:t>For questions on corporate responsibility, argue that platforms have informational and design advantages over young users and therefore may bear a higher duty of care.</w:t>
      </w:r>
    </w:p>
    <w:p w14:paraId="164C3CA2" w14:textId="77777777" w:rsidR="00357EF9" w:rsidRDefault="00000000">
      <w:pPr>
        <w:pStyle w:val="ListBullet"/>
        <w:numPr>
          <w:ilvl w:val="0"/>
          <w:numId w:val="13"/>
        </w:numPr>
      </w:pPr>
      <w:r>
        <w:t>In AQ, evaluate absolutist claims such as 'parents alone should control children's media use' by considering the role of algorithmic design and platform incentives.</w:t>
      </w:r>
    </w:p>
    <w:p w14:paraId="10C4B844" w14:textId="77777777" w:rsidR="00214EE3" w:rsidRDefault="00214EE3">
      <w:pPr>
        <w:jc w:val="both"/>
        <w:rPr>
          <w:b/>
        </w:rPr>
      </w:pPr>
    </w:p>
    <w:p w14:paraId="05BEDA7D" w14:textId="48CA379F" w:rsidR="00357EF9" w:rsidRDefault="00000000">
      <w:pPr>
        <w:jc w:val="both"/>
      </w:pPr>
      <w:r>
        <w:rPr>
          <w:b/>
        </w:rPr>
        <w:t>Evaluation / nuance:</w:t>
      </w:r>
    </w:p>
    <w:p w14:paraId="05D09367" w14:textId="77777777" w:rsidR="00357EF9" w:rsidRDefault="00000000">
      <w:pPr>
        <w:pStyle w:val="ListBullet"/>
        <w:numPr>
          <w:ilvl w:val="0"/>
          <w:numId w:val="14"/>
        </w:numPr>
      </w:pPr>
      <w:r>
        <w:t>Effectiveness: age verification may be bypassed and may create privacy concerns; enforcement matters as much as rules.</w:t>
      </w:r>
    </w:p>
    <w:p w14:paraId="2DB38D6B" w14:textId="77777777" w:rsidR="00357EF9" w:rsidRDefault="00000000">
      <w:pPr>
        <w:pStyle w:val="ListBullet"/>
        <w:numPr>
          <w:ilvl w:val="0"/>
          <w:numId w:val="14"/>
        </w:numPr>
      </w:pPr>
      <w:r>
        <w:t>Proportionality: safeguards can protect minors without necessarily justifying identical restrictions on adults.</w:t>
      </w:r>
    </w:p>
    <w:p w14:paraId="5C4501C9" w14:textId="77777777" w:rsidR="00357EF9" w:rsidRDefault="00000000">
      <w:pPr>
        <w:pStyle w:val="ListBullet"/>
        <w:numPr>
          <w:ilvl w:val="0"/>
          <w:numId w:val="14"/>
        </w:numPr>
      </w:pPr>
      <w:r>
        <w:lastRenderedPageBreak/>
        <w:t>Evidence: 'problematic use' is not the same as a clinical diagnosis; define terms carefully rather than equating high use with harm.</w:t>
      </w:r>
    </w:p>
    <w:p w14:paraId="5E625389" w14:textId="77777777" w:rsidR="00357EF9" w:rsidRDefault="00000000">
      <w:pPr>
        <w:pStyle w:val="ListBullet"/>
        <w:numPr>
          <w:ilvl w:val="0"/>
          <w:numId w:val="14"/>
        </w:numPr>
      </w:pPr>
      <w:r>
        <w:t>Shared responsibility: parents, schools, users, platforms and regulators all influence outcomes.</w:t>
      </w:r>
    </w:p>
    <w:p w14:paraId="0E835819" w14:textId="77777777" w:rsidR="00214EE3" w:rsidRDefault="00214EE3">
      <w:pPr>
        <w:jc w:val="both"/>
        <w:rPr>
          <w:b/>
        </w:rPr>
      </w:pPr>
    </w:p>
    <w:p w14:paraId="7D2B8E99" w14:textId="1075B3E7" w:rsidR="00357EF9" w:rsidRDefault="00000000">
      <w:pPr>
        <w:jc w:val="both"/>
      </w:pPr>
      <w:r>
        <w:rPr>
          <w:b/>
        </w:rPr>
        <w:t>Possible GP question links:</w:t>
      </w:r>
    </w:p>
    <w:p w14:paraId="0B0A9000" w14:textId="77777777" w:rsidR="00357EF9" w:rsidRDefault="00000000">
      <w:pPr>
        <w:pStyle w:val="ListBullet"/>
        <w:numPr>
          <w:ilvl w:val="0"/>
          <w:numId w:val="15"/>
        </w:numPr>
      </w:pPr>
      <w:r>
        <w:t>'Social media companies should be held responsible for the harm caused to young users.' Discuss.</w:t>
      </w:r>
    </w:p>
    <w:p w14:paraId="2F43129D" w14:textId="77777777" w:rsidR="00357EF9" w:rsidRDefault="00000000">
      <w:pPr>
        <w:pStyle w:val="ListBullet"/>
        <w:numPr>
          <w:ilvl w:val="0"/>
          <w:numId w:val="15"/>
        </w:numPr>
      </w:pPr>
      <w:r>
        <w:t>'Protecting young people online requires greater restrictions on personal freedom.' How far do you agree?</w:t>
      </w:r>
    </w:p>
    <w:p w14:paraId="3B2DD6DE" w14:textId="77777777" w:rsidR="00357EF9" w:rsidRDefault="00000000">
      <w:pPr>
        <w:pStyle w:val="ListBullet"/>
        <w:numPr>
          <w:ilvl w:val="0"/>
          <w:numId w:val="15"/>
        </w:numPr>
      </w:pPr>
      <w:r>
        <w:t>'Technology companies cannot be trusted to regulate themselves.' Discuss.</w:t>
      </w:r>
    </w:p>
    <w:p w14:paraId="327BB396" w14:textId="77777777" w:rsidR="00214EE3" w:rsidRDefault="00214EE3">
      <w:pPr>
        <w:keepNext/>
        <w:rPr>
          <w:b/>
        </w:rPr>
      </w:pPr>
    </w:p>
    <w:p w14:paraId="6898E793" w14:textId="74506CB6" w:rsidR="00357EF9" w:rsidRPr="00214EE3" w:rsidRDefault="00000000">
      <w:pPr>
        <w:pStyle w:val="ListParagraph"/>
        <w:keepNext/>
        <w:numPr>
          <w:ilvl w:val="0"/>
          <w:numId w:val="7"/>
        </w:numPr>
        <w:rPr>
          <w:b/>
        </w:rPr>
      </w:pPr>
      <w:r>
        <w:rPr>
          <w:b/>
        </w:rPr>
        <w:t>Family Policy: Time, Cost, Preschool and Housing</w:t>
      </w:r>
    </w:p>
    <w:p w14:paraId="1DE61E59" w14:textId="77777777" w:rsidR="00214EE3" w:rsidRDefault="00214EE3">
      <w:pPr>
        <w:jc w:val="both"/>
        <w:rPr>
          <w:b/>
        </w:rPr>
      </w:pPr>
    </w:p>
    <w:p w14:paraId="4CF8E5F1" w14:textId="61D0AF68" w:rsidR="00357EF9" w:rsidRDefault="00000000">
      <w:pPr>
        <w:jc w:val="both"/>
        <w:rPr>
          <w:b/>
        </w:rPr>
      </w:pPr>
      <w:r>
        <w:rPr>
          <w:b/>
        </w:rPr>
        <w:t>What the speech said: The Government proposed a shift from support concentrated around childbirth towards support across the years of raising a child.</w:t>
      </w:r>
    </w:p>
    <w:p w14:paraId="07C953A9" w14:textId="77777777" w:rsidR="00214EE3" w:rsidRDefault="00214EE3">
      <w:pPr>
        <w:jc w:val="both"/>
      </w:pPr>
    </w:p>
    <w:p w14:paraId="039A2BD7" w14:textId="77777777" w:rsidR="00357EF9" w:rsidRDefault="00000000">
      <w:pPr>
        <w:pStyle w:val="ListBullet"/>
        <w:numPr>
          <w:ilvl w:val="0"/>
          <w:numId w:val="13"/>
        </w:numPr>
      </w:pPr>
      <w:r>
        <w:t>Childcare leave is to rise according to the number of children aged 12 and below: 8 days for one child, 10 days for two, and 12 days for three or more, for every working parent. The Government will cover the cost of statutory child-related leave up to the reimbursement limit.</w:t>
      </w:r>
    </w:p>
    <w:p w14:paraId="4C90900D" w14:textId="77777777" w:rsidR="00357EF9" w:rsidRDefault="00000000">
      <w:pPr>
        <w:pStyle w:val="ListBullet"/>
        <w:numPr>
          <w:ilvl w:val="0"/>
          <w:numId w:val="13"/>
        </w:numPr>
      </w:pPr>
      <w:r>
        <w:t>Every Singaporean child is to receive broadly equal direct support regardless of birth order, including a $10,000 Baby Gift, $5,000 MediSave grant, Child Development Account support, annual Child Credits, Edusave top-ups and a later PSEA top-up; Mr Wong said the total would be almost $70,000 by age 17.</w:t>
      </w:r>
    </w:p>
    <w:p w14:paraId="60F31E5C" w14:textId="77777777" w:rsidR="00357EF9" w:rsidRDefault="00000000">
      <w:pPr>
        <w:pStyle w:val="ListBullet"/>
        <w:numPr>
          <w:ilvl w:val="0"/>
          <w:numId w:val="13"/>
        </w:numPr>
      </w:pPr>
      <w:r>
        <w:t>The stated goal is to bring full-day childcare fees at government-supported preschools to $150 a month and infant care to $300 a month, regardless of household income, with additional help for lower-income families.</w:t>
      </w:r>
    </w:p>
    <w:p w14:paraId="69E08EE1" w14:textId="77777777" w:rsidR="00357EF9" w:rsidRDefault="00000000">
      <w:pPr>
        <w:pStyle w:val="ListBullet"/>
        <w:numPr>
          <w:ilvl w:val="0"/>
          <w:numId w:val="13"/>
        </w:numPr>
      </w:pPr>
      <w:r>
        <w:t>BTO household income ceilings will rise from $14,000 to $16,000 and Executive Condominium ceilings from $16,000 to $18,000. First-timer families are also to receive an additional BTO ballot chance for each child they have or are expecting.</w:t>
      </w:r>
    </w:p>
    <w:p w14:paraId="4B186C75" w14:textId="77777777" w:rsidR="00214EE3" w:rsidRDefault="00214EE3">
      <w:pPr>
        <w:jc w:val="both"/>
        <w:rPr>
          <w:b/>
        </w:rPr>
      </w:pPr>
    </w:p>
    <w:p w14:paraId="66D6374F" w14:textId="33D9F1A7" w:rsidR="00357EF9" w:rsidRDefault="00000000">
      <w:pPr>
        <w:jc w:val="both"/>
      </w:pPr>
      <w:r>
        <w:rPr>
          <w:b/>
        </w:rPr>
        <w:t xml:space="preserve">GP relevance: </w:t>
      </w:r>
      <w:r>
        <w:t>Population, fertility, work-life balance, family, childcare, housing, inequality, welfare, education and social policy.</w:t>
      </w:r>
    </w:p>
    <w:p w14:paraId="0AFFB77A" w14:textId="77777777" w:rsidR="00214EE3" w:rsidRDefault="00214EE3">
      <w:pPr>
        <w:jc w:val="both"/>
        <w:rPr>
          <w:b/>
        </w:rPr>
      </w:pPr>
    </w:p>
    <w:p w14:paraId="4314CF47" w14:textId="0305A7B7" w:rsidR="00357EF9" w:rsidRDefault="00000000">
      <w:pPr>
        <w:jc w:val="both"/>
      </w:pPr>
      <w:r>
        <w:rPr>
          <w:b/>
        </w:rPr>
        <w:t>How to apply it:</w:t>
      </w:r>
    </w:p>
    <w:p w14:paraId="1060C11F" w14:textId="77777777" w:rsidR="00357EF9" w:rsidRDefault="00000000">
      <w:pPr>
        <w:pStyle w:val="ListBullet"/>
        <w:numPr>
          <w:ilvl w:val="0"/>
          <w:numId w:val="13"/>
        </w:numPr>
      </w:pPr>
      <w:r>
        <w:t>Use the package to show that demographic policy is multidimensional. Financial incentives alone may be insufficient; time, childcare access, workplace culture and housing security also shape family decisions.</w:t>
      </w:r>
    </w:p>
    <w:p w14:paraId="6ADD6C12" w14:textId="77777777" w:rsidR="00357EF9" w:rsidRDefault="00000000">
      <w:pPr>
        <w:pStyle w:val="ListBullet"/>
        <w:numPr>
          <w:ilvl w:val="0"/>
          <w:numId w:val="13"/>
        </w:numPr>
      </w:pPr>
      <w:r>
        <w:t>For essays on the role of the state, this is a useful example of government intervention that combines cash transfers, subsidised services, leave policy and housing allocation.</w:t>
      </w:r>
    </w:p>
    <w:p w14:paraId="4B87D604" w14:textId="77777777" w:rsidR="00357EF9" w:rsidRDefault="00000000">
      <w:pPr>
        <w:pStyle w:val="ListBullet"/>
        <w:numPr>
          <w:ilvl w:val="0"/>
          <w:numId w:val="13"/>
        </w:numPr>
      </w:pPr>
      <w:r>
        <w:t>For inequality questions, universal lower preschool fees can be contrasted with targeted additional subsidies: universalism can strengthen access and simplicity, while targeted support can address unequal starting points.</w:t>
      </w:r>
    </w:p>
    <w:p w14:paraId="352A2B73" w14:textId="77777777" w:rsidR="00357EF9" w:rsidRDefault="00000000">
      <w:pPr>
        <w:pStyle w:val="ListBullet"/>
        <w:numPr>
          <w:ilvl w:val="0"/>
          <w:numId w:val="13"/>
        </w:numPr>
      </w:pPr>
      <w:r>
        <w:t>For work-life balance, note that leave entitlement can be undermined by workplace norms. The speech explicitly called on employers to support parents in actually taking leave.</w:t>
      </w:r>
    </w:p>
    <w:p w14:paraId="3436C2BF" w14:textId="77777777" w:rsidR="00214EE3" w:rsidRDefault="00214EE3">
      <w:pPr>
        <w:jc w:val="both"/>
        <w:rPr>
          <w:b/>
        </w:rPr>
      </w:pPr>
    </w:p>
    <w:p w14:paraId="36D0A6E6" w14:textId="77777777" w:rsidR="00214EE3" w:rsidRDefault="00214EE3">
      <w:pPr>
        <w:jc w:val="both"/>
        <w:rPr>
          <w:b/>
        </w:rPr>
      </w:pPr>
    </w:p>
    <w:p w14:paraId="6F091EFE" w14:textId="77777777" w:rsidR="00214EE3" w:rsidRDefault="00214EE3">
      <w:pPr>
        <w:jc w:val="both"/>
        <w:rPr>
          <w:b/>
        </w:rPr>
      </w:pPr>
    </w:p>
    <w:p w14:paraId="2DD1A602" w14:textId="457F002E" w:rsidR="00357EF9" w:rsidRDefault="00000000">
      <w:pPr>
        <w:jc w:val="both"/>
      </w:pPr>
      <w:r>
        <w:rPr>
          <w:b/>
        </w:rPr>
        <w:lastRenderedPageBreak/>
        <w:t>Evaluation / nuance:</w:t>
      </w:r>
    </w:p>
    <w:p w14:paraId="5EDA5C4A" w14:textId="77777777" w:rsidR="00357EF9" w:rsidRDefault="00000000">
      <w:pPr>
        <w:pStyle w:val="ListBullet"/>
        <w:numPr>
          <w:ilvl w:val="0"/>
          <w:numId w:val="13"/>
        </w:numPr>
      </w:pPr>
      <w:r>
        <w:t>Causation: support can reduce the cost of parenthood, but fertility decisions are also influenced by values, career aspirations, relationship patterns and uncertainty.</w:t>
      </w:r>
    </w:p>
    <w:p w14:paraId="7A135A3F" w14:textId="77777777" w:rsidR="00357EF9" w:rsidRDefault="00000000">
      <w:pPr>
        <w:pStyle w:val="ListBullet"/>
        <w:numPr>
          <w:ilvl w:val="0"/>
          <w:numId w:val="13"/>
        </w:numPr>
      </w:pPr>
      <w:r>
        <w:t>Opportunity cost: more generous public support requires fiscal resources and may create administrative or manpower pressures.</w:t>
      </w:r>
    </w:p>
    <w:p w14:paraId="537A1B25" w14:textId="77777777" w:rsidR="00357EF9" w:rsidRDefault="00000000">
      <w:pPr>
        <w:pStyle w:val="ListBullet"/>
        <w:numPr>
          <w:ilvl w:val="0"/>
          <w:numId w:val="13"/>
        </w:numPr>
      </w:pPr>
      <w:r>
        <w:t>Distribution: policies may help parents who already intend to have children more than they change the decisions of those who do not.</w:t>
      </w:r>
    </w:p>
    <w:p w14:paraId="0E7048D0" w14:textId="77777777" w:rsidR="00357EF9" w:rsidRDefault="00000000">
      <w:pPr>
        <w:pStyle w:val="ListBullet"/>
        <w:numPr>
          <w:ilvl w:val="0"/>
          <w:numId w:val="13"/>
        </w:numPr>
      </w:pPr>
      <w:r>
        <w:t>Implementation: the preschool fee target requires expansion of the government-supported network and therefore will take time.</w:t>
      </w:r>
    </w:p>
    <w:p w14:paraId="474B9FA7" w14:textId="77777777" w:rsidR="00214EE3" w:rsidRDefault="00214EE3">
      <w:pPr>
        <w:jc w:val="both"/>
        <w:rPr>
          <w:b/>
        </w:rPr>
      </w:pPr>
    </w:p>
    <w:p w14:paraId="04A61C66" w14:textId="24ED8673" w:rsidR="00357EF9" w:rsidRDefault="00000000">
      <w:pPr>
        <w:jc w:val="both"/>
      </w:pPr>
      <w:r>
        <w:rPr>
          <w:b/>
        </w:rPr>
        <w:t>Possible GP question links:</w:t>
      </w:r>
    </w:p>
    <w:p w14:paraId="739C1772" w14:textId="77777777" w:rsidR="00357EF9" w:rsidRDefault="00000000">
      <w:pPr>
        <w:pStyle w:val="ListBullet"/>
        <w:numPr>
          <w:ilvl w:val="0"/>
          <w:numId w:val="13"/>
        </w:numPr>
      </w:pPr>
      <w:r>
        <w:t>'Governments can do little to reverse falling birth rates.' Discuss.</w:t>
      </w:r>
    </w:p>
    <w:p w14:paraId="463C5890" w14:textId="77777777" w:rsidR="00357EF9" w:rsidRDefault="00000000">
      <w:pPr>
        <w:pStyle w:val="ListBullet"/>
        <w:numPr>
          <w:ilvl w:val="0"/>
          <w:numId w:val="13"/>
        </w:numPr>
      </w:pPr>
      <w:r>
        <w:t>'The best way to strengthen families is to reduce their financial burdens.' How far do you agree?</w:t>
      </w:r>
    </w:p>
    <w:p w14:paraId="141E7896" w14:textId="77777777" w:rsidR="00357EF9" w:rsidRDefault="00000000">
      <w:pPr>
        <w:pStyle w:val="ListBullet"/>
        <w:numPr>
          <w:ilvl w:val="0"/>
          <w:numId w:val="13"/>
        </w:numPr>
      </w:pPr>
      <w:r>
        <w:t>'A family-friendly society depends more on employers and communities than on government policy.' Discuss.</w:t>
      </w:r>
    </w:p>
    <w:p w14:paraId="3C5BB2F7" w14:textId="77777777" w:rsidR="00214EE3" w:rsidRDefault="00214EE3" w:rsidP="00214EE3">
      <w:pPr>
        <w:pStyle w:val="ListBullet"/>
        <w:numPr>
          <w:ilvl w:val="0"/>
          <w:numId w:val="0"/>
        </w:numPr>
        <w:ind w:left="850"/>
      </w:pPr>
    </w:p>
    <w:p w14:paraId="7004D806" w14:textId="7F9BA098" w:rsidR="00357EF9" w:rsidRPr="00214EE3" w:rsidRDefault="00000000">
      <w:pPr>
        <w:pStyle w:val="ListParagraph"/>
        <w:keepNext/>
        <w:numPr>
          <w:ilvl w:val="0"/>
          <w:numId w:val="7"/>
        </w:numPr>
        <w:rPr>
          <w:b/>
        </w:rPr>
      </w:pPr>
      <w:r>
        <w:rPr>
          <w:b/>
        </w:rPr>
        <w:t>Ageing, Disability, Singles and a Life-Course Approach to Social Support</w:t>
      </w:r>
    </w:p>
    <w:p w14:paraId="4C3F62F6" w14:textId="77777777" w:rsidR="00214EE3" w:rsidRDefault="00214EE3">
      <w:pPr>
        <w:jc w:val="both"/>
        <w:rPr>
          <w:b/>
        </w:rPr>
      </w:pPr>
    </w:p>
    <w:p w14:paraId="04E04D9A" w14:textId="519B41FD" w:rsidR="00357EF9" w:rsidRDefault="00000000">
      <w:pPr>
        <w:jc w:val="both"/>
        <w:rPr>
          <w:b/>
        </w:rPr>
      </w:pPr>
      <w:r>
        <w:rPr>
          <w:b/>
        </w:rPr>
        <w:t xml:space="preserve">What the speech said: </w:t>
      </w:r>
      <w:proofErr w:type="spellStart"/>
      <w:r>
        <w:rPr>
          <w:b/>
        </w:rPr>
        <w:t>Mr</w:t>
      </w:r>
      <w:proofErr w:type="spellEnd"/>
      <w:r>
        <w:rPr>
          <w:b/>
        </w:rPr>
        <w:t xml:space="preserve"> Wong said further measures are being developed to help seniors who want to keep working, give those with healthy MediSave balances more flexibility, and make it easier to unlock housing value for retirement while remaining in their homes.</w:t>
      </w:r>
    </w:p>
    <w:p w14:paraId="2263E756" w14:textId="77777777" w:rsidR="00214EE3" w:rsidRDefault="00214EE3">
      <w:pPr>
        <w:jc w:val="both"/>
      </w:pPr>
    </w:p>
    <w:p w14:paraId="2C0DC452" w14:textId="77777777" w:rsidR="00357EF9" w:rsidRDefault="00000000">
      <w:pPr>
        <w:pStyle w:val="ListBullet"/>
        <w:numPr>
          <w:ilvl w:val="0"/>
          <w:numId w:val="13"/>
        </w:numPr>
      </w:pPr>
      <w:r>
        <w:t>For persons with disabilities, he promised smoother transitions from school to work, expanded employment opportunities and stronger access to care and community support.</w:t>
      </w:r>
    </w:p>
    <w:p w14:paraId="27313A2F" w14:textId="77777777" w:rsidR="00357EF9" w:rsidRDefault="00000000">
      <w:pPr>
        <w:pStyle w:val="ListBullet"/>
        <w:numPr>
          <w:ilvl w:val="0"/>
          <w:numId w:val="13"/>
        </w:numPr>
      </w:pPr>
      <w:r>
        <w:t>He also acknowledged that singles may be caring for ageing parents and said further housing support for singles is intended within the current term of Government.</w:t>
      </w:r>
    </w:p>
    <w:p w14:paraId="5D2E84EF" w14:textId="77777777" w:rsidR="00214EE3" w:rsidRDefault="00214EE3">
      <w:pPr>
        <w:jc w:val="both"/>
        <w:rPr>
          <w:b/>
        </w:rPr>
      </w:pPr>
    </w:p>
    <w:p w14:paraId="2691DFFD" w14:textId="6DAE9246" w:rsidR="00357EF9" w:rsidRDefault="00000000">
      <w:pPr>
        <w:jc w:val="both"/>
      </w:pPr>
      <w:r>
        <w:rPr>
          <w:b/>
        </w:rPr>
        <w:t xml:space="preserve">GP relevance: </w:t>
      </w:r>
      <w:r>
        <w:t>Ageing, healthcare, retirement, disability, inclusion, housing, social equity and the changing meaning of family.</w:t>
      </w:r>
    </w:p>
    <w:p w14:paraId="3379A0E1" w14:textId="77777777" w:rsidR="00214EE3" w:rsidRDefault="00214EE3">
      <w:pPr>
        <w:jc w:val="both"/>
        <w:rPr>
          <w:b/>
        </w:rPr>
      </w:pPr>
    </w:p>
    <w:p w14:paraId="454AA841" w14:textId="5CAEA841" w:rsidR="00357EF9" w:rsidRDefault="00000000">
      <w:pPr>
        <w:jc w:val="both"/>
      </w:pPr>
      <w:r>
        <w:rPr>
          <w:b/>
        </w:rPr>
        <w:t>How to apply it:</w:t>
      </w:r>
    </w:p>
    <w:p w14:paraId="5C259A0E" w14:textId="77777777" w:rsidR="00357EF9" w:rsidRDefault="00000000">
      <w:pPr>
        <w:pStyle w:val="ListBullet"/>
        <w:numPr>
          <w:ilvl w:val="0"/>
          <w:numId w:val="13"/>
        </w:numPr>
      </w:pPr>
      <w:r>
        <w:t>Use this material to show why ageing policy should not treat seniors only as dependants. Employment, autonomy, community participation and asset use matter alongside healthcare.</w:t>
      </w:r>
    </w:p>
    <w:p w14:paraId="29940020" w14:textId="77777777" w:rsidR="00357EF9" w:rsidRDefault="00000000">
      <w:pPr>
        <w:pStyle w:val="ListBullet"/>
        <w:numPr>
          <w:ilvl w:val="0"/>
          <w:numId w:val="13"/>
        </w:numPr>
      </w:pPr>
      <w:r>
        <w:t>For inclusion essays, distinguish equal treatment from equitable support: persons with disabilities may need tailored transitions and accessible support to compete on fairer terms.</w:t>
      </w:r>
    </w:p>
    <w:p w14:paraId="2DD59AD3" w14:textId="77777777" w:rsidR="00357EF9" w:rsidRDefault="00000000">
      <w:pPr>
        <w:pStyle w:val="ListBullet"/>
        <w:numPr>
          <w:ilvl w:val="0"/>
          <w:numId w:val="13"/>
        </w:numPr>
      </w:pPr>
      <w:r>
        <w:t>For family questions, use the acknowledgement of singles caring for parents to challenge the assumption that social contribution occurs only through marriage and parenthood.</w:t>
      </w:r>
    </w:p>
    <w:p w14:paraId="75D13EDF" w14:textId="77777777" w:rsidR="00214EE3" w:rsidRDefault="00214EE3">
      <w:pPr>
        <w:jc w:val="both"/>
        <w:rPr>
          <w:b/>
        </w:rPr>
      </w:pPr>
    </w:p>
    <w:p w14:paraId="76A16A43" w14:textId="5C1D945B" w:rsidR="00357EF9" w:rsidRDefault="00000000">
      <w:pPr>
        <w:jc w:val="both"/>
      </w:pPr>
      <w:r>
        <w:rPr>
          <w:b/>
        </w:rPr>
        <w:t>Evaluation / nuance:</w:t>
      </w:r>
    </w:p>
    <w:p w14:paraId="297695D6" w14:textId="77777777" w:rsidR="00357EF9" w:rsidRDefault="00000000">
      <w:pPr>
        <w:pStyle w:val="ListBullet"/>
        <w:numPr>
          <w:ilvl w:val="0"/>
          <w:numId w:val="13"/>
        </w:numPr>
      </w:pPr>
      <w:r>
        <w:t>Policy status: these were mainly directions under development, so they should be cited as proposed or forthcoming measures rather than completed outcomes.</w:t>
      </w:r>
    </w:p>
    <w:p w14:paraId="455EF235" w14:textId="77777777" w:rsidR="00357EF9" w:rsidRDefault="00000000">
      <w:pPr>
        <w:pStyle w:val="ListBullet"/>
        <w:numPr>
          <w:ilvl w:val="0"/>
          <w:numId w:val="13"/>
        </w:numPr>
      </w:pPr>
      <w:r>
        <w:t>Choice and protection: schemes that unlock housing wealth must balance retirement income, housing security and long-term care needs.</w:t>
      </w:r>
    </w:p>
    <w:p w14:paraId="667EAF52" w14:textId="77777777" w:rsidR="00357EF9" w:rsidRDefault="00000000">
      <w:pPr>
        <w:pStyle w:val="ListBullet"/>
        <w:numPr>
          <w:ilvl w:val="0"/>
          <w:numId w:val="13"/>
        </w:numPr>
      </w:pPr>
      <w:r>
        <w:t>Age diversity: seniors vary greatly in health, income and capacity to work; one policy will not fit all.</w:t>
      </w:r>
    </w:p>
    <w:p w14:paraId="1C37247D" w14:textId="77777777" w:rsidR="00214EE3" w:rsidRDefault="00214EE3">
      <w:pPr>
        <w:jc w:val="both"/>
        <w:rPr>
          <w:b/>
        </w:rPr>
      </w:pPr>
    </w:p>
    <w:p w14:paraId="2518D55A" w14:textId="7765ECB7" w:rsidR="00357EF9" w:rsidRDefault="00000000">
      <w:pPr>
        <w:jc w:val="both"/>
      </w:pPr>
      <w:r>
        <w:rPr>
          <w:b/>
        </w:rPr>
        <w:lastRenderedPageBreak/>
        <w:t>Possible GP question links:</w:t>
      </w:r>
    </w:p>
    <w:p w14:paraId="44BD9B23" w14:textId="77777777" w:rsidR="00357EF9" w:rsidRDefault="00000000">
      <w:pPr>
        <w:pStyle w:val="ListBullet"/>
        <w:numPr>
          <w:ilvl w:val="0"/>
          <w:numId w:val="13"/>
        </w:numPr>
      </w:pPr>
      <w:r>
        <w:t>'An ageing population should be viewed as an opportunity rather than a burden.' Discuss.</w:t>
      </w:r>
    </w:p>
    <w:p w14:paraId="38F56575" w14:textId="77777777" w:rsidR="00357EF9" w:rsidRDefault="00000000">
      <w:pPr>
        <w:pStyle w:val="ListBullet"/>
        <w:numPr>
          <w:ilvl w:val="0"/>
          <w:numId w:val="13"/>
        </w:numPr>
      </w:pPr>
      <w:r>
        <w:t>'A fair society should give more support to those who need more help.' Discuss.</w:t>
      </w:r>
    </w:p>
    <w:p w14:paraId="394207E1" w14:textId="77777777" w:rsidR="00357EF9" w:rsidRDefault="00000000">
      <w:pPr>
        <w:pStyle w:val="ListBullet"/>
        <w:numPr>
          <w:ilvl w:val="0"/>
          <w:numId w:val="13"/>
        </w:numPr>
      </w:pPr>
      <w:r>
        <w:t>'Traditional definitions of family no longer reflect modern society.' How far do you agree?</w:t>
      </w:r>
    </w:p>
    <w:p w14:paraId="5C596745" w14:textId="77777777" w:rsidR="00214EE3" w:rsidRDefault="00214EE3">
      <w:pPr>
        <w:keepNext/>
        <w:rPr>
          <w:b/>
        </w:rPr>
      </w:pPr>
    </w:p>
    <w:p w14:paraId="35351C6E" w14:textId="5D1CEBCE" w:rsidR="00357EF9" w:rsidRDefault="00000000">
      <w:pPr>
        <w:pStyle w:val="ListParagraph"/>
        <w:keepNext/>
        <w:numPr>
          <w:ilvl w:val="0"/>
          <w:numId w:val="7"/>
        </w:numPr>
      </w:pPr>
      <w:r w:rsidRPr="00214EE3">
        <w:rPr>
          <w:b/>
        </w:rPr>
        <w:t>Immigration, Population and the Meaning of Singaporean Identity</w:t>
      </w:r>
    </w:p>
    <w:p w14:paraId="0A535166" w14:textId="77777777" w:rsidR="00214EE3" w:rsidRDefault="00214EE3">
      <w:pPr>
        <w:jc w:val="both"/>
        <w:rPr>
          <w:b/>
        </w:rPr>
      </w:pPr>
    </w:p>
    <w:p w14:paraId="51906BB2" w14:textId="70190149" w:rsidR="00357EF9" w:rsidRDefault="00000000">
      <w:pPr>
        <w:jc w:val="both"/>
        <w:rPr>
          <w:b/>
        </w:rPr>
      </w:pPr>
      <w:r>
        <w:rPr>
          <w:b/>
        </w:rPr>
        <w:t>What the speech said: Mr Wong linked continued immigration to Singapore's fertility rate remaining well below replacement, arguing that reliance on births alone would shrink and age the citizen population.</w:t>
      </w:r>
    </w:p>
    <w:p w14:paraId="271F6CC6" w14:textId="77777777" w:rsidR="00214EE3" w:rsidRDefault="00214EE3">
      <w:pPr>
        <w:jc w:val="both"/>
      </w:pPr>
    </w:p>
    <w:p w14:paraId="2C806D4C" w14:textId="77777777" w:rsidR="00357EF9" w:rsidRDefault="00000000">
      <w:pPr>
        <w:pStyle w:val="ListBullet"/>
        <w:numPr>
          <w:ilvl w:val="0"/>
          <w:numId w:val="13"/>
        </w:numPr>
      </w:pPr>
      <w:r>
        <w:t>He said the aim is to refresh the citizen population at a measured and sustainable pace, while managing the size of the foreign workforce.</w:t>
      </w:r>
    </w:p>
    <w:p w14:paraId="55EDCA16" w14:textId="77777777" w:rsidR="00357EF9" w:rsidRDefault="00000000">
      <w:pPr>
        <w:pStyle w:val="ListBullet"/>
        <w:numPr>
          <w:ilvl w:val="0"/>
          <w:numId w:val="13"/>
        </w:numPr>
      </w:pPr>
      <w:r>
        <w:t>With slower labour-force growth, more economic growth is expected to come from technology, productivity and enabling Singaporeans to realise their potential.</w:t>
      </w:r>
    </w:p>
    <w:p w14:paraId="1E6E80CA" w14:textId="77777777" w:rsidR="00357EF9" w:rsidRDefault="00000000">
      <w:pPr>
        <w:pStyle w:val="ListBullet"/>
        <w:numPr>
          <w:ilvl w:val="0"/>
          <w:numId w:val="13"/>
        </w:numPr>
      </w:pPr>
      <w:r>
        <w:t>He also said Singapore would broadly maintain its current ethnic balance and that integration is a two-way process: newcomers should make efforts to fit in, while Singaporeans should reach out.</w:t>
      </w:r>
    </w:p>
    <w:p w14:paraId="104F9436" w14:textId="77777777" w:rsidR="00357EF9" w:rsidRDefault="00000000">
      <w:pPr>
        <w:pStyle w:val="ListBullet"/>
        <w:numPr>
          <w:ilvl w:val="0"/>
          <w:numId w:val="13"/>
        </w:numPr>
      </w:pPr>
      <w:r>
        <w:t>The speech framed Singaporean identity primarily in terms of commitment to shared values, institutions and the National Pledge rather than ancestry alone.</w:t>
      </w:r>
    </w:p>
    <w:p w14:paraId="43056AD0" w14:textId="77777777" w:rsidR="00214EE3" w:rsidRDefault="00214EE3">
      <w:pPr>
        <w:jc w:val="both"/>
        <w:rPr>
          <w:b/>
        </w:rPr>
      </w:pPr>
    </w:p>
    <w:p w14:paraId="57F59263" w14:textId="7B9CA225" w:rsidR="00357EF9" w:rsidRDefault="00000000">
      <w:pPr>
        <w:jc w:val="both"/>
      </w:pPr>
      <w:r>
        <w:rPr>
          <w:b/>
        </w:rPr>
        <w:t xml:space="preserve">GP relevance: </w:t>
      </w:r>
      <w:r>
        <w:t xml:space="preserve">Immigration, population, multiculturalism, identity, social cohesion, </w:t>
      </w:r>
      <w:proofErr w:type="spellStart"/>
      <w:r>
        <w:t>labour</w:t>
      </w:r>
      <w:proofErr w:type="spellEnd"/>
      <w:r>
        <w:t xml:space="preserve">, </w:t>
      </w:r>
      <w:proofErr w:type="spellStart"/>
      <w:r>
        <w:t>globalisation</w:t>
      </w:r>
      <w:proofErr w:type="spellEnd"/>
      <w:r>
        <w:t xml:space="preserve"> and citizenship.</w:t>
      </w:r>
    </w:p>
    <w:p w14:paraId="3931B6E2" w14:textId="77777777" w:rsidR="00214EE3" w:rsidRDefault="00214EE3">
      <w:pPr>
        <w:jc w:val="both"/>
      </w:pPr>
    </w:p>
    <w:p w14:paraId="02FDD7B4" w14:textId="77777777" w:rsidR="00357EF9" w:rsidRDefault="00000000">
      <w:pPr>
        <w:jc w:val="both"/>
      </w:pPr>
      <w:r>
        <w:rPr>
          <w:b/>
        </w:rPr>
        <w:t>How to apply it:</w:t>
      </w:r>
    </w:p>
    <w:p w14:paraId="5F48D1E8" w14:textId="77777777" w:rsidR="00357EF9" w:rsidRDefault="00000000">
      <w:pPr>
        <w:pStyle w:val="ListBullet"/>
        <w:numPr>
          <w:ilvl w:val="0"/>
          <w:numId w:val="13"/>
        </w:numPr>
      </w:pPr>
      <w:r>
        <w:t>Use this as a nuanced case study of the tension between economic openness and social continuity. Immigration can alleviate demographic and skills constraints while also raising concerns over belonging, integration and social trust.</w:t>
      </w:r>
    </w:p>
    <w:p w14:paraId="07A98FFF" w14:textId="77777777" w:rsidR="00357EF9" w:rsidRDefault="00000000">
      <w:pPr>
        <w:pStyle w:val="ListBullet"/>
        <w:numPr>
          <w:ilvl w:val="0"/>
          <w:numId w:val="13"/>
        </w:numPr>
      </w:pPr>
      <w:r>
        <w:t>For identity essays, distinguish civic identity from ethnic identity. The speech's civic framing rests on shared commitments, while the policy of maintaining ethnic balance recognises continuing communal identities.</w:t>
      </w:r>
    </w:p>
    <w:p w14:paraId="0F05E489" w14:textId="77777777" w:rsidR="00357EF9" w:rsidRDefault="00000000">
      <w:pPr>
        <w:pStyle w:val="ListBullet"/>
        <w:numPr>
          <w:ilvl w:val="0"/>
          <w:numId w:val="13"/>
        </w:numPr>
      </w:pPr>
      <w:r>
        <w:t>For economic questions, connect manpower policy to productivity: a country that restricts labour-force expansion may have stronger incentives to automate, redesign jobs and raise output per worker.</w:t>
      </w:r>
    </w:p>
    <w:p w14:paraId="4C1BB9DD" w14:textId="77777777" w:rsidR="00214EE3" w:rsidRDefault="00214EE3" w:rsidP="00214EE3">
      <w:pPr>
        <w:pStyle w:val="ListBullet"/>
        <w:numPr>
          <w:ilvl w:val="0"/>
          <w:numId w:val="0"/>
        </w:numPr>
        <w:ind w:left="850"/>
      </w:pPr>
    </w:p>
    <w:p w14:paraId="701D0667" w14:textId="77777777" w:rsidR="00357EF9" w:rsidRDefault="00000000">
      <w:pPr>
        <w:jc w:val="both"/>
      </w:pPr>
      <w:r>
        <w:rPr>
          <w:b/>
        </w:rPr>
        <w:t>Evaluation / nuance:</w:t>
      </w:r>
    </w:p>
    <w:p w14:paraId="248B84D2" w14:textId="77777777" w:rsidR="00357EF9" w:rsidRDefault="00000000">
      <w:pPr>
        <w:pStyle w:val="ListBullet"/>
        <w:numPr>
          <w:ilvl w:val="0"/>
          <w:numId w:val="13"/>
        </w:numPr>
      </w:pPr>
      <w:r>
        <w:t>Integration is gradual: first-generation experiences can differ from those of children who grow up in local schools and institutions.</w:t>
      </w:r>
    </w:p>
    <w:p w14:paraId="1773393E" w14:textId="77777777" w:rsidR="00357EF9" w:rsidRDefault="00000000">
      <w:pPr>
        <w:pStyle w:val="ListBullet"/>
        <w:numPr>
          <w:ilvl w:val="0"/>
          <w:numId w:val="13"/>
        </w:numPr>
      </w:pPr>
      <w:r>
        <w:t>Numbers versus quality: the impact of immigration depends not only on how many people enter but on skills, integration, housing, infrastructure and social contact.</w:t>
      </w:r>
    </w:p>
    <w:p w14:paraId="3A67C7E8" w14:textId="77777777" w:rsidR="00357EF9" w:rsidRDefault="00000000">
      <w:pPr>
        <w:pStyle w:val="ListBullet"/>
        <w:numPr>
          <w:ilvl w:val="0"/>
          <w:numId w:val="13"/>
        </w:numPr>
      </w:pPr>
      <w:r>
        <w:t>Perspective: economic benefits and social costs may be distributed unevenly across sectors and communities.</w:t>
      </w:r>
    </w:p>
    <w:p w14:paraId="1140D005" w14:textId="77777777" w:rsidR="00214EE3" w:rsidRDefault="00214EE3" w:rsidP="00214EE3">
      <w:pPr>
        <w:pStyle w:val="ListBullet"/>
        <w:numPr>
          <w:ilvl w:val="0"/>
          <w:numId w:val="0"/>
        </w:numPr>
        <w:ind w:left="850"/>
      </w:pPr>
    </w:p>
    <w:p w14:paraId="3A6CD497" w14:textId="77777777" w:rsidR="00357EF9" w:rsidRDefault="00000000">
      <w:pPr>
        <w:jc w:val="both"/>
      </w:pPr>
      <w:r>
        <w:rPr>
          <w:b/>
        </w:rPr>
        <w:t>Possible GP question links:</w:t>
      </w:r>
    </w:p>
    <w:p w14:paraId="7C247F5E" w14:textId="77777777" w:rsidR="00357EF9" w:rsidRDefault="00000000">
      <w:pPr>
        <w:pStyle w:val="ListBullet"/>
        <w:numPr>
          <w:ilvl w:val="0"/>
          <w:numId w:val="13"/>
        </w:numPr>
      </w:pPr>
      <w:r>
        <w:t>'A country's identity is strengthened rather than weakened by immigration.' Discuss.</w:t>
      </w:r>
    </w:p>
    <w:p w14:paraId="1F37232D" w14:textId="77777777" w:rsidR="00357EF9" w:rsidRDefault="00000000">
      <w:pPr>
        <w:pStyle w:val="ListBullet"/>
        <w:numPr>
          <w:ilvl w:val="0"/>
          <w:numId w:val="13"/>
        </w:numPr>
      </w:pPr>
      <w:r>
        <w:t>'Economic openness inevitably undermines social cohesion.' How far do you agree?</w:t>
      </w:r>
    </w:p>
    <w:p w14:paraId="214D29BA" w14:textId="77777777" w:rsidR="00357EF9" w:rsidRDefault="00000000">
      <w:pPr>
        <w:pStyle w:val="ListBullet"/>
        <w:numPr>
          <w:ilvl w:val="0"/>
          <w:numId w:val="13"/>
        </w:numPr>
      </w:pPr>
      <w:r>
        <w:t>'Productivity, rather than population growth, should be the main basis of future economic growth.' Discuss.</w:t>
      </w:r>
    </w:p>
    <w:p w14:paraId="284676C6" w14:textId="09722D32" w:rsidR="00357EF9" w:rsidRDefault="00000000">
      <w:pPr>
        <w:pStyle w:val="ListParagraph"/>
        <w:keepNext/>
        <w:numPr>
          <w:ilvl w:val="0"/>
          <w:numId w:val="7"/>
        </w:numPr>
      </w:pPr>
      <w:r w:rsidRPr="00214EE3">
        <w:rPr>
          <w:b/>
        </w:rPr>
        <w:lastRenderedPageBreak/>
        <w:t>Long-Term Planning: Land Scarcity, Development, Nature and National Resilience</w:t>
      </w:r>
    </w:p>
    <w:p w14:paraId="29E897FE" w14:textId="77777777" w:rsidR="00214EE3" w:rsidRDefault="00214EE3">
      <w:pPr>
        <w:jc w:val="both"/>
        <w:rPr>
          <w:b/>
        </w:rPr>
      </w:pPr>
    </w:p>
    <w:p w14:paraId="3247583B" w14:textId="2A0C0355" w:rsidR="00357EF9" w:rsidRDefault="00000000">
      <w:pPr>
        <w:jc w:val="both"/>
        <w:rPr>
          <w:b/>
        </w:rPr>
      </w:pPr>
      <w:r>
        <w:rPr>
          <w:b/>
        </w:rPr>
        <w:t>What the speech said: Mr Wong argued that land-scarce Singapore must plan 50, 70 or even 100 years ahead, balancing homes, jobs, transport and infrastructure with green spaces, biodiversity, heritage and history.</w:t>
      </w:r>
    </w:p>
    <w:p w14:paraId="4E49D60D" w14:textId="77777777" w:rsidR="00214EE3" w:rsidRDefault="00214EE3">
      <w:pPr>
        <w:jc w:val="both"/>
      </w:pPr>
    </w:p>
    <w:p w14:paraId="7610A227" w14:textId="77777777" w:rsidR="00357EF9" w:rsidRDefault="00000000">
      <w:pPr>
        <w:pStyle w:val="ListBullet"/>
        <w:numPr>
          <w:ilvl w:val="0"/>
          <w:numId w:val="13"/>
        </w:numPr>
      </w:pPr>
      <w:r>
        <w:t>Over coming decades, several western islands including Semakau, Bukom and Pulau Sudong are intended to be merged into a larger island that could support advanced manufacturing, future power infrastructure and defence needs.</w:t>
      </w:r>
    </w:p>
    <w:p w14:paraId="7729A062" w14:textId="77777777" w:rsidR="00357EF9" w:rsidRDefault="00000000">
      <w:pPr>
        <w:pStyle w:val="ListBullet"/>
        <w:numPr>
          <w:ilvl w:val="0"/>
          <w:numId w:val="13"/>
        </w:numPr>
      </w:pPr>
      <w:r>
        <w:t>Sentosa and Brani are to be developed as a more integrated destination; Long Island was presented as a future waterfront; southern Tekong reclamation could leave around 500 hectares for future civilian uses after defence needs are met.</w:t>
      </w:r>
    </w:p>
    <w:p w14:paraId="12FAD74D" w14:textId="77777777" w:rsidR="00357EF9" w:rsidRDefault="00000000">
      <w:pPr>
        <w:pStyle w:val="ListBullet"/>
        <w:numPr>
          <w:ilvl w:val="0"/>
          <w:numId w:val="13"/>
        </w:numPr>
      </w:pPr>
      <w:r>
        <w:t>Singapore is studying the feasibility of large undersea tunnels to connect Tekong to the mainland because bridges would cross busy shipping channels.</w:t>
      </w:r>
    </w:p>
    <w:p w14:paraId="45FB30E8" w14:textId="77777777" w:rsidR="00214EE3" w:rsidRDefault="00214EE3">
      <w:pPr>
        <w:jc w:val="both"/>
        <w:rPr>
          <w:b/>
        </w:rPr>
      </w:pPr>
    </w:p>
    <w:p w14:paraId="3C2256A7" w14:textId="01A58565" w:rsidR="00357EF9" w:rsidRDefault="00000000">
      <w:pPr>
        <w:jc w:val="both"/>
      </w:pPr>
      <w:r>
        <w:rPr>
          <w:b/>
        </w:rPr>
        <w:t xml:space="preserve">GP relevance: </w:t>
      </w:r>
      <w:r>
        <w:t>Urban planning, environment, sustainability, national defence, energy, economic development, land scarcity and intergenerational responsibility.</w:t>
      </w:r>
    </w:p>
    <w:p w14:paraId="43C7DDE3" w14:textId="77777777" w:rsidR="00214EE3" w:rsidRDefault="00214EE3">
      <w:pPr>
        <w:jc w:val="both"/>
        <w:rPr>
          <w:b/>
        </w:rPr>
      </w:pPr>
    </w:p>
    <w:p w14:paraId="0C63088E" w14:textId="50901D7B" w:rsidR="00357EF9" w:rsidRDefault="00000000">
      <w:pPr>
        <w:jc w:val="both"/>
      </w:pPr>
      <w:r>
        <w:rPr>
          <w:b/>
        </w:rPr>
        <w:t>How to apply it:</w:t>
      </w:r>
    </w:p>
    <w:p w14:paraId="4E4BF8CA" w14:textId="77777777" w:rsidR="00357EF9" w:rsidRDefault="00000000">
      <w:pPr>
        <w:pStyle w:val="ListBullet"/>
        <w:numPr>
          <w:ilvl w:val="0"/>
          <w:numId w:val="13"/>
        </w:numPr>
      </w:pPr>
      <w:r>
        <w:t>Use these plans to illustrate anticipatory governance: the state creates options before needs become urgent, even when final uses are not yet fixed.</w:t>
      </w:r>
    </w:p>
    <w:p w14:paraId="539448FB" w14:textId="77777777" w:rsidR="00357EF9" w:rsidRDefault="00000000">
      <w:pPr>
        <w:pStyle w:val="ListBullet"/>
        <w:numPr>
          <w:ilvl w:val="0"/>
          <w:numId w:val="13"/>
        </w:numPr>
      </w:pPr>
      <w:r>
        <w:t>For environmental questions, this is useful precisely because it contains a real trade-off. Reclamation and infrastructure create strategic capacity, yet the speech also emphasised biodiversity and a 'City in Nature'.</w:t>
      </w:r>
    </w:p>
    <w:p w14:paraId="7AC098BA" w14:textId="77777777" w:rsidR="00357EF9" w:rsidRDefault="00000000">
      <w:pPr>
        <w:pStyle w:val="ListBullet"/>
        <w:numPr>
          <w:ilvl w:val="0"/>
          <w:numId w:val="13"/>
        </w:numPr>
      </w:pPr>
      <w:r>
        <w:t>For governance essays, compare short electoral cycles with infrastructure that requires investment over many terms of government.</w:t>
      </w:r>
    </w:p>
    <w:p w14:paraId="49B005B7" w14:textId="77777777" w:rsidR="00357EF9" w:rsidRDefault="00000000">
      <w:pPr>
        <w:pStyle w:val="ListBullet"/>
        <w:numPr>
          <w:ilvl w:val="0"/>
          <w:numId w:val="13"/>
        </w:numPr>
      </w:pPr>
      <w:r>
        <w:t>For resilience, the new western island shows how land can be planned for multiple strategic purposes rather than a single industry.</w:t>
      </w:r>
    </w:p>
    <w:p w14:paraId="17C43D0C" w14:textId="77777777" w:rsidR="00214EE3" w:rsidRDefault="00214EE3">
      <w:pPr>
        <w:jc w:val="both"/>
        <w:rPr>
          <w:b/>
        </w:rPr>
      </w:pPr>
    </w:p>
    <w:p w14:paraId="00D817C6" w14:textId="65981E03" w:rsidR="00357EF9" w:rsidRDefault="00000000">
      <w:pPr>
        <w:jc w:val="both"/>
      </w:pPr>
      <w:r>
        <w:rPr>
          <w:b/>
        </w:rPr>
        <w:t>Evaluation / nuance:</w:t>
      </w:r>
    </w:p>
    <w:p w14:paraId="7D14B5AE" w14:textId="77777777" w:rsidR="00357EF9" w:rsidRDefault="00000000">
      <w:pPr>
        <w:pStyle w:val="ListBullet"/>
        <w:numPr>
          <w:ilvl w:val="0"/>
          <w:numId w:val="13"/>
        </w:numPr>
      </w:pPr>
      <w:r>
        <w:t>Intergenerational trade-off: long-term projects may benefit future citizens but impose large costs and environmental impacts today.</w:t>
      </w:r>
    </w:p>
    <w:p w14:paraId="1E8AE19B" w14:textId="77777777" w:rsidR="00357EF9" w:rsidRDefault="00000000">
      <w:pPr>
        <w:pStyle w:val="ListBullet"/>
        <w:numPr>
          <w:ilvl w:val="0"/>
          <w:numId w:val="13"/>
        </w:numPr>
      </w:pPr>
      <w:r>
        <w:t>Uncertainty: planning decades ahead requires flexibility because technology, energy systems and economic needs may change.</w:t>
      </w:r>
    </w:p>
    <w:p w14:paraId="50FDACE2" w14:textId="77777777" w:rsidR="00357EF9" w:rsidRDefault="00000000">
      <w:pPr>
        <w:pStyle w:val="ListBullet"/>
        <w:numPr>
          <w:ilvl w:val="0"/>
          <w:numId w:val="13"/>
        </w:numPr>
      </w:pPr>
      <w:r>
        <w:t>Environment: mitigation can reduce ecological disruption but does not mean development is impact-free.</w:t>
      </w:r>
    </w:p>
    <w:p w14:paraId="2EDE2F12" w14:textId="77777777" w:rsidR="00357EF9" w:rsidRDefault="00000000">
      <w:pPr>
        <w:pStyle w:val="ListBullet"/>
        <w:numPr>
          <w:ilvl w:val="0"/>
          <w:numId w:val="13"/>
        </w:numPr>
      </w:pPr>
      <w:r>
        <w:t>Opportunity value: leaving some land without a predetermined use can itself be strategic because it preserves future options.</w:t>
      </w:r>
    </w:p>
    <w:p w14:paraId="252E16FC" w14:textId="77777777" w:rsidR="00214EE3" w:rsidRDefault="00214EE3">
      <w:pPr>
        <w:jc w:val="both"/>
        <w:rPr>
          <w:b/>
        </w:rPr>
      </w:pPr>
    </w:p>
    <w:p w14:paraId="1CC09EA2" w14:textId="5E66B4AC" w:rsidR="00357EF9" w:rsidRDefault="00000000">
      <w:pPr>
        <w:jc w:val="both"/>
      </w:pPr>
      <w:r>
        <w:rPr>
          <w:b/>
        </w:rPr>
        <w:t>Possible GP question links:</w:t>
      </w:r>
    </w:p>
    <w:p w14:paraId="24925F35" w14:textId="77777777" w:rsidR="00357EF9" w:rsidRDefault="00000000">
      <w:pPr>
        <w:pStyle w:val="ListBullet"/>
        <w:numPr>
          <w:ilvl w:val="0"/>
          <w:numId w:val="13"/>
        </w:numPr>
      </w:pPr>
      <w:r>
        <w:t>'Good governments should prioritise the long term even at significant present cost.' Discuss.</w:t>
      </w:r>
    </w:p>
    <w:p w14:paraId="1E5B2A21" w14:textId="77777777" w:rsidR="00357EF9" w:rsidRDefault="00000000">
      <w:pPr>
        <w:pStyle w:val="ListBullet"/>
        <w:numPr>
          <w:ilvl w:val="0"/>
          <w:numId w:val="13"/>
        </w:numPr>
      </w:pPr>
      <w:r>
        <w:t>'Economic development and environmental protection can be successfully reconciled.' How far do you agree?</w:t>
      </w:r>
    </w:p>
    <w:p w14:paraId="2A6BFE78" w14:textId="77777777" w:rsidR="00357EF9" w:rsidRDefault="00000000">
      <w:pPr>
        <w:pStyle w:val="ListBullet"/>
        <w:numPr>
          <w:ilvl w:val="0"/>
          <w:numId w:val="13"/>
        </w:numPr>
      </w:pPr>
      <w:r>
        <w:t>'Land scarcity is more likely to encourage innovation than constrain progress.' Discuss.</w:t>
      </w:r>
    </w:p>
    <w:p w14:paraId="587DA48E" w14:textId="77777777" w:rsidR="00214EE3" w:rsidRDefault="00214EE3" w:rsidP="00214EE3">
      <w:pPr>
        <w:pStyle w:val="ListBullet"/>
        <w:numPr>
          <w:ilvl w:val="0"/>
          <w:numId w:val="0"/>
        </w:numPr>
        <w:ind w:left="850"/>
      </w:pPr>
    </w:p>
    <w:p w14:paraId="0C0E0A34" w14:textId="3A61F22D" w:rsidR="00357EF9" w:rsidRDefault="00000000">
      <w:pPr>
        <w:pStyle w:val="ListParagraph"/>
        <w:keepNext/>
        <w:numPr>
          <w:ilvl w:val="0"/>
          <w:numId w:val="7"/>
        </w:numPr>
      </w:pPr>
      <w:r w:rsidRPr="00214EE3">
        <w:rPr>
          <w:b/>
        </w:rPr>
        <w:t>Language, Dialects and Heritage: Preserving Culture Without Freezing It</w:t>
      </w:r>
    </w:p>
    <w:p w14:paraId="753BA882" w14:textId="77777777" w:rsidR="00214EE3" w:rsidRDefault="00214EE3">
      <w:pPr>
        <w:jc w:val="both"/>
        <w:rPr>
          <w:b/>
        </w:rPr>
      </w:pPr>
    </w:p>
    <w:p w14:paraId="11AA20BF" w14:textId="3B3B83CA" w:rsidR="00357EF9" w:rsidRDefault="00000000">
      <w:pPr>
        <w:jc w:val="both"/>
        <w:rPr>
          <w:b/>
        </w:rPr>
      </w:pPr>
      <w:r>
        <w:rPr>
          <w:b/>
        </w:rPr>
        <w:lastRenderedPageBreak/>
        <w:t>What the speech said: In the Mandarin speech, Mr Wong warned against Singapore becoming monolingual and stressed the importance of mother tongue languages to cultural roots and bilingual capability.</w:t>
      </w:r>
    </w:p>
    <w:p w14:paraId="347002B6" w14:textId="77777777" w:rsidR="00214EE3" w:rsidRDefault="00214EE3">
      <w:pPr>
        <w:jc w:val="both"/>
      </w:pPr>
    </w:p>
    <w:p w14:paraId="46B6E72C" w14:textId="77777777" w:rsidR="00357EF9" w:rsidRDefault="00000000">
      <w:pPr>
        <w:pStyle w:val="ListBullet"/>
        <w:numPr>
          <w:ilvl w:val="0"/>
          <w:numId w:val="13"/>
        </w:numPr>
      </w:pPr>
      <w:r>
        <w:t>He said more than 1,000 students had benefited from eased eligibility for Higher Chinese, and that one in four Secondary One students studying Chinese in 2026 was taking Higher Chinese.</w:t>
      </w:r>
    </w:p>
    <w:p w14:paraId="71CF6E21" w14:textId="77777777" w:rsidR="00357EF9" w:rsidRDefault="00000000">
      <w:pPr>
        <w:pStyle w:val="ListBullet"/>
        <w:numPr>
          <w:ilvl w:val="0"/>
          <w:numId w:val="13"/>
        </w:numPr>
      </w:pPr>
      <w:r>
        <w:t>The Government will make more space for dialects, including removing the cap on cinema screenings of dialect films when a Mandarin-dubbed version is available, while retaining Mandarin as the main language of free-to-air Chinese broadcasting.</w:t>
      </w:r>
    </w:p>
    <w:p w14:paraId="3DC0DE73" w14:textId="77777777" w:rsidR="00357EF9" w:rsidRDefault="00000000">
      <w:pPr>
        <w:pStyle w:val="ListBullet"/>
        <w:numPr>
          <w:ilvl w:val="0"/>
          <w:numId w:val="13"/>
        </w:numPr>
      </w:pPr>
      <w:r>
        <w:t>A Singapore Chinese Heritage Gallery will be established, while the speech also emphasised cultural renewal through contemporary creativity rather than treating heritage as something static.</w:t>
      </w:r>
    </w:p>
    <w:p w14:paraId="49517799" w14:textId="77777777" w:rsidR="00214EE3" w:rsidRDefault="00214EE3">
      <w:pPr>
        <w:jc w:val="both"/>
        <w:rPr>
          <w:b/>
        </w:rPr>
      </w:pPr>
    </w:p>
    <w:p w14:paraId="2B22C25D" w14:textId="4824DD7A" w:rsidR="00357EF9" w:rsidRDefault="00000000">
      <w:pPr>
        <w:jc w:val="both"/>
      </w:pPr>
      <w:r>
        <w:rPr>
          <w:b/>
        </w:rPr>
        <w:t xml:space="preserve">GP relevance: </w:t>
      </w:r>
      <w:r>
        <w:t>Language, culture, heritage, identity, education, globalisation, media and the arts.</w:t>
      </w:r>
    </w:p>
    <w:p w14:paraId="451E9EEA" w14:textId="77777777" w:rsidR="00214EE3" w:rsidRDefault="00214EE3">
      <w:pPr>
        <w:jc w:val="both"/>
        <w:rPr>
          <w:b/>
        </w:rPr>
      </w:pPr>
    </w:p>
    <w:p w14:paraId="6F87226E" w14:textId="55660019" w:rsidR="00357EF9" w:rsidRDefault="00000000">
      <w:pPr>
        <w:jc w:val="both"/>
      </w:pPr>
      <w:r>
        <w:rPr>
          <w:b/>
        </w:rPr>
        <w:t>How to apply it:</w:t>
      </w:r>
    </w:p>
    <w:p w14:paraId="2E40BC17" w14:textId="77777777" w:rsidR="00357EF9" w:rsidRDefault="00000000">
      <w:pPr>
        <w:pStyle w:val="ListBullet"/>
        <w:numPr>
          <w:ilvl w:val="0"/>
          <w:numId w:val="13"/>
        </w:numPr>
      </w:pPr>
      <w:r>
        <w:t>Use this to argue that cultural preservation need not mean restoring the past unchanged. A living culture adapts through new media, music, film and everyday use.</w:t>
      </w:r>
    </w:p>
    <w:p w14:paraId="047C8804" w14:textId="77777777" w:rsidR="00357EF9" w:rsidRDefault="00000000">
      <w:pPr>
        <w:pStyle w:val="ListBullet"/>
        <w:numPr>
          <w:ilvl w:val="0"/>
          <w:numId w:val="13"/>
        </w:numPr>
      </w:pPr>
      <w:r>
        <w:t>For language-policy essays, show the competing functions of language: communication, economic access, intergenerational identity and social cohesion.</w:t>
      </w:r>
    </w:p>
    <w:p w14:paraId="387AA3C5" w14:textId="77777777" w:rsidR="00357EF9" w:rsidRDefault="00000000">
      <w:pPr>
        <w:pStyle w:val="ListBullet"/>
        <w:numPr>
          <w:ilvl w:val="0"/>
          <w:numId w:val="13"/>
        </w:numPr>
      </w:pPr>
      <w:r>
        <w:t>For questions on globalisation, Singapore offers a hybrid model: international openness can coexist with deliberate protection and reinvention of local culture.</w:t>
      </w:r>
    </w:p>
    <w:p w14:paraId="53E99DBF" w14:textId="77777777" w:rsidR="00357EF9" w:rsidRDefault="00000000">
      <w:pPr>
        <w:pStyle w:val="ListBullet"/>
        <w:numPr>
          <w:ilvl w:val="0"/>
          <w:numId w:val="13"/>
        </w:numPr>
      </w:pPr>
      <w:r>
        <w:t>For the arts, the speech supports the idea that creative expression can renew heritage and make identity relevant to younger generations.</w:t>
      </w:r>
    </w:p>
    <w:p w14:paraId="5BD5F16C" w14:textId="77777777" w:rsidR="00214EE3" w:rsidRDefault="00214EE3">
      <w:pPr>
        <w:jc w:val="both"/>
        <w:rPr>
          <w:b/>
        </w:rPr>
      </w:pPr>
    </w:p>
    <w:p w14:paraId="445598C7" w14:textId="42C35D0F" w:rsidR="00357EF9" w:rsidRDefault="00000000">
      <w:pPr>
        <w:jc w:val="both"/>
      </w:pPr>
      <w:r>
        <w:rPr>
          <w:b/>
        </w:rPr>
        <w:t>Evaluation / nuance:</w:t>
      </w:r>
    </w:p>
    <w:p w14:paraId="22D2F5D1" w14:textId="77777777" w:rsidR="00357EF9" w:rsidRDefault="00000000">
      <w:pPr>
        <w:pStyle w:val="ListBullet"/>
        <w:numPr>
          <w:ilvl w:val="0"/>
          <w:numId w:val="13"/>
        </w:numPr>
      </w:pPr>
      <w:r>
        <w:t>Language policy involves trade-offs: strengthening a common language can improve communication but may reduce the everyday use of smaller dialects.</w:t>
      </w:r>
    </w:p>
    <w:p w14:paraId="122D1F81" w14:textId="77777777" w:rsidR="00357EF9" w:rsidRDefault="00000000">
      <w:pPr>
        <w:pStyle w:val="ListBullet"/>
        <w:numPr>
          <w:ilvl w:val="0"/>
          <w:numId w:val="13"/>
        </w:numPr>
      </w:pPr>
      <w:r>
        <w:t>Preservation depends on actual use, not only museums and formal programmes.</w:t>
      </w:r>
    </w:p>
    <w:p w14:paraId="681E63C3" w14:textId="77777777" w:rsidR="00357EF9" w:rsidRDefault="00000000">
      <w:pPr>
        <w:pStyle w:val="ListBullet"/>
        <w:numPr>
          <w:ilvl w:val="0"/>
          <w:numId w:val="13"/>
        </w:numPr>
      </w:pPr>
      <w:r>
        <w:t>Generational variation matters: younger Singaporeans may relate to heritage differently from older generations, so transmission methods need to evolve.</w:t>
      </w:r>
    </w:p>
    <w:p w14:paraId="239968E4" w14:textId="77777777" w:rsidR="00214EE3" w:rsidRDefault="00214EE3">
      <w:pPr>
        <w:jc w:val="both"/>
        <w:rPr>
          <w:b/>
        </w:rPr>
      </w:pPr>
    </w:p>
    <w:p w14:paraId="70E6301D" w14:textId="399BA86E" w:rsidR="00357EF9" w:rsidRDefault="00000000">
      <w:pPr>
        <w:jc w:val="both"/>
      </w:pPr>
      <w:r>
        <w:rPr>
          <w:b/>
        </w:rPr>
        <w:t>Possible GP question links:</w:t>
      </w:r>
    </w:p>
    <w:p w14:paraId="49D0C78A" w14:textId="77777777" w:rsidR="00357EF9" w:rsidRDefault="00000000">
      <w:pPr>
        <w:pStyle w:val="ListBullet"/>
        <w:numPr>
          <w:ilvl w:val="0"/>
          <w:numId w:val="13"/>
        </w:numPr>
      </w:pPr>
      <w:r>
        <w:t>'The preservation of traditional culture is becoming less important to young people.' Discuss.</w:t>
      </w:r>
    </w:p>
    <w:p w14:paraId="6983CE79" w14:textId="77777777" w:rsidR="00357EF9" w:rsidRDefault="00000000">
      <w:pPr>
        <w:pStyle w:val="ListBullet"/>
        <w:numPr>
          <w:ilvl w:val="0"/>
          <w:numId w:val="13"/>
        </w:numPr>
      </w:pPr>
      <w:r>
        <w:t>'Language is the most important part of cultural identity.' How far do you agree?</w:t>
      </w:r>
    </w:p>
    <w:p w14:paraId="0094F3E5" w14:textId="77777777" w:rsidR="00357EF9" w:rsidRDefault="00000000">
      <w:pPr>
        <w:pStyle w:val="ListBullet"/>
        <w:numPr>
          <w:ilvl w:val="0"/>
          <w:numId w:val="13"/>
        </w:numPr>
      </w:pPr>
      <w:r>
        <w:t>'Governments should play an active role in preserving culture.' Discuss.</w:t>
      </w:r>
    </w:p>
    <w:p w14:paraId="4127C3A6" w14:textId="77777777" w:rsidR="00214EE3" w:rsidRDefault="00214EE3">
      <w:pPr>
        <w:keepNext/>
        <w:rPr>
          <w:b/>
        </w:rPr>
      </w:pPr>
    </w:p>
    <w:p w14:paraId="6D5D35EF" w14:textId="7EB8FE48" w:rsidR="00357EF9" w:rsidRDefault="00000000">
      <w:pPr>
        <w:pStyle w:val="ListParagraph"/>
        <w:keepNext/>
        <w:numPr>
          <w:ilvl w:val="0"/>
          <w:numId w:val="7"/>
        </w:numPr>
      </w:pPr>
      <w:r w:rsidRPr="00214EE3">
        <w:rPr>
          <w:b/>
        </w:rPr>
        <w:t>Malay Language, Regional Connection and Community Partnership</w:t>
      </w:r>
    </w:p>
    <w:p w14:paraId="31E1F871" w14:textId="77777777" w:rsidR="00214EE3" w:rsidRDefault="00214EE3">
      <w:pPr>
        <w:jc w:val="both"/>
        <w:rPr>
          <w:b/>
        </w:rPr>
      </w:pPr>
    </w:p>
    <w:p w14:paraId="2BEB164D" w14:textId="39D16A26" w:rsidR="00357EF9" w:rsidRDefault="00000000">
      <w:pPr>
        <w:jc w:val="both"/>
        <w:rPr>
          <w:b/>
        </w:rPr>
      </w:pPr>
      <w:r>
        <w:rPr>
          <w:b/>
        </w:rPr>
        <w:t>What the speech said: In the Malay speech, Mr Wong described Malay as an integral part of Singapore's identity and said greater knowledge of Malay language and culture can also deepen ties with neighbouring countries and create economic opportunities.</w:t>
      </w:r>
    </w:p>
    <w:p w14:paraId="63A8055D" w14:textId="77777777" w:rsidR="00214EE3" w:rsidRDefault="00214EE3">
      <w:pPr>
        <w:jc w:val="both"/>
      </w:pPr>
    </w:p>
    <w:p w14:paraId="74C34C61" w14:textId="77777777" w:rsidR="00357EF9" w:rsidRDefault="00000000">
      <w:pPr>
        <w:pStyle w:val="ListBullet"/>
        <w:numPr>
          <w:ilvl w:val="0"/>
          <w:numId w:val="13"/>
        </w:numPr>
      </w:pPr>
      <w:r>
        <w:t>He highlighted the M3+ model of community partnership and announced the expansion of the Santunan Emas programme for Malay/Muslim seniors from Ang Mo Kio to Yishun, Sembawang and Woodlands.</w:t>
      </w:r>
    </w:p>
    <w:p w14:paraId="03561F3A" w14:textId="77777777" w:rsidR="00357EF9" w:rsidRDefault="00000000">
      <w:pPr>
        <w:pStyle w:val="ListBullet"/>
        <w:numPr>
          <w:ilvl w:val="0"/>
          <w:numId w:val="13"/>
        </w:numPr>
      </w:pPr>
      <w:r>
        <w:lastRenderedPageBreak/>
        <w:t>He also cited collaboration between PERGAS and the Association of Small &amp; Medium Enterprises, and a focus on helping Malay/Muslim youths build skills, gain exposure and enter new growth sectors.</w:t>
      </w:r>
    </w:p>
    <w:p w14:paraId="78B0BFFA" w14:textId="77777777" w:rsidR="00214EE3" w:rsidRDefault="00214EE3">
      <w:pPr>
        <w:jc w:val="both"/>
        <w:rPr>
          <w:b/>
        </w:rPr>
      </w:pPr>
    </w:p>
    <w:p w14:paraId="19F89C76" w14:textId="3FE2BE71" w:rsidR="00357EF9" w:rsidRDefault="00000000">
      <w:pPr>
        <w:jc w:val="both"/>
      </w:pPr>
      <w:r>
        <w:rPr>
          <w:b/>
        </w:rPr>
        <w:t xml:space="preserve">GP relevance: </w:t>
      </w:r>
      <w:r>
        <w:t>Multiculturalism, regionalism, community, active citizenry, social capital, inclusion, ageing and skills.</w:t>
      </w:r>
    </w:p>
    <w:p w14:paraId="38C501B9" w14:textId="77777777" w:rsidR="00214EE3" w:rsidRDefault="00214EE3">
      <w:pPr>
        <w:jc w:val="both"/>
        <w:rPr>
          <w:b/>
        </w:rPr>
      </w:pPr>
    </w:p>
    <w:p w14:paraId="71970AAB" w14:textId="2FC1CC3D" w:rsidR="00357EF9" w:rsidRDefault="00000000">
      <w:pPr>
        <w:jc w:val="both"/>
      </w:pPr>
      <w:r>
        <w:rPr>
          <w:b/>
        </w:rPr>
        <w:t>How to apply it:</w:t>
      </w:r>
    </w:p>
    <w:p w14:paraId="4A813DFA" w14:textId="77777777" w:rsidR="00357EF9" w:rsidRDefault="00000000">
      <w:pPr>
        <w:pStyle w:val="ListBullet"/>
        <w:numPr>
          <w:ilvl w:val="0"/>
          <w:numId w:val="13"/>
        </w:numPr>
      </w:pPr>
      <w:r>
        <w:t>Use this as evidence that social policy can be co-produced by government, community organisations and professional networks rather than delivered by the state alone.</w:t>
      </w:r>
    </w:p>
    <w:p w14:paraId="5B338366" w14:textId="77777777" w:rsidR="00357EF9" w:rsidRDefault="00000000">
      <w:pPr>
        <w:pStyle w:val="ListBullet"/>
        <w:numPr>
          <w:ilvl w:val="0"/>
          <w:numId w:val="13"/>
        </w:numPr>
      </w:pPr>
      <w:r>
        <w:t>For multiculturalism, the example shows that minority cultural identity can be treated both as heritage and as a practical regional asset.</w:t>
      </w:r>
    </w:p>
    <w:p w14:paraId="6244C941" w14:textId="77777777" w:rsidR="00357EF9" w:rsidRDefault="00000000">
      <w:pPr>
        <w:pStyle w:val="ListBullet"/>
        <w:numPr>
          <w:ilvl w:val="0"/>
          <w:numId w:val="13"/>
        </w:numPr>
      </w:pPr>
      <w:r>
        <w:t>For active citizenry questions, M3+ is useful for illustrating how local organisations can contribute knowledge and trust that central institutions may not possess.</w:t>
      </w:r>
    </w:p>
    <w:p w14:paraId="41A9F24D" w14:textId="77777777" w:rsidR="00214EE3" w:rsidRDefault="00214EE3">
      <w:pPr>
        <w:jc w:val="both"/>
        <w:rPr>
          <w:b/>
        </w:rPr>
      </w:pPr>
    </w:p>
    <w:p w14:paraId="03E99D5B" w14:textId="78DFED92" w:rsidR="00357EF9" w:rsidRDefault="00000000">
      <w:pPr>
        <w:jc w:val="both"/>
      </w:pPr>
      <w:r>
        <w:rPr>
          <w:b/>
        </w:rPr>
        <w:t>Evaluation / nuance:</w:t>
      </w:r>
    </w:p>
    <w:p w14:paraId="34465E43" w14:textId="77777777" w:rsidR="00357EF9" w:rsidRDefault="00000000">
      <w:pPr>
        <w:pStyle w:val="ListBullet"/>
        <w:numPr>
          <w:ilvl w:val="0"/>
          <w:numId w:val="13"/>
        </w:numPr>
      </w:pPr>
      <w:r>
        <w:t>Community-based delivery can be more culturally responsive, but capacity can vary across organisations and locations.</w:t>
      </w:r>
    </w:p>
    <w:p w14:paraId="0A9AFEA5" w14:textId="77777777" w:rsidR="00357EF9" w:rsidRDefault="00000000">
      <w:pPr>
        <w:pStyle w:val="ListBullet"/>
        <w:numPr>
          <w:ilvl w:val="0"/>
          <w:numId w:val="13"/>
        </w:numPr>
      </w:pPr>
      <w:r>
        <w:t>Targeted community programmes can address specific needs while still needing to reinforce a common national identity rather than social separation.</w:t>
      </w:r>
    </w:p>
    <w:p w14:paraId="7727AC4C" w14:textId="77777777" w:rsidR="00357EF9" w:rsidRDefault="00000000">
      <w:pPr>
        <w:pStyle w:val="ListBullet"/>
        <w:numPr>
          <w:ilvl w:val="0"/>
          <w:numId w:val="13"/>
        </w:numPr>
      </w:pPr>
      <w:r>
        <w:t>Regional cultural familiarity can create opportunity, but commercial success still depends on competitiveness, scale and market demand.</w:t>
      </w:r>
    </w:p>
    <w:p w14:paraId="2326D504" w14:textId="77777777" w:rsidR="00214EE3" w:rsidRDefault="00214EE3">
      <w:pPr>
        <w:jc w:val="both"/>
        <w:rPr>
          <w:b/>
        </w:rPr>
      </w:pPr>
    </w:p>
    <w:p w14:paraId="4809CDD4" w14:textId="2FC13BFB" w:rsidR="00357EF9" w:rsidRDefault="00000000">
      <w:pPr>
        <w:jc w:val="both"/>
      </w:pPr>
      <w:r>
        <w:rPr>
          <w:b/>
        </w:rPr>
        <w:t>Possible GP question links:</w:t>
      </w:r>
    </w:p>
    <w:p w14:paraId="3B2A1F59" w14:textId="77777777" w:rsidR="00357EF9" w:rsidRDefault="00000000">
      <w:pPr>
        <w:pStyle w:val="ListBullet"/>
        <w:numPr>
          <w:ilvl w:val="0"/>
          <w:numId w:val="13"/>
        </w:numPr>
      </w:pPr>
      <w:r>
        <w:t>'Strong communities are more important than strong governments in solving social problems.' Discuss.</w:t>
      </w:r>
    </w:p>
    <w:p w14:paraId="5A01714C" w14:textId="77777777" w:rsidR="00357EF9" w:rsidRDefault="00000000">
      <w:pPr>
        <w:pStyle w:val="ListBullet"/>
        <w:numPr>
          <w:ilvl w:val="0"/>
          <w:numId w:val="13"/>
        </w:numPr>
      </w:pPr>
      <w:r>
        <w:t>'Multiculturalism is an economic asset as well as a social ideal.' Discuss.</w:t>
      </w:r>
    </w:p>
    <w:p w14:paraId="046453E5" w14:textId="77777777" w:rsidR="00357EF9" w:rsidRDefault="00000000">
      <w:pPr>
        <w:pStyle w:val="ListBullet"/>
        <w:numPr>
          <w:ilvl w:val="0"/>
          <w:numId w:val="13"/>
        </w:numPr>
      </w:pPr>
      <w:r>
        <w:t>'Local communities are best placed to care for vulnerable groups.' How far do you agree?</w:t>
      </w:r>
    </w:p>
    <w:p w14:paraId="1A7891FC" w14:textId="77777777" w:rsidR="00214EE3" w:rsidRDefault="00214EE3">
      <w:pPr>
        <w:keepNext/>
        <w:rPr>
          <w:b/>
        </w:rPr>
      </w:pPr>
    </w:p>
    <w:p w14:paraId="17F31F28" w14:textId="6CC38AD5" w:rsidR="00357EF9" w:rsidRDefault="00000000">
      <w:pPr>
        <w:pStyle w:val="ListParagraph"/>
        <w:keepNext/>
        <w:numPr>
          <w:ilvl w:val="0"/>
          <w:numId w:val="7"/>
        </w:numPr>
      </w:pPr>
      <w:r w:rsidRPr="00214EE3">
        <w:rPr>
          <w:b/>
        </w:rPr>
        <w:t>Success, Resilience and Multiple Pathways to Human Potential</w:t>
      </w:r>
    </w:p>
    <w:p w14:paraId="0D860464" w14:textId="77777777" w:rsidR="00214EE3" w:rsidRDefault="00214EE3">
      <w:pPr>
        <w:jc w:val="both"/>
        <w:rPr>
          <w:b/>
        </w:rPr>
      </w:pPr>
    </w:p>
    <w:p w14:paraId="64FF0663" w14:textId="4952EE1F" w:rsidR="00357EF9" w:rsidRDefault="00000000">
      <w:pPr>
        <w:jc w:val="both"/>
        <w:rPr>
          <w:b/>
        </w:rPr>
      </w:pPr>
      <w:r>
        <w:rPr>
          <w:b/>
        </w:rPr>
        <w:t>What the speech said: The English speech ended with three personal stories: animator Ervin Han, waste-management entrepreneur Shaik Nifael Nazeemuddin, and Sheila Khoo, who returned to education after earlier setbacks and later graduated as a Republic Polytechnic valedictorian.</w:t>
      </w:r>
    </w:p>
    <w:p w14:paraId="5B3BFBD8" w14:textId="77777777" w:rsidR="00214EE3" w:rsidRDefault="00214EE3">
      <w:pPr>
        <w:jc w:val="both"/>
      </w:pPr>
    </w:p>
    <w:p w14:paraId="26A50166" w14:textId="77777777" w:rsidR="00357EF9" w:rsidRDefault="00000000">
      <w:pPr>
        <w:pStyle w:val="ListBullet"/>
        <w:numPr>
          <w:ilvl w:val="0"/>
          <w:numId w:val="13"/>
        </w:numPr>
      </w:pPr>
      <w:r>
        <w:t>Mr Wong used these stories to emphasise persistence, opportunity, social support and the idea that a person's starting point need not determine how far he or she can go.</w:t>
      </w:r>
    </w:p>
    <w:p w14:paraId="72232518" w14:textId="77777777" w:rsidR="00214EE3" w:rsidRDefault="00214EE3">
      <w:pPr>
        <w:jc w:val="both"/>
        <w:rPr>
          <w:b/>
        </w:rPr>
      </w:pPr>
    </w:p>
    <w:p w14:paraId="23335C14" w14:textId="25636B96" w:rsidR="00357EF9" w:rsidRDefault="00000000">
      <w:pPr>
        <w:jc w:val="both"/>
      </w:pPr>
      <w:r>
        <w:rPr>
          <w:b/>
        </w:rPr>
        <w:t xml:space="preserve">GP relevance: </w:t>
      </w:r>
      <w:r>
        <w:t>Education, meritocracy, resilience, entrepreneurship, arts, social mobility, disability and definitions of success.</w:t>
      </w:r>
    </w:p>
    <w:p w14:paraId="0645232F" w14:textId="77777777" w:rsidR="00214EE3" w:rsidRDefault="00214EE3">
      <w:pPr>
        <w:jc w:val="both"/>
        <w:rPr>
          <w:b/>
        </w:rPr>
      </w:pPr>
    </w:p>
    <w:p w14:paraId="046043AF" w14:textId="12B6B4DC" w:rsidR="00357EF9" w:rsidRDefault="00000000">
      <w:pPr>
        <w:jc w:val="both"/>
      </w:pPr>
      <w:r>
        <w:rPr>
          <w:b/>
        </w:rPr>
        <w:t>How to apply it:</w:t>
      </w:r>
    </w:p>
    <w:p w14:paraId="7C1150EF" w14:textId="77777777" w:rsidR="00357EF9" w:rsidRDefault="00000000">
      <w:pPr>
        <w:pStyle w:val="ListBullet"/>
        <w:numPr>
          <w:ilvl w:val="0"/>
          <w:numId w:val="13"/>
        </w:numPr>
      </w:pPr>
      <w:r>
        <w:t>Use these cases to challenge narrow definitions of academic success. They illustrate creative, vocational, entrepreneurial and non-linear educational pathways.</w:t>
      </w:r>
    </w:p>
    <w:p w14:paraId="3F5AE227" w14:textId="77777777" w:rsidR="00357EF9" w:rsidRDefault="00000000">
      <w:pPr>
        <w:pStyle w:val="ListBullet"/>
        <w:numPr>
          <w:ilvl w:val="0"/>
          <w:numId w:val="13"/>
        </w:numPr>
      </w:pPr>
      <w:r>
        <w:t>For meritocracy questions, distinguish equality of opportunity from identical life trajectories. Support, second chances and institutional flexibility can affect whether talent is realised.</w:t>
      </w:r>
    </w:p>
    <w:p w14:paraId="1CA2B947" w14:textId="77777777" w:rsidR="00357EF9" w:rsidRDefault="00000000">
      <w:pPr>
        <w:pStyle w:val="ListBullet"/>
        <w:numPr>
          <w:ilvl w:val="0"/>
          <w:numId w:val="13"/>
        </w:numPr>
      </w:pPr>
      <w:r>
        <w:lastRenderedPageBreak/>
        <w:t>For arts questions, Ervin Han's example links local cultural production with international collaboration and global recognition.</w:t>
      </w:r>
    </w:p>
    <w:p w14:paraId="29AA9ABB" w14:textId="77777777" w:rsidR="00357EF9" w:rsidRDefault="00000000">
      <w:pPr>
        <w:pStyle w:val="ListBullet"/>
        <w:numPr>
          <w:ilvl w:val="0"/>
          <w:numId w:val="13"/>
        </w:numPr>
      </w:pPr>
      <w:r>
        <w:t>For entrepreneurship, Shaik's example illustrates how practical expertise and persistence can generate economic value outside conventional credential pathways.</w:t>
      </w:r>
    </w:p>
    <w:p w14:paraId="2E411B07" w14:textId="77777777" w:rsidR="00214EE3" w:rsidRDefault="00214EE3">
      <w:pPr>
        <w:jc w:val="both"/>
        <w:rPr>
          <w:b/>
        </w:rPr>
      </w:pPr>
    </w:p>
    <w:p w14:paraId="10FECBC8" w14:textId="5B2ED227" w:rsidR="00357EF9" w:rsidRDefault="00000000">
      <w:pPr>
        <w:jc w:val="both"/>
      </w:pPr>
      <w:r>
        <w:rPr>
          <w:b/>
        </w:rPr>
        <w:t>Evaluation / nuance:</w:t>
      </w:r>
    </w:p>
    <w:p w14:paraId="19DC74F3" w14:textId="77777777" w:rsidR="00357EF9" w:rsidRDefault="00000000">
      <w:pPr>
        <w:pStyle w:val="ListBullet"/>
        <w:numPr>
          <w:ilvl w:val="0"/>
          <w:numId w:val="13"/>
        </w:numPr>
      </w:pPr>
      <w:r>
        <w:t>Anecdotes illustrate possibilities but do not show how common such mobility is. Do not use exceptional success stories as statistical proof that structural inequality is absent.</w:t>
      </w:r>
    </w:p>
    <w:p w14:paraId="397F5815" w14:textId="77777777" w:rsidR="00357EF9" w:rsidRDefault="00000000">
      <w:pPr>
        <w:pStyle w:val="ListBullet"/>
        <w:numPr>
          <w:ilvl w:val="0"/>
          <w:numId w:val="13"/>
        </w:numPr>
      </w:pPr>
      <w:r>
        <w:t>Resilience matters, but it should not become an excuse to ignore institutional barriers or unequal access to support.</w:t>
      </w:r>
    </w:p>
    <w:p w14:paraId="6562F43E" w14:textId="77777777" w:rsidR="00357EF9" w:rsidRDefault="00000000">
      <w:pPr>
        <w:pStyle w:val="ListBullet"/>
        <w:numPr>
          <w:ilvl w:val="0"/>
          <w:numId w:val="13"/>
        </w:numPr>
      </w:pPr>
      <w:r>
        <w:t>Second chances require institutions that allow re-entry, retraining and alternative routes.</w:t>
      </w:r>
    </w:p>
    <w:p w14:paraId="38DEECCA" w14:textId="77777777" w:rsidR="00214EE3" w:rsidRDefault="00214EE3">
      <w:pPr>
        <w:jc w:val="both"/>
        <w:rPr>
          <w:b/>
        </w:rPr>
      </w:pPr>
    </w:p>
    <w:p w14:paraId="2040EDD4" w14:textId="2F039E5C" w:rsidR="00357EF9" w:rsidRDefault="00000000">
      <w:pPr>
        <w:jc w:val="both"/>
      </w:pPr>
      <w:r>
        <w:rPr>
          <w:b/>
        </w:rPr>
        <w:t>Possible GP question links:</w:t>
      </w:r>
    </w:p>
    <w:p w14:paraId="75F0A8CB" w14:textId="77777777" w:rsidR="00357EF9" w:rsidRDefault="00000000">
      <w:pPr>
        <w:pStyle w:val="ListBullet"/>
        <w:numPr>
          <w:ilvl w:val="0"/>
          <w:numId w:val="13"/>
        </w:numPr>
      </w:pPr>
      <w:r>
        <w:t>'Academic qualifications are no longer the best measure of success.' Discuss.</w:t>
      </w:r>
    </w:p>
    <w:p w14:paraId="2C88583A" w14:textId="77777777" w:rsidR="00357EF9" w:rsidRDefault="00000000">
      <w:pPr>
        <w:pStyle w:val="ListBullet"/>
        <w:numPr>
          <w:ilvl w:val="0"/>
          <w:numId w:val="13"/>
        </w:numPr>
      </w:pPr>
      <w:r>
        <w:t>'Resilience matters more than opportunity in determining success.' How far do you agree?</w:t>
      </w:r>
    </w:p>
    <w:p w14:paraId="05AD72E1" w14:textId="77777777" w:rsidR="00357EF9" w:rsidRDefault="00000000">
      <w:pPr>
        <w:pStyle w:val="ListBullet"/>
        <w:numPr>
          <w:ilvl w:val="0"/>
          <w:numId w:val="13"/>
        </w:numPr>
      </w:pPr>
      <w:r>
        <w:t>'Modern societies give people sufficient opportunities to recover from failure.' Discuss.</w:t>
      </w:r>
    </w:p>
    <w:p w14:paraId="0AECE206" w14:textId="77777777" w:rsidR="00214EE3" w:rsidRDefault="00214EE3">
      <w:pPr>
        <w:keepNext/>
        <w:rPr>
          <w:b/>
        </w:rPr>
      </w:pPr>
    </w:p>
    <w:p w14:paraId="79FAADAD" w14:textId="20E5BB7D" w:rsidR="00214EE3" w:rsidRDefault="00000000">
      <w:pPr>
        <w:keepNext/>
        <w:rPr>
          <w:b/>
        </w:rPr>
      </w:pPr>
      <w:r>
        <w:rPr>
          <w:b/>
        </w:rPr>
        <w:t>12. Cross-Theme Conceptual Tensions for Evaluation</w:t>
      </w:r>
    </w:p>
    <w:p w14:paraId="155F5380" w14:textId="77777777" w:rsidR="00214EE3" w:rsidRPr="00214EE3" w:rsidRDefault="00214EE3">
      <w:pPr>
        <w:keepNext/>
        <w:rPr>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6917"/>
      </w:tblGrid>
      <w:tr w:rsidR="00357EF9" w14:paraId="31D3E4F5"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7E6E6"/>
            <w:tcMar>
              <w:top w:w="70" w:type="dxa"/>
              <w:left w:w="80" w:type="dxa"/>
              <w:bottom w:w="70" w:type="dxa"/>
              <w:right w:w="80" w:type="dxa"/>
            </w:tcMar>
          </w:tcPr>
          <w:p w14:paraId="6EB0D636" w14:textId="414FD74E" w:rsidR="00357EF9" w:rsidRDefault="00000000">
            <w:r>
              <w:rPr>
                <w:b/>
              </w:rPr>
              <w:t>Tension</w:t>
            </w:r>
            <w:r w:rsidR="00214EE3">
              <w:rPr>
                <w:b/>
              </w:rPr>
              <w:t>/EV lens</w:t>
            </w:r>
          </w:p>
        </w:tc>
        <w:tc>
          <w:tcPr>
            <w:tcW w:w="6917" w:type="dxa"/>
            <w:tcBorders>
              <w:top w:val="single" w:sz="4" w:space="0" w:color="000000"/>
              <w:left w:val="single" w:sz="4" w:space="0" w:color="000000"/>
              <w:bottom w:val="single" w:sz="4" w:space="0" w:color="000000"/>
              <w:right w:val="single" w:sz="4" w:space="0" w:color="000000"/>
            </w:tcBorders>
            <w:shd w:val="clear" w:color="auto" w:fill="E7E6E6"/>
            <w:tcMar>
              <w:top w:w="70" w:type="dxa"/>
              <w:left w:w="80" w:type="dxa"/>
              <w:bottom w:w="70" w:type="dxa"/>
              <w:right w:w="80" w:type="dxa"/>
            </w:tcMar>
          </w:tcPr>
          <w:p w14:paraId="1116C6C3" w14:textId="77777777" w:rsidR="00357EF9" w:rsidRDefault="00000000">
            <w:r>
              <w:rPr>
                <w:b/>
              </w:rPr>
              <w:t>How to use it in evaluation</w:t>
            </w:r>
          </w:p>
        </w:tc>
      </w:tr>
      <w:tr w:rsidR="00357EF9" w14:paraId="62F743F9"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290354BC" w14:textId="77777777" w:rsidR="00357EF9" w:rsidRDefault="00000000">
            <w:r>
              <w:t>Openness vs resilience</w:t>
            </w:r>
          </w:p>
        </w:tc>
        <w:tc>
          <w:tcPr>
            <w:tcW w:w="6917"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7FD67FF1" w14:textId="77777777" w:rsidR="00357EF9" w:rsidRDefault="00000000">
            <w:r>
              <w:t>Singapore depends on global flows of trade, talent and ideas, yet external shocks make diversification, self-reliance and strategic safeguards necessary.</w:t>
            </w:r>
          </w:p>
        </w:tc>
      </w:tr>
      <w:tr w:rsidR="00357EF9" w14:paraId="687CC016"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42F79839" w14:textId="77777777" w:rsidR="00357EF9" w:rsidRDefault="00000000">
            <w:r>
              <w:t>Innovation vs protection</w:t>
            </w:r>
          </w:p>
        </w:tc>
        <w:tc>
          <w:tcPr>
            <w:tcW w:w="6917"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2F97AAB5" w14:textId="77777777" w:rsidR="00357EF9" w:rsidRDefault="00000000">
            <w:r>
              <w:t>AI, autonomous vehicles and social media illustrate that technological progress creates benefits and risks simultaneously; the key question is how quickly adoption should proceed and who bears transition costs.</w:t>
            </w:r>
          </w:p>
        </w:tc>
      </w:tr>
      <w:tr w:rsidR="00357EF9" w14:paraId="575671BC"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14E20022" w14:textId="77777777" w:rsidR="00357EF9" w:rsidRDefault="00000000">
            <w:r>
              <w:t>Universal support vs targeted help</w:t>
            </w:r>
          </w:p>
        </w:tc>
        <w:tc>
          <w:tcPr>
            <w:tcW w:w="6917"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3D2BE0A8" w14:textId="77777777" w:rsidR="00357EF9" w:rsidRDefault="00000000">
            <w:r>
              <w:t>Preschool fee reductions and broad child support can simplify access, while extra subsidies and tailored programmes address unequal needs.</w:t>
            </w:r>
          </w:p>
        </w:tc>
      </w:tr>
      <w:tr w:rsidR="00357EF9" w14:paraId="2741E35C"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2A5617EF" w14:textId="77777777" w:rsidR="00357EF9" w:rsidRDefault="00000000">
            <w:r>
              <w:t>Economic growth vs social cohesion</w:t>
            </w:r>
          </w:p>
        </w:tc>
        <w:tc>
          <w:tcPr>
            <w:tcW w:w="6917"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43E0EF1C" w14:textId="77777777" w:rsidR="00357EF9" w:rsidRDefault="00000000">
            <w:r>
              <w:t>Immigration and foreign manpower can support growth, but integration, identity and public confidence affect whether openness remains socially sustainable.</w:t>
            </w:r>
          </w:p>
        </w:tc>
      </w:tr>
      <w:tr w:rsidR="00357EF9" w14:paraId="43741A6B"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25BC0043" w14:textId="77777777" w:rsidR="00357EF9" w:rsidRDefault="00000000">
            <w:r>
              <w:t>Development vs conservation</w:t>
            </w:r>
          </w:p>
        </w:tc>
        <w:tc>
          <w:tcPr>
            <w:tcW w:w="6917"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3862DAE3" w14:textId="77777777" w:rsidR="00357EF9" w:rsidRDefault="00000000">
            <w:r>
              <w:t>Land reclamation and infrastructure can expand future capacity, while biodiversity, green space and heritage require protection.</w:t>
            </w:r>
          </w:p>
        </w:tc>
      </w:tr>
      <w:tr w:rsidR="00357EF9" w14:paraId="29B6C880"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5826608C" w14:textId="77777777" w:rsidR="00357EF9" w:rsidRDefault="00000000">
            <w:r>
              <w:t>Present cost vs future benefit</w:t>
            </w:r>
          </w:p>
        </w:tc>
        <w:tc>
          <w:tcPr>
            <w:tcW w:w="6917"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5352C75B" w14:textId="77777777" w:rsidR="00357EF9" w:rsidRDefault="00000000">
            <w:r>
              <w:t>Long-term infrastructure may take decades and several governments to complete, raising questions about intergenerational fairness and uncertainty.</w:t>
            </w:r>
          </w:p>
        </w:tc>
      </w:tr>
      <w:tr w:rsidR="00357EF9" w14:paraId="17DF54B8"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64369331" w14:textId="77777777" w:rsidR="00357EF9" w:rsidRDefault="00000000">
            <w:r>
              <w:t>Individual responsibility vs institutional responsibility</w:t>
            </w:r>
          </w:p>
        </w:tc>
        <w:tc>
          <w:tcPr>
            <w:tcW w:w="6917"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1CB99D96" w14:textId="77777777" w:rsidR="00357EF9" w:rsidRDefault="00000000">
            <w:r>
              <w:t>Parents and users have responsibilities, but employers, platforms, schools, communities and the state shape the environments in which choices are made.</w:t>
            </w:r>
          </w:p>
        </w:tc>
      </w:tr>
      <w:tr w:rsidR="00357EF9" w14:paraId="3C3B6EF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6DC1C66C" w14:textId="77777777" w:rsidR="00357EF9" w:rsidRDefault="00000000">
            <w:r>
              <w:t>Equality vs equity</w:t>
            </w:r>
          </w:p>
        </w:tc>
        <w:tc>
          <w:tcPr>
            <w:tcW w:w="6917"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3DE60430" w14:textId="77777777" w:rsidR="00357EF9" w:rsidRDefault="00000000">
            <w:r>
              <w:t>Treating everyone identically may not produce fair outcomes when families, seniors, persons with disabilities and lower-income groups face different constraints.</w:t>
            </w:r>
          </w:p>
        </w:tc>
      </w:tr>
      <w:tr w:rsidR="00357EF9" w14:paraId="6B4EE3C8"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4F1BF4A8" w14:textId="77777777" w:rsidR="00357EF9" w:rsidRDefault="00000000">
            <w:r>
              <w:lastRenderedPageBreak/>
              <w:t>Cultural continuity vs cultural evolution</w:t>
            </w:r>
          </w:p>
        </w:tc>
        <w:tc>
          <w:tcPr>
            <w:tcW w:w="6917"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7E85BA74" w14:textId="77777777" w:rsidR="00357EF9" w:rsidRDefault="00000000">
            <w:r>
              <w:t>Languages, dialects and heritage survive not only through preservation but also through adaptation, creative reinvention and use by younger generations.</w:t>
            </w:r>
          </w:p>
        </w:tc>
      </w:tr>
      <w:tr w:rsidR="00357EF9" w14:paraId="4946646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4C856239" w14:textId="77777777" w:rsidR="00357EF9" w:rsidRDefault="00000000">
            <w:r>
              <w:t>Anecdotal success vs structural evidence</w:t>
            </w:r>
          </w:p>
        </w:tc>
        <w:tc>
          <w:tcPr>
            <w:tcW w:w="6917" w:type="dxa"/>
            <w:tcBorders>
              <w:top w:val="single" w:sz="4" w:space="0" w:color="000000"/>
              <w:left w:val="single" w:sz="4" w:space="0" w:color="000000"/>
              <w:bottom w:val="single" w:sz="4" w:space="0" w:color="000000"/>
              <w:right w:val="single" w:sz="4" w:space="0" w:color="000000"/>
            </w:tcBorders>
            <w:tcMar>
              <w:top w:w="70" w:type="dxa"/>
              <w:left w:w="80" w:type="dxa"/>
              <w:bottom w:w="70" w:type="dxa"/>
              <w:right w:w="80" w:type="dxa"/>
            </w:tcMar>
          </w:tcPr>
          <w:p w14:paraId="3415F435" w14:textId="77777777" w:rsidR="00357EF9" w:rsidRDefault="00000000">
            <w:r>
              <w:t>Personal stories can humanise an argument but should not substitute for representative data when judging social mobility or policy effectiveness.</w:t>
            </w:r>
          </w:p>
        </w:tc>
      </w:tr>
    </w:tbl>
    <w:p w14:paraId="08A125D6" w14:textId="77777777" w:rsidR="00214EE3" w:rsidRDefault="00214EE3">
      <w:pPr>
        <w:keepNext/>
        <w:rPr>
          <w:b/>
        </w:rPr>
      </w:pPr>
    </w:p>
    <w:p w14:paraId="676C6CA2" w14:textId="77777777" w:rsidR="001A23C6" w:rsidRDefault="001A23C6"/>
    <w:sectPr w:rsidR="001A23C6" w:rsidSect="00214EE3">
      <w:headerReference w:type="default" r:id="rId8"/>
      <w:footerReference w:type="even" r:id="rId9"/>
      <w:footerReference w:type="default" r:id="rId10"/>
      <w:pgSz w:w="11900" w:h="168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80FDC2" w14:textId="77777777" w:rsidR="001A23C6" w:rsidRDefault="001A23C6">
      <w:r>
        <w:separator/>
      </w:r>
    </w:p>
  </w:endnote>
  <w:endnote w:type="continuationSeparator" w:id="0">
    <w:p w14:paraId="3FA7DEE4" w14:textId="77777777" w:rsidR="001A23C6" w:rsidRDefault="001A2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10525621"/>
      <w:docPartObj>
        <w:docPartGallery w:val="Page Numbers (Bottom of Page)"/>
        <w:docPartUnique/>
      </w:docPartObj>
    </w:sdtPr>
    <w:sdtContent>
      <w:p w14:paraId="76EE297C" w14:textId="71809FF6" w:rsidR="00214EE3" w:rsidRDefault="00214EE3" w:rsidP="00DD64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C16936" w14:textId="77777777" w:rsidR="00214EE3" w:rsidRDefault="00214EE3" w:rsidP="00214E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30031006"/>
      <w:docPartObj>
        <w:docPartGallery w:val="Page Numbers (Bottom of Page)"/>
        <w:docPartUnique/>
      </w:docPartObj>
    </w:sdtPr>
    <w:sdtContent>
      <w:p w14:paraId="2B34150E" w14:textId="4AB70BFB" w:rsidR="00214EE3" w:rsidRDefault="00214EE3" w:rsidP="00DD64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A600D0" w14:textId="7AA18394" w:rsidR="00357EF9" w:rsidRDefault="00357EF9" w:rsidP="00214EE3">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D982ED" w14:textId="77777777" w:rsidR="001A23C6" w:rsidRDefault="001A23C6">
      <w:r>
        <w:separator/>
      </w:r>
    </w:p>
  </w:footnote>
  <w:footnote w:type="continuationSeparator" w:id="0">
    <w:p w14:paraId="4D5AC600" w14:textId="77777777" w:rsidR="001A23C6" w:rsidRDefault="001A2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984045" w14:textId="5A1CC85B" w:rsidR="00214EE3" w:rsidRPr="00214EE3" w:rsidRDefault="00214EE3">
    <w:pPr>
      <w:pStyle w:val="Header"/>
      <w:pBdr>
        <w:bottom w:val="single" w:sz="6" w:space="1" w:color="auto"/>
      </w:pBdr>
      <w:rPr>
        <w:sz w:val="16"/>
        <w:szCs w:val="16"/>
      </w:rPr>
    </w:pPr>
    <w:r w:rsidRPr="00214EE3">
      <w:rPr>
        <w:sz w:val="16"/>
        <w:szCs w:val="16"/>
      </w:rPr>
      <w:t>The GP Last Lap Notes by Dr Chan</w:t>
    </w:r>
  </w:p>
  <w:p w14:paraId="2D32BF31" w14:textId="77777777" w:rsidR="00214EE3" w:rsidRDefault="00214E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B67652"/>
    <w:multiLevelType w:val="hybridMultilevel"/>
    <w:tmpl w:val="0C24FC3A"/>
    <w:lvl w:ilvl="0" w:tplc="08090001">
      <w:start w:val="1"/>
      <w:numFmt w:val="bullet"/>
      <w:lvlText w:val=""/>
      <w:lvlJc w:val="left"/>
      <w:pPr>
        <w:ind w:left="850" w:hanging="360"/>
      </w:pPr>
      <w:rPr>
        <w:rFonts w:ascii="Symbol" w:hAnsi="Symbol" w:hint="default"/>
      </w:rPr>
    </w:lvl>
    <w:lvl w:ilvl="1" w:tplc="08090003" w:tentative="1">
      <w:start w:val="1"/>
      <w:numFmt w:val="bullet"/>
      <w:lvlText w:val="o"/>
      <w:lvlJc w:val="left"/>
      <w:pPr>
        <w:ind w:left="1570" w:hanging="360"/>
      </w:pPr>
      <w:rPr>
        <w:rFonts w:ascii="Courier New" w:hAnsi="Courier New" w:hint="default"/>
      </w:rPr>
    </w:lvl>
    <w:lvl w:ilvl="2" w:tplc="08090005" w:tentative="1">
      <w:start w:val="1"/>
      <w:numFmt w:val="bullet"/>
      <w:lvlText w:val=""/>
      <w:lvlJc w:val="left"/>
      <w:pPr>
        <w:ind w:left="2290" w:hanging="360"/>
      </w:pPr>
      <w:rPr>
        <w:rFonts w:ascii="Wingdings" w:hAnsi="Wingdings" w:hint="default"/>
      </w:rPr>
    </w:lvl>
    <w:lvl w:ilvl="3" w:tplc="08090001" w:tentative="1">
      <w:start w:val="1"/>
      <w:numFmt w:val="bullet"/>
      <w:lvlText w:val=""/>
      <w:lvlJc w:val="left"/>
      <w:pPr>
        <w:ind w:left="3010" w:hanging="360"/>
      </w:pPr>
      <w:rPr>
        <w:rFonts w:ascii="Symbol" w:hAnsi="Symbol" w:hint="default"/>
      </w:rPr>
    </w:lvl>
    <w:lvl w:ilvl="4" w:tplc="08090003" w:tentative="1">
      <w:start w:val="1"/>
      <w:numFmt w:val="bullet"/>
      <w:lvlText w:val="o"/>
      <w:lvlJc w:val="left"/>
      <w:pPr>
        <w:ind w:left="3730" w:hanging="360"/>
      </w:pPr>
      <w:rPr>
        <w:rFonts w:ascii="Courier New" w:hAnsi="Courier New" w:hint="default"/>
      </w:rPr>
    </w:lvl>
    <w:lvl w:ilvl="5" w:tplc="08090005" w:tentative="1">
      <w:start w:val="1"/>
      <w:numFmt w:val="bullet"/>
      <w:lvlText w:val=""/>
      <w:lvlJc w:val="left"/>
      <w:pPr>
        <w:ind w:left="4450" w:hanging="360"/>
      </w:pPr>
      <w:rPr>
        <w:rFonts w:ascii="Wingdings" w:hAnsi="Wingdings" w:hint="default"/>
      </w:rPr>
    </w:lvl>
    <w:lvl w:ilvl="6" w:tplc="08090001" w:tentative="1">
      <w:start w:val="1"/>
      <w:numFmt w:val="bullet"/>
      <w:lvlText w:val=""/>
      <w:lvlJc w:val="left"/>
      <w:pPr>
        <w:ind w:left="5170" w:hanging="360"/>
      </w:pPr>
      <w:rPr>
        <w:rFonts w:ascii="Symbol" w:hAnsi="Symbol" w:hint="default"/>
      </w:rPr>
    </w:lvl>
    <w:lvl w:ilvl="7" w:tplc="08090003" w:tentative="1">
      <w:start w:val="1"/>
      <w:numFmt w:val="bullet"/>
      <w:lvlText w:val="o"/>
      <w:lvlJc w:val="left"/>
      <w:pPr>
        <w:ind w:left="5890" w:hanging="360"/>
      </w:pPr>
      <w:rPr>
        <w:rFonts w:ascii="Courier New" w:hAnsi="Courier New" w:hint="default"/>
      </w:rPr>
    </w:lvl>
    <w:lvl w:ilvl="8" w:tplc="08090005" w:tentative="1">
      <w:start w:val="1"/>
      <w:numFmt w:val="bullet"/>
      <w:lvlText w:val=""/>
      <w:lvlJc w:val="left"/>
      <w:pPr>
        <w:ind w:left="6610" w:hanging="360"/>
      </w:pPr>
      <w:rPr>
        <w:rFonts w:ascii="Wingdings" w:hAnsi="Wingdings" w:hint="default"/>
      </w:rPr>
    </w:lvl>
  </w:abstractNum>
  <w:abstractNum w:abstractNumId="7" w15:restartNumberingAfterBreak="0">
    <w:nsid w:val="181936B7"/>
    <w:multiLevelType w:val="hybridMultilevel"/>
    <w:tmpl w:val="AE486AC8"/>
    <w:lvl w:ilvl="0" w:tplc="08090001">
      <w:start w:val="1"/>
      <w:numFmt w:val="bullet"/>
      <w:lvlText w:val=""/>
      <w:lvlJc w:val="left"/>
      <w:pPr>
        <w:ind w:left="850" w:hanging="360"/>
      </w:pPr>
      <w:rPr>
        <w:rFonts w:ascii="Symbol" w:hAnsi="Symbol" w:hint="default"/>
      </w:rPr>
    </w:lvl>
    <w:lvl w:ilvl="1" w:tplc="08090003" w:tentative="1">
      <w:start w:val="1"/>
      <w:numFmt w:val="bullet"/>
      <w:lvlText w:val="o"/>
      <w:lvlJc w:val="left"/>
      <w:pPr>
        <w:ind w:left="1570" w:hanging="360"/>
      </w:pPr>
      <w:rPr>
        <w:rFonts w:ascii="Courier New" w:hAnsi="Courier New" w:hint="default"/>
      </w:rPr>
    </w:lvl>
    <w:lvl w:ilvl="2" w:tplc="08090005" w:tentative="1">
      <w:start w:val="1"/>
      <w:numFmt w:val="bullet"/>
      <w:lvlText w:val=""/>
      <w:lvlJc w:val="left"/>
      <w:pPr>
        <w:ind w:left="2290" w:hanging="360"/>
      </w:pPr>
      <w:rPr>
        <w:rFonts w:ascii="Wingdings" w:hAnsi="Wingdings" w:hint="default"/>
      </w:rPr>
    </w:lvl>
    <w:lvl w:ilvl="3" w:tplc="08090001" w:tentative="1">
      <w:start w:val="1"/>
      <w:numFmt w:val="bullet"/>
      <w:lvlText w:val=""/>
      <w:lvlJc w:val="left"/>
      <w:pPr>
        <w:ind w:left="3010" w:hanging="360"/>
      </w:pPr>
      <w:rPr>
        <w:rFonts w:ascii="Symbol" w:hAnsi="Symbol" w:hint="default"/>
      </w:rPr>
    </w:lvl>
    <w:lvl w:ilvl="4" w:tplc="08090003" w:tentative="1">
      <w:start w:val="1"/>
      <w:numFmt w:val="bullet"/>
      <w:lvlText w:val="o"/>
      <w:lvlJc w:val="left"/>
      <w:pPr>
        <w:ind w:left="3730" w:hanging="360"/>
      </w:pPr>
      <w:rPr>
        <w:rFonts w:ascii="Courier New" w:hAnsi="Courier New" w:hint="default"/>
      </w:rPr>
    </w:lvl>
    <w:lvl w:ilvl="5" w:tplc="08090005" w:tentative="1">
      <w:start w:val="1"/>
      <w:numFmt w:val="bullet"/>
      <w:lvlText w:val=""/>
      <w:lvlJc w:val="left"/>
      <w:pPr>
        <w:ind w:left="4450" w:hanging="360"/>
      </w:pPr>
      <w:rPr>
        <w:rFonts w:ascii="Wingdings" w:hAnsi="Wingdings" w:hint="default"/>
      </w:rPr>
    </w:lvl>
    <w:lvl w:ilvl="6" w:tplc="08090001" w:tentative="1">
      <w:start w:val="1"/>
      <w:numFmt w:val="bullet"/>
      <w:lvlText w:val=""/>
      <w:lvlJc w:val="left"/>
      <w:pPr>
        <w:ind w:left="5170" w:hanging="360"/>
      </w:pPr>
      <w:rPr>
        <w:rFonts w:ascii="Symbol" w:hAnsi="Symbol" w:hint="default"/>
      </w:rPr>
    </w:lvl>
    <w:lvl w:ilvl="7" w:tplc="08090003" w:tentative="1">
      <w:start w:val="1"/>
      <w:numFmt w:val="bullet"/>
      <w:lvlText w:val="o"/>
      <w:lvlJc w:val="left"/>
      <w:pPr>
        <w:ind w:left="5890" w:hanging="360"/>
      </w:pPr>
      <w:rPr>
        <w:rFonts w:ascii="Courier New" w:hAnsi="Courier New" w:hint="default"/>
      </w:rPr>
    </w:lvl>
    <w:lvl w:ilvl="8" w:tplc="08090005" w:tentative="1">
      <w:start w:val="1"/>
      <w:numFmt w:val="bullet"/>
      <w:lvlText w:val=""/>
      <w:lvlJc w:val="left"/>
      <w:pPr>
        <w:ind w:left="6610" w:hanging="360"/>
      </w:pPr>
      <w:rPr>
        <w:rFonts w:ascii="Wingdings" w:hAnsi="Wingdings" w:hint="default"/>
      </w:rPr>
    </w:lvl>
  </w:abstractNum>
  <w:abstractNum w:abstractNumId="8" w15:restartNumberingAfterBreak="0">
    <w:nsid w:val="366203E3"/>
    <w:multiLevelType w:val="hybridMultilevel"/>
    <w:tmpl w:val="8ADE00A8"/>
    <w:lvl w:ilvl="0" w:tplc="08090001">
      <w:start w:val="1"/>
      <w:numFmt w:val="bullet"/>
      <w:lvlText w:val=""/>
      <w:lvlJc w:val="left"/>
      <w:pPr>
        <w:ind w:left="850" w:hanging="360"/>
      </w:pPr>
      <w:rPr>
        <w:rFonts w:ascii="Symbol" w:hAnsi="Symbol" w:hint="default"/>
      </w:rPr>
    </w:lvl>
    <w:lvl w:ilvl="1" w:tplc="08090003" w:tentative="1">
      <w:start w:val="1"/>
      <w:numFmt w:val="bullet"/>
      <w:lvlText w:val="o"/>
      <w:lvlJc w:val="left"/>
      <w:pPr>
        <w:ind w:left="1570" w:hanging="360"/>
      </w:pPr>
      <w:rPr>
        <w:rFonts w:ascii="Courier New" w:hAnsi="Courier New" w:hint="default"/>
      </w:rPr>
    </w:lvl>
    <w:lvl w:ilvl="2" w:tplc="08090005" w:tentative="1">
      <w:start w:val="1"/>
      <w:numFmt w:val="bullet"/>
      <w:lvlText w:val=""/>
      <w:lvlJc w:val="left"/>
      <w:pPr>
        <w:ind w:left="2290" w:hanging="360"/>
      </w:pPr>
      <w:rPr>
        <w:rFonts w:ascii="Wingdings" w:hAnsi="Wingdings" w:hint="default"/>
      </w:rPr>
    </w:lvl>
    <w:lvl w:ilvl="3" w:tplc="08090001" w:tentative="1">
      <w:start w:val="1"/>
      <w:numFmt w:val="bullet"/>
      <w:lvlText w:val=""/>
      <w:lvlJc w:val="left"/>
      <w:pPr>
        <w:ind w:left="3010" w:hanging="360"/>
      </w:pPr>
      <w:rPr>
        <w:rFonts w:ascii="Symbol" w:hAnsi="Symbol" w:hint="default"/>
      </w:rPr>
    </w:lvl>
    <w:lvl w:ilvl="4" w:tplc="08090003" w:tentative="1">
      <w:start w:val="1"/>
      <w:numFmt w:val="bullet"/>
      <w:lvlText w:val="o"/>
      <w:lvlJc w:val="left"/>
      <w:pPr>
        <w:ind w:left="3730" w:hanging="360"/>
      </w:pPr>
      <w:rPr>
        <w:rFonts w:ascii="Courier New" w:hAnsi="Courier New" w:hint="default"/>
      </w:rPr>
    </w:lvl>
    <w:lvl w:ilvl="5" w:tplc="08090005" w:tentative="1">
      <w:start w:val="1"/>
      <w:numFmt w:val="bullet"/>
      <w:lvlText w:val=""/>
      <w:lvlJc w:val="left"/>
      <w:pPr>
        <w:ind w:left="4450" w:hanging="360"/>
      </w:pPr>
      <w:rPr>
        <w:rFonts w:ascii="Wingdings" w:hAnsi="Wingdings" w:hint="default"/>
      </w:rPr>
    </w:lvl>
    <w:lvl w:ilvl="6" w:tplc="08090001" w:tentative="1">
      <w:start w:val="1"/>
      <w:numFmt w:val="bullet"/>
      <w:lvlText w:val=""/>
      <w:lvlJc w:val="left"/>
      <w:pPr>
        <w:ind w:left="5170" w:hanging="360"/>
      </w:pPr>
      <w:rPr>
        <w:rFonts w:ascii="Symbol" w:hAnsi="Symbol" w:hint="default"/>
      </w:rPr>
    </w:lvl>
    <w:lvl w:ilvl="7" w:tplc="08090003" w:tentative="1">
      <w:start w:val="1"/>
      <w:numFmt w:val="bullet"/>
      <w:lvlText w:val="o"/>
      <w:lvlJc w:val="left"/>
      <w:pPr>
        <w:ind w:left="5890" w:hanging="360"/>
      </w:pPr>
      <w:rPr>
        <w:rFonts w:ascii="Courier New" w:hAnsi="Courier New" w:hint="default"/>
      </w:rPr>
    </w:lvl>
    <w:lvl w:ilvl="8" w:tplc="08090005" w:tentative="1">
      <w:start w:val="1"/>
      <w:numFmt w:val="bullet"/>
      <w:lvlText w:val=""/>
      <w:lvlJc w:val="left"/>
      <w:pPr>
        <w:ind w:left="6610" w:hanging="360"/>
      </w:pPr>
      <w:rPr>
        <w:rFonts w:ascii="Wingdings" w:hAnsi="Wingdings" w:hint="default"/>
      </w:rPr>
    </w:lvl>
  </w:abstractNum>
  <w:abstractNum w:abstractNumId="9" w15:restartNumberingAfterBreak="0">
    <w:nsid w:val="37487311"/>
    <w:multiLevelType w:val="hybridMultilevel"/>
    <w:tmpl w:val="6284F74C"/>
    <w:lvl w:ilvl="0" w:tplc="08090001">
      <w:start w:val="1"/>
      <w:numFmt w:val="bullet"/>
      <w:lvlText w:val=""/>
      <w:lvlJc w:val="left"/>
      <w:pPr>
        <w:ind w:left="850" w:hanging="360"/>
      </w:pPr>
      <w:rPr>
        <w:rFonts w:ascii="Symbol" w:hAnsi="Symbol" w:hint="default"/>
      </w:rPr>
    </w:lvl>
    <w:lvl w:ilvl="1" w:tplc="08090003" w:tentative="1">
      <w:start w:val="1"/>
      <w:numFmt w:val="bullet"/>
      <w:lvlText w:val="o"/>
      <w:lvlJc w:val="left"/>
      <w:pPr>
        <w:ind w:left="1570" w:hanging="360"/>
      </w:pPr>
      <w:rPr>
        <w:rFonts w:ascii="Courier New" w:hAnsi="Courier New" w:hint="default"/>
      </w:rPr>
    </w:lvl>
    <w:lvl w:ilvl="2" w:tplc="08090005" w:tentative="1">
      <w:start w:val="1"/>
      <w:numFmt w:val="bullet"/>
      <w:lvlText w:val=""/>
      <w:lvlJc w:val="left"/>
      <w:pPr>
        <w:ind w:left="2290" w:hanging="360"/>
      </w:pPr>
      <w:rPr>
        <w:rFonts w:ascii="Wingdings" w:hAnsi="Wingdings" w:hint="default"/>
      </w:rPr>
    </w:lvl>
    <w:lvl w:ilvl="3" w:tplc="08090001" w:tentative="1">
      <w:start w:val="1"/>
      <w:numFmt w:val="bullet"/>
      <w:lvlText w:val=""/>
      <w:lvlJc w:val="left"/>
      <w:pPr>
        <w:ind w:left="3010" w:hanging="360"/>
      </w:pPr>
      <w:rPr>
        <w:rFonts w:ascii="Symbol" w:hAnsi="Symbol" w:hint="default"/>
      </w:rPr>
    </w:lvl>
    <w:lvl w:ilvl="4" w:tplc="08090003" w:tentative="1">
      <w:start w:val="1"/>
      <w:numFmt w:val="bullet"/>
      <w:lvlText w:val="o"/>
      <w:lvlJc w:val="left"/>
      <w:pPr>
        <w:ind w:left="3730" w:hanging="360"/>
      </w:pPr>
      <w:rPr>
        <w:rFonts w:ascii="Courier New" w:hAnsi="Courier New" w:hint="default"/>
      </w:rPr>
    </w:lvl>
    <w:lvl w:ilvl="5" w:tplc="08090005" w:tentative="1">
      <w:start w:val="1"/>
      <w:numFmt w:val="bullet"/>
      <w:lvlText w:val=""/>
      <w:lvlJc w:val="left"/>
      <w:pPr>
        <w:ind w:left="4450" w:hanging="360"/>
      </w:pPr>
      <w:rPr>
        <w:rFonts w:ascii="Wingdings" w:hAnsi="Wingdings" w:hint="default"/>
      </w:rPr>
    </w:lvl>
    <w:lvl w:ilvl="6" w:tplc="08090001" w:tentative="1">
      <w:start w:val="1"/>
      <w:numFmt w:val="bullet"/>
      <w:lvlText w:val=""/>
      <w:lvlJc w:val="left"/>
      <w:pPr>
        <w:ind w:left="5170" w:hanging="360"/>
      </w:pPr>
      <w:rPr>
        <w:rFonts w:ascii="Symbol" w:hAnsi="Symbol" w:hint="default"/>
      </w:rPr>
    </w:lvl>
    <w:lvl w:ilvl="7" w:tplc="08090003" w:tentative="1">
      <w:start w:val="1"/>
      <w:numFmt w:val="bullet"/>
      <w:lvlText w:val="o"/>
      <w:lvlJc w:val="left"/>
      <w:pPr>
        <w:ind w:left="5890" w:hanging="360"/>
      </w:pPr>
      <w:rPr>
        <w:rFonts w:ascii="Courier New" w:hAnsi="Courier New" w:hint="default"/>
      </w:rPr>
    </w:lvl>
    <w:lvl w:ilvl="8" w:tplc="08090005" w:tentative="1">
      <w:start w:val="1"/>
      <w:numFmt w:val="bullet"/>
      <w:lvlText w:val=""/>
      <w:lvlJc w:val="left"/>
      <w:pPr>
        <w:ind w:left="6610" w:hanging="360"/>
      </w:pPr>
      <w:rPr>
        <w:rFonts w:ascii="Wingdings" w:hAnsi="Wingdings" w:hint="default"/>
      </w:rPr>
    </w:lvl>
  </w:abstractNum>
  <w:abstractNum w:abstractNumId="10" w15:restartNumberingAfterBreak="0">
    <w:nsid w:val="4ABF33F8"/>
    <w:multiLevelType w:val="hybridMultilevel"/>
    <w:tmpl w:val="21C25A9E"/>
    <w:lvl w:ilvl="0" w:tplc="E32219D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99C6E1C"/>
    <w:multiLevelType w:val="hybridMultilevel"/>
    <w:tmpl w:val="CD68998E"/>
    <w:lvl w:ilvl="0" w:tplc="08090001">
      <w:start w:val="1"/>
      <w:numFmt w:val="bullet"/>
      <w:lvlText w:val=""/>
      <w:lvlJc w:val="left"/>
      <w:pPr>
        <w:ind w:left="850" w:hanging="360"/>
      </w:pPr>
      <w:rPr>
        <w:rFonts w:ascii="Symbol" w:hAnsi="Symbol" w:hint="default"/>
      </w:rPr>
    </w:lvl>
    <w:lvl w:ilvl="1" w:tplc="08090003" w:tentative="1">
      <w:start w:val="1"/>
      <w:numFmt w:val="bullet"/>
      <w:lvlText w:val="o"/>
      <w:lvlJc w:val="left"/>
      <w:pPr>
        <w:ind w:left="1570" w:hanging="360"/>
      </w:pPr>
      <w:rPr>
        <w:rFonts w:ascii="Courier New" w:hAnsi="Courier New" w:hint="default"/>
      </w:rPr>
    </w:lvl>
    <w:lvl w:ilvl="2" w:tplc="08090005" w:tentative="1">
      <w:start w:val="1"/>
      <w:numFmt w:val="bullet"/>
      <w:lvlText w:val=""/>
      <w:lvlJc w:val="left"/>
      <w:pPr>
        <w:ind w:left="2290" w:hanging="360"/>
      </w:pPr>
      <w:rPr>
        <w:rFonts w:ascii="Wingdings" w:hAnsi="Wingdings" w:hint="default"/>
      </w:rPr>
    </w:lvl>
    <w:lvl w:ilvl="3" w:tplc="08090001" w:tentative="1">
      <w:start w:val="1"/>
      <w:numFmt w:val="bullet"/>
      <w:lvlText w:val=""/>
      <w:lvlJc w:val="left"/>
      <w:pPr>
        <w:ind w:left="3010" w:hanging="360"/>
      </w:pPr>
      <w:rPr>
        <w:rFonts w:ascii="Symbol" w:hAnsi="Symbol" w:hint="default"/>
      </w:rPr>
    </w:lvl>
    <w:lvl w:ilvl="4" w:tplc="08090003" w:tentative="1">
      <w:start w:val="1"/>
      <w:numFmt w:val="bullet"/>
      <w:lvlText w:val="o"/>
      <w:lvlJc w:val="left"/>
      <w:pPr>
        <w:ind w:left="3730" w:hanging="360"/>
      </w:pPr>
      <w:rPr>
        <w:rFonts w:ascii="Courier New" w:hAnsi="Courier New" w:hint="default"/>
      </w:rPr>
    </w:lvl>
    <w:lvl w:ilvl="5" w:tplc="08090005" w:tentative="1">
      <w:start w:val="1"/>
      <w:numFmt w:val="bullet"/>
      <w:lvlText w:val=""/>
      <w:lvlJc w:val="left"/>
      <w:pPr>
        <w:ind w:left="4450" w:hanging="360"/>
      </w:pPr>
      <w:rPr>
        <w:rFonts w:ascii="Wingdings" w:hAnsi="Wingdings" w:hint="default"/>
      </w:rPr>
    </w:lvl>
    <w:lvl w:ilvl="6" w:tplc="08090001" w:tentative="1">
      <w:start w:val="1"/>
      <w:numFmt w:val="bullet"/>
      <w:lvlText w:val=""/>
      <w:lvlJc w:val="left"/>
      <w:pPr>
        <w:ind w:left="5170" w:hanging="360"/>
      </w:pPr>
      <w:rPr>
        <w:rFonts w:ascii="Symbol" w:hAnsi="Symbol" w:hint="default"/>
      </w:rPr>
    </w:lvl>
    <w:lvl w:ilvl="7" w:tplc="08090003" w:tentative="1">
      <w:start w:val="1"/>
      <w:numFmt w:val="bullet"/>
      <w:lvlText w:val="o"/>
      <w:lvlJc w:val="left"/>
      <w:pPr>
        <w:ind w:left="5890" w:hanging="360"/>
      </w:pPr>
      <w:rPr>
        <w:rFonts w:ascii="Courier New" w:hAnsi="Courier New" w:hint="default"/>
      </w:rPr>
    </w:lvl>
    <w:lvl w:ilvl="8" w:tplc="08090005" w:tentative="1">
      <w:start w:val="1"/>
      <w:numFmt w:val="bullet"/>
      <w:lvlText w:val=""/>
      <w:lvlJc w:val="left"/>
      <w:pPr>
        <w:ind w:left="6610" w:hanging="360"/>
      </w:pPr>
      <w:rPr>
        <w:rFonts w:ascii="Wingdings" w:hAnsi="Wingdings" w:hint="default"/>
      </w:rPr>
    </w:lvl>
  </w:abstractNum>
  <w:abstractNum w:abstractNumId="12" w15:restartNumberingAfterBreak="0">
    <w:nsid w:val="5F6616D2"/>
    <w:multiLevelType w:val="hybridMultilevel"/>
    <w:tmpl w:val="53D8DFEE"/>
    <w:lvl w:ilvl="0" w:tplc="08090001">
      <w:start w:val="1"/>
      <w:numFmt w:val="bullet"/>
      <w:lvlText w:val=""/>
      <w:lvlJc w:val="left"/>
      <w:pPr>
        <w:ind w:left="850" w:hanging="360"/>
      </w:pPr>
      <w:rPr>
        <w:rFonts w:ascii="Symbol" w:hAnsi="Symbol" w:hint="default"/>
      </w:rPr>
    </w:lvl>
    <w:lvl w:ilvl="1" w:tplc="08090003" w:tentative="1">
      <w:start w:val="1"/>
      <w:numFmt w:val="bullet"/>
      <w:lvlText w:val="o"/>
      <w:lvlJc w:val="left"/>
      <w:pPr>
        <w:ind w:left="1570" w:hanging="360"/>
      </w:pPr>
      <w:rPr>
        <w:rFonts w:ascii="Courier New" w:hAnsi="Courier New" w:hint="default"/>
      </w:rPr>
    </w:lvl>
    <w:lvl w:ilvl="2" w:tplc="08090005" w:tentative="1">
      <w:start w:val="1"/>
      <w:numFmt w:val="bullet"/>
      <w:lvlText w:val=""/>
      <w:lvlJc w:val="left"/>
      <w:pPr>
        <w:ind w:left="2290" w:hanging="360"/>
      </w:pPr>
      <w:rPr>
        <w:rFonts w:ascii="Wingdings" w:hAnsi="Wingdings" w:hint="default"/>
      </w:rPr>
    </w:lvl>
    <w:lvl w:ilvl="3" w:tplc="08090001" w:tentative="1">
      <w:start w:val="1"/>
      <w:numFmt w:val="bullet"/>
      <w:lvlText w:val=""/>
      <w:lvlJc w:val="left"/>
      <w:pPr>
        <w:ind w:left="3010" w:hanging="360"/>
      </w:pPr>
      <w:rPr>
        <w:rFonts w:ascii="Symbol" w:hAnsi="Symbol" w:hint="default"/>
      </w:rPr>
    </w:lvl>
    <w:lvl w:ilvl="4" w:tplc="08090003" w:tentative="1">
      <w:start w:val="1"/>
      <w:numFmt w:val="bullet"/>
      <w:lvlText w:val="o"/>
      <w:lvlJc w:val="left"/>
      <w:pPr>
        <w:ind w:left="3730" w:hanging="360"/>
      </w:pPr>
      <w:rPr>
        <w:rFonts w:ascii="Courier New" w:hAnsi="Courier New" w:hint="default"/>
      </w:rPr>
    </w:lvl>
    <w:lvl w:ilvl="5" w:tplc="08090005" w:tentative="1">
      <w:start w:val="1"/>
      <w:numFmt w:val="bullet"/>
      <w:lvlText w:val=""/>
      <w:lvlJc w:val="left"/>
      <w:pPr>
        <w:ind w:left="4450" w:hanging="360"/>
      </w:pPr>
      <w:rPr>
        <w:rFonts w:ascii="Wingdings" w:hAnsi="Wingdings" w:hint="default"/>
      </w:rPr>
    </w:lvl>
    <w:lvl w:ilvl="6" w:tplc="08090001" w:tentative="1">
      <w:start w:val="1"/>
      <w:numFmt w:val="bullet"/>
      <w:lvlText w:val=""/>
      <w:lvlJc w:val="left"/>
      <w:pPr>
        <w:ind w:left="5170" w:hanging="360"/>
      </w:pPr>
      <w:rPr>
        <w:rFonts w:ascii="Symbol" w:hAnsi="Symbol" w:hint="default"/>
      </w:rPr>
    </w:lvl>
    <w:lvl w:ilvl="7" w:tplc="08090003" w:tentative="1">
      <w:start w:val="1"/>
      <w:numFmt w:val="bullet"/>
      <w:lvlText w:val="o"/>
      <w:lvlJc w:val="left"/>
      <w:pPr>
        <w:ind w:left="5890" w:hanging="360"/>
      </w:pPr>
      <w:rPr>
        <w:rFonts w:ascii="Courier New" w:hAnsi="Courier New" w:hint="default"/>
      </w:rPr>
    </w:lvl>
    <w:lvl w:ilvl="8" w:tplc="08090005" w:tentative="1">
      <w:start w:val="1"/>
      <w:numFmt w:val="bullet"/>
      <w:lvlText w:val=""/>
      <w:lvlJc w:val="left"/>
      <w:pPr>
        <w:ind w:left="6610" w:hanging="360"/>
      </w:pPr>
      <w:rPr>
        <w:rFonts w:ascii="Wingdings" w:hAnsi="Wingdings" w:hint="default"/>
      </w:rPr>
    </w:lvl>
  </w:abstractNum>
  <w:abstractNum w:abstractNumId="13" w15:restartNumberingAfterBreak="0">
    <w:nsid w:val="6DFF1628"/>
    <w:multiLevelType w:val="hybridMultilevel"/>
    <w:tmpl w:val="639E186E"/>
    <w:lvl w:ilvl="0" w:tplc="08090001">
      <w:start w:val="1"/>
      <w:numFmt w:val="bullet"/>
      <w:lvlText w:val=""/>
      <w:lvlJc w:val="left"/>
      <w:pPr>
        <w:ind w:left="850" w:hanging="360"/>
      </w:pPr>
      <w:rPr>
        <w:rFonts w:ascii="Symbol" w:hAnsi="Symbol" w:hint="default"/>
      </w:rPr>
    </w:lvl>
    <w:lvl w:ilvl="1" w:tplc="08090003" w:tentative="1">
      <w:start w:val="1"/>
      <w:numFmt w:val="bullet"/>
      <w:lvlText w:val="o"/>
      <w:lvlJc w:val="left"/>
      <w:pPr>
        <w:ind w:left="1570" w:hanging="360"/>
      </w:pPr>
      <w:rPr>
        <w:rFonts w:ascii="Courier New" w:hAnsi="Courier New" w:hint="default"/>
      </w:rPr>
    </w:lvl>
    <w:lvl w:ilvl="2" w:tplc="08090005" w:tentative="1">
      <w:start w:val="1"/>
      <w:numFmt w:val="bullet"/>
      <w:lvlText w:val=""/>
      <w:lvlJc w:val="left"/>
      <w:pPr>
        <w:ind w:left="2290" w:hanging="360"/>
      </w:pPr>
      <w:rPr>
        <w:rFonts w:ascii="Wingdings" w:hAnsi="Wingdings" w:hint="default"/>
      </w:rPr>
    </w:lvl>
    <w:lvl w:ilvl="3" w:tplc="08090001" w:tentative="1">
      <w:start w:val="1"/>
      <w:numFmt w:val="bullet"/>
      <w:lvlText w:val=""/>
      <w:lvlJc w:val="left"/>
      <w:pPr>
        <w:ind w:left="3010" w:hanging="360"/>
      </w:pPr>
      <w:rPr>
        <w:rFonts w:ascii="Symbol" w:hAnsi="Symbol" w:hint="default"/>
      </w:rPr>
    </w:lvl>
    <w:lvl w:ilvl="4" w:tplc="08090003" w:tentative="1">
      <w:start w:val="1"/>
      <w:numFmt w:val="bullet"/>
      <w:lvlText w:val="o"/>
      <w:lvlJc w:val="left"/>
      <w:pPr>
        <w:ind w:left="3730" w:hanging="360"/>
      </w:pPr>
      <w:rPr>
        <w:rFonts w:ascii="Courier New" w:hAnsi="Courier New" w:hint="default"/>
      </w:rPr>
    </w:lvl>
    <w:lvl w:ilvl="5" w:tplc="08090005" w:tentative="1">
      <w:start w:val="1"/>
      <w:numFmt w:val="bullet"/>
      <w:lvlText w:val=""/>
      <w:lvlJc w:val="left"/>
      <w:pPr>
        <w:ind w:left="4450" w:hanging="360"/>
      </w:pPr>
      <w:rPr>
        <w:rFonts w:ascii="Wingdings" w:hAnsi="Wingdings" w:hint="default"/>
      </w:rPr>
    </w:lvl>
    <w:lvl w:ilvl="6" w:tplc="08090001" w:tentative="1">
      <w:start w:val="1"/>
      <w:numFmt w:val="bullet"/>
      <w:lvlText w:val=""/>
      <w:lvlJc w:val="left"/>
      <w:pPr>
        <w:ind w:left="5170" w:hanging="360"/>
      </w:pPr>
      <w:rPr>
        <w:rFonts w:ascii="Symbol" w:hAnsi="Symbol" w:hint="default"/>
      </w:rPr>
    </w:lvl>
    <w:lvl w:ilvl="7" w:tplc="08090003" w:tentative="1">
      <w:start w:val="1"/>
      <w:numFmt w:val="bullet"/>
      <w:lvlText w:val="o"/>
      <w:lvlJc w:val="left"/>
      <w:pPr>
        <w:ind w:left="5890" w:hanging="360"/>
      </w:pPr>
      <w:rPr>
        <w:rFonts w:ascii="Courier New" w:hAnsi="Courier New" w:hint="default"/>
      </w:rPr>
    </w:lvl>
    <w:lvl w:ilvl="8" w:tplc="08090005" w:tentative="1">
      <w:start w:val="1"/>
      <w:numFmt w:val="bullet"/>
      <w:lvlText w:val=""/>
      <w:lvlJc w:val="left"/>
      <w:pPr>
        <w:ind w:left="6610" w:hanging="360"/>
      </w:pPr>
      <w:rPr>
        <w:rFonts w:ascii="Wingdings" w:hAnsi="Wingdings" w:hint="default"/>
      </w:rPr>
    </w:lvl>
  </w:abstractNum>
  <w:abstractNum w:abstractNumId="14" w15:restartNumberingAfterBreak="0">
    <w:nsid w:val="75407766"/>
    <w:multiLevelType w:val="hybridMultilevel"/>
    <w:tmpl w:val="ADBEDACE"/>
    <w:lvl w:ilvl="0" w:tplc="08090001">
      <w:start w:val="1"/>
      <w:numFmt w:val="bullet"/>
      <w:lvlText w:val=""/>
      <w:lvlJc w:val="left"/>
      <w:pPr>
        <w:ind w:left="850" w:hanging="360"/>
      </w:pPr>
      <w:rPr>
        <w:rFonts w:ascii="Symbol" w:hAnsi="Symbol" w:hint="default"/>
      </w:rPr>
    </w:lvl>
    <w:lvl w:ilvl="1" w:tplc="08090003" w:tentative="1">
      <w:start w:val="1"/>
      <w:numFmt w:val="bullet"/>
      <w:lvlText w:val="o"/>
      <w:lvlJc w:val="left"/>
      <w:pPr>
        <w:ind w:left="1570" w:hanging="360"/>
      </w:pPr>
      <w:rPr>
        <w:rFonts w:ascii="Courier New" w:hAnsi="Courier New" w:hint="default"/>
      </w:rPr>
    </w:lvl>
    <w:lvl w:ilvl="2" w:tplc="08090005" w:tentative="1">
      <w:start w:val="1"/>
      <w:numFmt w:val="bullet"/>
      <w:lvlText w:val=""/>
      <w:lvlJc w:val="left"/>
      <w:pPr>
        <w:ind w:left="2290" w:hanging="360"/>
      </w:pPr>
      <w:rPr>
        <w:rFonts w:ascii="Wingdings" w:hAnsi="Wingdings" w:hint="default"/>
      </w:rPr>
    </w:lvl>
    <w:lvl w:ilvl="3" w:tplc="08090001" w:tentative="1">
      <w:start w:val="1"/>
      <w:numFmt w:val="bullet"/>
      <w:lvlText w:val=""/>
      <w:lvlJc w:val="left"/>
      <w:pPr>
        <w:ind w:left="3010" w:hanging="360"/>
      </w:pPr>
      <w:rPr>
        <w:rFonts w:ascii="Symbol" w:hAnsi="Symbol" w:hint="default"/>
      </w:rPr>
    </w:lvl>
    <w:lvl w:ilvl="4" w:tplc="08090003" w:tentative="1">
      <w:start w:val="1"/>
      <w:numFmt w:val="bullet"/>
      <w:lvlText w:val="o"/>
      <w:lvlJc w:val="left"/>
      <w:pPr>
        <w:ind w:left="3730" w:hanging="360"/>
      </w:pPr>
      <w:rPr>
        <w:rFonts w:ascii="Courier New" w:hAnsi="Courier New" w:hint="default"/>
      </w:rPr>
    </w:lvl>
    <w:lvl w:ilvl="5" w:tplc="08090005" w:tentative="1">
      <w:start w:val="1"/>
      <w:numFmt w:val="bullet"/>
      <w:lvlText w:val=""/>
      <w:lvlJc w:val="left"/>
      <w:pPr>
        <w:ind w:left="4450" w:hanging="360"/>
      </w:pPr>
      <w:rPr>
        <w:rFonts w:ascii="Wingdings" w:hAnsi="Wingdings" w:hint="default"/>
      </w:rPr>
    </w:lvl>
    <w:lvl w:ilvl="6" w:tplc="08090001" w:tentative="1">
      <w:start w:val="1"/>
      <w:numFmt w:val="bullet"/>
      <w:lvlText w:val=""/>
      <w:lvlJc w:val="left"/>
      <w:pPr>
        <w:ind w:left="5170" w:hanging="360"/>
      </w:pPr>
      <w:rPr>
        <w:rFonts w:ascii="Symbol" w:hAnsi="Symbol" w:hint="default"/>
      </w:rPr>
    </w:lvl>
    <w:lvl w:ilvl="7" w:tplc="08090003" w:tentative="1">
      <w:start w:val="1"/>
      <w:numFmt w:val="bullet"/>
      <w:lvlText w:val="o"/>
      <w:lvlJc w:val="left"/>
      <w:pPr>
        <w:ind w:left="5890" w:hanging="360"/>
      </w:pPr>
      <w:rPr>
        <w:rFonts w:ascii="Courier New" w:hAnsi="Courier New" w:hint="default"/>
      </w:rPr>
    </w:lvl>
    <w:lvl w:ilvl="8" w:tplc="08090005" w:tentative="1">
      <w:start w:val="1"/>
      <w:numFmt w:val="bullet"/>
      <w:lvlText w:val=""/>
      <w:lvlJc w:val="left"/>
      <w:pPr>
        <w:ind w:left="6610" w:hanging="360"/>
      </w:pPr>
      <w:rPr>
        <w:rFonts w:ascii="Wingdings" w:hAnsi="Wingdings" w:hint="default"/>
      </w:rPr>
    </w:lvl>
  </w:abstractNum>
  <w:num w:numId="1" w16cid:durableId="1624841635">
    <w:abstractNumId w:val="5"/>
  </w:num>
  <w:num w:numId="2" w16cid:durableId="489492175">
    <w:abstractNumId w:val="3"/>
  </w:num>
  <w:num w:numId="3" w16cid:durableId="1876236091">
    <w:abstractNumId w:val="2"/>
  </w:num>
  <w:num w:numId="4" w16cid:durableId="2027901576">
    <w:abstractNumId w:val="4"/>
  </w:num>
  <w:num w:numId="5" w16cid:durableId="1152213808">
    <w:abstractNumId w:val="1"/>
  </w:num>
  <w:num w:numId="6" w16cid:durableId="1449814036">
    <w:abstractNumId w:val="0"/>
  </w:num>
  <w:num w:numId="7" w16cid:durableId="1431661391">
    <w:abstractNumId w:val="10"/>
  </w:num>
  <w:num w:numId="8" w16cid:durableId="296491845">
    <w:abstractNumId w:val="11"/>
  </w:num>
  <w:num w:numId="9" w16cid:durableId="1471707264">
    <w:abstractNumId w:val="7"/>
  </w:num>
  <w:num w:numId="10" w16cid:durableId="100685555">
    <w:abstractNumId w:val="14"/>
  </w:num>
  <w:num w:numId="11" w16cid:durableId="1930456843">
    <w:abstractNumId w:val="8"/>
  </w:num>
  <w:num w:numId="12" w16cid:durableId="733427164">
    <w:abstractNumId w:val="6"/>
  </w:num>
  <w:num w:numId="13" w16cid:durableId="82335395">
    <w:abstractNumId w:val="13"/>
  </w:num>
  <w:num w:numId="14" w16cid:durableId="613095823">
    <w:abstractNumId w:val="9"/>
  </w:num>
  <w:num w:numId="15" w16cid:durableId="258217990">
    <w:abstractNumId w:val="12"/>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3C6"/>
    <w:rsid w:val="00214EE3"/>
    <w:rsid w:val="0029639D"/>
    <w:rsid w:val="00326F90"/>
    <w:rsid w:val="00357EF9"/>
    <w:rsid w:val="00AA1D8D"/>
    <w:rsid w:val="00B47730"/>
    <w:rsid w:val="00CB0664"/>
    <w:rsid w:val="00F66D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F4B4C"/>
  <w14:defaultImageDpi w14:val="300"/>
  <w15:docId w15:val="{C1D4D11B-AF6F-2943-96F9-06CC67F57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ptos" w:eastAsia="Aptos" w:hAnsi="Aptos" w:cs="Aptos"/>
      <w:color w:val="000000"/>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rPr>
      <w:rFonts w:ascii="Aptos" w:eastAsia="Aptos" w:hAnsi="Aptos" w:cs="Aptos"/>
      <w:color w:val="000000"/>
      <w:sz w:val="22"/>
    </w:rPr>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rPr>
      <w:rFonts w:ascii="Aptos" w:eastAsia="Aptos" w:hAnsi="Aptos" w:cs="Aptos"/>
      <w:color w:val="000000"/>
      <w:sz w:val="22"/>
    </w:rPr>
  </w:style>
  <w:style w:type="paragraph" w:styleId="NoSpacing">
    <w:name w:val="No Spacing"/>
    <w:uiPriority w:val="1"/>
    <w:qFormat/>
    <w:rsid w:val="00FC693F"/>
    <w:pPr>
      <w:spacing w:after="0" w:line="240" w:lineRule="auto"/>
    </w:pPr>
    <w:rPr>
      <w:rFonts w:ascii="Aptos" w:eastAsia="Aptos" w:hAnsi="Aptos" w:cs="Apto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sz w:val="22"/>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2"/>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Aptos" w:eastAsia="Aptos" w:hAnsi="Aptos" w:cs="Aptos"/>
      <w:color w:val="000000"/>
      <w:sz w:val="22"/>
    </w:rPr>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rPr>
      <w:rFonts w:ascii="Aptos" w:eastAsia="Aptos" w:hAnsi="Aptos" w:cs="Aptos"/>
      <w:color w:val="000000"/>
      <w:sz w:val="22"/>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Aptos" w:eastAsia="Aptos" w:hAnsi="Aptos" w:cs="Aptos"/>
      <w:color w:val="000000"/>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Aptos" w:eastAsia="Aptos" w:hAnsi="Aptos" w:cs="Aptos"/>
      <w:color w:val="000000"/>
      <w:szCs w:val="20"/>
    </w:rPr>
  </w:style>
  <w:style w:type="character" w:customStyle="1" w:styleId="MacroTextChar">
    <w:name w:val="Macro Text Char"/>
    <w:basedOn w:val="DefaultParagraphFont"/>
    <w:link w:val="MacroText"/>
    <w:uiPriority w:val="99"/>
    <w:rsid w:val="0029639D"/>
    <w:rPr>
      <w:rFonts w:ascii="Aptos" w:eastAsia="Aptos" w:hAnsi="Aptos" w:cs="Aptos"/>
      <w:color w:val="000000"/>
      <w:sz w:val="22"/>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ptos" w:eastAsia="Aptos" w:hAnsi="Aptos" w:cs="Aptos"/>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2"/>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rFonts w:ascii="Aptos" w:eastAsia="Aptos" w:hAnsi="Aptos" w:cs="Aptos"/>
      <w:b/>
      <w:bCs/>
      <w:color w:val="000000"/>
      <w:sz w:val="22"/>
    </w:rPr>
  </w:style>
  <w:style w:type="character" w:styleId="Emphasis">
    <w:name w:val="Emphasis"/>
    <w:basedOn w:val="DefaultParagraphFont"/>
    <w:uiPriority w:val="20"/>
    <w:qFormat/>
    <w:rsid w:val="00FC693F"/>
    <w:rPr>
      <w:rFonts w:ascii="Aptos" w:eastAsia="Aptos" w:hAnsi="Aptos" w:cs="Aptos"/>
      <w:i/>
      <w:iCs/>
      <w:color w:val="000000"/>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rPr>
  </w:style>
  <w:style w:type="character" w:customStyle="1" w:styleId="IntenseQuoteChar">
    <w:name w:val="Intense Quote Char"/>
    <w:basedOn w:val="DefaultParagraphFont"/>
    <w:link w:val="IntenseQuote"/>
    <w:uiPriority w:val="30"/>
    <w:rsid w:val="00FC693F"/>
    <w:rPr>
      <w:rFonts w:ascii="Aptos" w:eastAsia="Aptos" w:hAnsi="Aptos" w:cs="Aptos"/>
      <w:b/>
      <w:bCs/>
      <w:i/>
      <w:iCs/>
      <w:color w:val="000000"/>
      <w:sz w:val="22"/>
    </w:rPr>
  </w:style>
  <w:style w:type="character" w:styleId="SubtleEmphasis">
    <w:name w:val="Subtle Emphasis"/>
    <w:basedOn w:val="DefaultParagraphFont"/>
    <w:uiPriority w:val="19"/>
    <w:qFormat/>
    <w:rsid w:val="00FC693F"/>
    <w:rPr>
      <w:rFonts w:ascii="Aptos" w:eastAsia="Aptos" w:hAnsi="Aptos" w:cs="Aptos"/>
      <w:i/>
      <w:iCs/>
      <w:color w:val="000000"/>
      <w:sz w:val="22"/>
    </w:rPr>
  </w:style>
  <w:style w:type="character" w:styleId="IntenseEmphasis">
    <w:name w:val="Intense Emphasis"/>
    <w:basedOn w:val="DefaultParagraphFont"/>
    <w:uiPriority w:val="21"/>
    <w:qFormat/>
    <w:rsid w:val="00FC693F"/>
    <w:rPr>
      <w:rFonts w:ascii="Aptos" w:eastAsia="Aptos" w:hAnsi="Aptos" w:cs="Aptos"/>
      <w:b/>
      <w:bCs/>
      <w:i/>
      <w:iCs/>
      <w:color w:val="000000"/>
      <w:sz w:val="22"/>
    </w:rPr>
  </w:style>
  <w:style w:type="character" w:styleId="SubtleReference">
    <w:name w:val="Subtle Reference"/>
    <w:basedOn w:val="DefaultParagraphFont"/>
    <w:uiPriority w:val="31"/>
    <w:qFormat/>
    <w:rsid w:val="00FC693F"/>
    <w:rPr>
      <w:rFonts w:ascii="Aptos" w:eastAsia="Aptos" w:hAnsi="Aptos" w:cs="Aptos"/>
      <w:smallCaps/>
      <w:color w:val="000000"/>
      <w:sz w:val="22"/>
      <w:u w:val="single"/>
    </w:rPr>
  </w:style>
  <w:style w:type="character" w:styleId="IntenseReference">
    <w:name w:val="Intense Reference"/>
    <w:basedOn w:val="DefaultParagraphFont"/>
    <w:uiPriority w:val="32"/>
    <w:qFormat/>
    <w:rsid w:val="00FC693F"/>
    <w:rPr>
      <w:rFonts w:ascii="Aptos" w:eastAsia="Aptos" w:hAnsi="Aptos" w:cs="Aptos"/>
      <w:b/>
      <w:bCs/>
      <w:smallCaps/>
      <w:color w:val="000000"/>
      <w:spacing w:val="5"/>
      <w:sz w:val="22"/>
      <w:u w:val="single"/>
    </w:rPr>
  </w:style>
  <w:style w:type="character" w:styleId="BookTitle">
    <w:name w:val="Book Title"/>
    <w:basedOn w:val="DefaultParagraphFont"/>
    <w:uiPriority w:val="33"/>
    <w:qFormat/>
    <w:rsid w:val="00FC693F"/>
    <w:rPr>
      <w:rFonts w:ascii="Aptos" w:eastAsia="Aptos" w:hAnsi="Aptos" w:cs="Aptos"/>
      <w:b/>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ptos" w:eastAsia="Aptos" w:hAnsi="Aptos" w:cs="Aptos"/>
    </w:rPr>
  </w:style>
  <w:style w:type="table" w:styleId="TableGrid">
    <w:name w:val="Table Grid"/>
    <w:basedOn w:val="TableNormal"/>
    <w:uiPriority w:val="59"/>
    <w:rsid w:val="00FC693F"/>
    <w:pPr>
      <w:spacing w:after="0" w:line="240" w:lineRule="auto"/>
    </w:pPr>
    <w:rPr>
      <w:rFonts w:ascii="Aptos" w:eastAsia="Aptos" w:hAnsi="Aptos" w:cs="Aptos"/>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ptos" w:eastAsia="Aptos" w:hAnsi="Aptos" w:cs="Aptos"/>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ptos" w:eastAsia="Aptos" w:hAnsi="Aptos" w:cs="Aptos"/>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ptos" w:eastAsia="Aptos" w:hAnsi="Aptos" w:cs="Aptos"/>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ptos" w:eastAsia="Aptos" w:hAnsi="Aptos" w:cs="Aptos"/>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ptos" w:eastAsia="Aptos" w:hAnsi="Aptos" w:cs="Aptos"/>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ptos" w:eastAsia="Aptos" w:hAnsi="Aptos" w:cs="Aptos"/>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ptos" w:eastAsia="Aptos" w:hAnsi="Aptos" w:cs="Aptos"/>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214E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4139</Words>
  <Characters>25791</Characters>
  <Application>Microsoft Office Word</Application>
  <DocSecurity>0</DocSecurity>
  <Lines>548</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Chan</cp:lastModifiedBy>
  <cp:revision>2</cp:revision>
  <dcterms:created xsi:type="dcterms:W3CDTF">2013-12-23T23:15:00Z</dcterms:created>
  <dcterms:modified xsi:type="dcterms:W3CDTF">2026-09-20T05:16:00Z</dcterms:modified>
  <cp:category/>
</cp:coreProperties>
</file>