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7B908" w14:textId="0EF89E3B" w:rsidR="00EA6237" w:rsidRPr="006C7E1C" w:rsidRDefault="00241DA3" w:rsidP="00C707FE">
      <w:pPr>
        <w:rPr>
          <w:rFonts w:ascii="Arial" w:eastAsia="Arial" w:hAnsi="Arial" w:cs="Arial"/>
          <w:sz w:val="22"/>
          <w:szCs w:val="22"/>
        </w:rPr>
      </w:pPr>
      <w:r w:rsidRPr="006C7E1C">
        <w:rPr>
          <w:rFonts w:ascii="Arial" w:eastAsia="Arial" w:hAnsi="Arial" w:cs="Arial"/>
          <w:b/>
          <w:sz w:val="22"/>
          <w:szCs w:val="22"/>
        </w:rPr>
        <w:t>Passage 1</w:t>
      </w:r>
      <w:r w:rsidR="00C707FE" w:rsidRPr="006C7E1C">
        <w:rPr>
          <w:rFonts w:ascii="Arial" w:eastAsia="Arial" w:hAnsi="Arial" w:cs="Arial"/>
          <w:b/>
          <w:sz w:val="22"/>
          <w:szCs w:val="22"/>
        </w:rPr>
        <w:t xml:space="preserve">. </w:t>
      </w:r>
      <w:r w:rsidR="00C707FE" w:rsidRPr="006C7E1C">
        <w:rPr>
          <w:rFonts w:ascii="Arial" w:eastAsia="Arial" w:hAnsi="Arial" w:cs="Arial"/>
          <w:i/>
          <w:sz w:val="22"/>
          <w:szCs w:val="22"/>
        </w:rPr>
        <w:t xml:space="preserve">An author writes about the shift in reading culture. </w:t>
      </w:r>
    </w:p>
    <w:p w14:paraId="1E7245A5" w14:textId="77777777" w:rsidR="00EA6237" w:rsidRPr="006C7E1C" w:rsidRDefault="00EA6237">
      <w:pPr>
        <w:rPr>
          <w:rFonts w:ascii="Arial" w:eastAsia="Arial" w:hAnsi="Arial" w:cs="Arial"/>
          <w:b/>
          <w:sz w:val="22"/>
          <w:szCs w:val="22"/>
          <w:highlight w:val="yellow"/>
        </w:rPr>
      </w:pPr>
    </w:p>
    <w:tbl>
      <w:tblPr>
        <w:tblStyle w:val="TableGrid"/>
        <w:tblpPr w:leftFromText="180" w:rightFromText="180" w:vertAnchor="text" w:horzAnchor="margin"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8148"/>
        <w:gridCol w:w="461"/>
      </w:tblGrid>
      <w:tr w:rsidR="00C707FE" w:rsidRPr="006C7E1C" w14:paraId="511E5E89" w14:textId="77777777" w:rsidTr="00494D1F">
        <w:tc>
          <w:tcPr>
            <w:tcW w:w="421" w:type="dxa"/>
          </w:tcPr>
          <w:p w14:paraId="331CF281" w14:textId="77777777" w:rsidR="00C707FE" w:rsidRPr="006C7E1C" w:rsidRDefault="00C707FE" w:rsidP="00C10066">
            <w:pPr>
              <w:jc w:val="both"/>
              <w:rPr>
                <w:rFonts w:ascii="Arial" w:hAnsi="Arial" w:cs="Arial"/>
              </w:rPr>
            </w:pPr>
            <w:bookmarkStart w:id="0" w:name="_heading=h.gjdgxs" w:colFirst="0" w:colLast="0"/>
            <w:bookmarkStart w:id="1" w:name="_Hlk205908878"/>
            <w:bookmarkStart w:id="2" w:name="_Hlk206058579"/>
            <w:bookmarkEnd w:id="0"/>
            <w:r w:rsidRPr="006C7E1C">
              <w:rPr>
                <w:rFonts w:ascii="Arial" w:hAnsi="Arial" w:cs="Arial"/>
              </w:rPr>
              <w:t xml:space="preserve">1 </w:t>
            </w:r>
          </w:p>
        </w:tc>
        <w:tc>
          <w:tcPr>
            <w:tcW w:w="8505" w:type="dxa"/>
          </w:tcPr>
          <w:p w14:paraId="789004B1" w14:textId="3C1F5DC9" w:rsidR="00C707FE" w:rsidRPr="006C7E1C" w:rsidRDefault="00C707FE" w:rsidP="00C10066">
            <w:pPr>
              <w:jc w:val="both"/>
              <w:rPr>
                <w:rFonts w:ascii="Arial" w:hAnsi="Arial" w:cs="Arial"/>
              </w:rPr>
            </w:pPr>
            <w:r w:rsidRPr="006C7E1C">
              <w:rPr>
                <w:rFonts w:ascii="Arial" w:hAnsi="Arial" w:cs="Arial"/>
              </w:rPr>
              <w:t xml:space="preserve">What do you read, and why? A few decades ago, these were not urgent questions. Reading was an unremarkable activity, essentially unchanged since the advent of the modern publishing industry in the nineteenth century. In a 2017 article titled </w:t>
            </w:r>
            <w:r w:rsidR="00B54F54" w:rsidRPr="006C7E1C">
              <w:rPr>
                <w:rFonts w:ascii="Arial" w:hAnsi="Arial" w:cs="Arial"/>
              </w:rPr>
              <w:t>‘</w:t>
            </w:r>
            <w:hyperlink r:id="rId9" w:history="1">
              <w:r w:rsidRPr="006C7E1C">
                <w:rPr>
                  <w:rStyle w:val="Hyperlink"/>
                  <w:rFonts w:ascii="Arial" w:hAnsi="Arial" w:cs="Arial"/>
                  <w:color w:val="auto"/>
                  <w:u w:val="none"/>
                </w:rPr>
                <w:t>Before the Internet</w:t>
              </w:r>
            </w:hyperlink>
            <w:r w:rsidR="00B54F54" w:rsidRPr="006C7E1C">
              <w:t>’,</w:t>
            </w:r>
            <w:r w:rsidRPr="006C7E1C">
              <w:rPr>
                <w:rFonts w:ascii="Arial" w:hAnsi="Arial" w:cs="Arial"/>
              </w:rPr>
              <w:t xml:space="preserve"> the writer Emma Rathbone captured the spirit of reading as it used to be: </w:t>
            </w:r>
            <w:r w:rsidR="00B54F54" w:rsidRPr="006C7E1C">
              <w:rPr>
                <w:rFonts w:ascii="Arial" w:hAnsi="Arial" w:cs="Arial"/>
              </w:rPr>
              <w:t>‘</w:t>
            </w:r>
            <w:r w:rsidRPr="006C7E1C">
              <w:rPr>
                <w:rFonts w:ascii="Arial" w:hAnsi="Arial" w:cs="Arial"/>
              </w:rPr>
              <w:t>Before the Internet, you could laze around on a couch reading a Roald Dahl paperback, and that would be a legitimate thing to do</w:t>
            </w:r>
            <w:r w:rsidR="00EF6FDD" w:rsidRPr="006C7E1C">
              <w:rPr>
                <w:rFonts w:ascii="Arial" w:hAnsi="Arial" w:cs="Arial"/>
              </w:rPr>
              <w:t xml:space="preserve">. No one </w:t>
            </w:r>
            <w:r w:rsidRPr="006C7E1C">
              <w:rPr>
                <w:rFonts w:ascii="Arial" w:hAnsi="Arial" w:cs="Arial"/>
              </w:rPr>
              <w:t>would ever know you had done it unless you told them.</w:t>
            </w:r>
            <w:r w:rsidR="00B54F54" w:rsidRPr="006C7E1C">
              <w:rPr>
                <w:rFonts w:ascii="Arial" w:hAnsi="Arial" w:cs="Arial"/>
              </w:rPr>
              <w:t>’</w:t>
            </w:r>
            <w:r w:rsidRPr="006C7E1C">
              <w:rPr>
                <w:rFonts w:ascii="Arial" w:hAnsi="Arial" w:cs="Arial"/>
              </w:rPr>
              <w:t xml:space="preserve"> Reading was just reading, and no matter what you chose to read</w:t>
            </w:r>
            <w:r w:rsidR="00130DA8" w:rsidRPr="006C7E1C">
              <w:rPr>
                <w:rFonts w:ascii="Arial" w:hAnsi="Arial" w:cs="Arial"/>
              </w:rPr>
              <w:t xml:space="preserve"> – </w:t>
            </w:r>
            <w:r w:rsidRPr="006C7E1C">
              <w:rPr>
                <w:rFonts w:ascii="Arial" w:hAnsi="Arial" w:cs="Arial"/>
              </w:rPr>
              <w:t xml:space="preserve">the newspaper or </w:t>
            </w:r>
            <w:r w:rsidRPr="006C7E1C">
              <w:rPr>
                <w:rFonts w:ascii="Arial" w:hAnsi="Arial" w:cs="Arial"/>
                <w:i/>
                <w:iCs/>
              </w:rPr>
              <w:t xml:space="preserve">Great Expectations </w:t>
            </w:r>
            <w:r w:rsidR="00130DA8" w:rsidRPr="006C7E1C">
              <w:rPr>
                <w:rFonts w:ascii="Arial" w:hAnsi="Arial" w:cs="Arial"/>
              </w:rPr>
              <w:t xml:space="preserve">– </w:t>
            </w:r>
            <w:r w:rsidRPr="006C7E1C">
              <w:rPr>
                <w:rFonts w:ascii="Arial" w:hAnsi="Arial" w:cs="Arial"/>
              </w:rPr>
              <w:t xml:space="preserve">you basically did it by moving your eyes across a page in silence. </w:t>
            </w:r>
          </w:p>
        </w:tc>
        <w:tc>
          <w:tcPr>
            <w:tcW w:w="424" w:type="dxa"/>
          </w:tcPr>
          <w:p w14:paraId="48110598" w14:textId="77777777" w:rsidR="00C707FE" w:rsidRPr="006C7E1C" w:rsidRDefault="00C707FE" w:rsidP="00C10066">
            <w:pPr>
              <w:jc w:val="both"/>
              <w:rPr>
                <w:rFonts w:ascii="Arial" w:hAnsi="Arial" w:cs="Arial"/>
              </w:rPr>
            </w:pPr>
          </w:p>
          <w:p w14:paraId="50106578" w14:textId="77777777" w:rsidR="00C707FE" w:rsidRPr="006C7E1C" w:rsidRDefault="00C707FE" w:rsidP="00C10066">
            <w:pPr>
              <w:jc w:val="both"/>
              <w:rPr>
                <w:rFonts w:ascii="Arial" w:hAnsi="Arial" w:cs="Arial"/>
              </w:rPr>
            </w:pPr>
          </w:p>
          <w:p w14:paraId="201190DA" w14:textId="77777777" w:rsidR="00C707FE" w:rsidRPr="006C7E1C" w:rsidRDefault="00C707FE" w:rsidP="00C10066">
            <w:pPr>
              <w:jc w:val="both"/>
              <w:rPr>
                <w:rFonts w:ascii="Arial" w:hAnsi="Arial" w:cs="Arial"/>
              </w:rPr>
            </w:pPr>
          </w:p>
          <w:p w14:paraId="5CEEB005" w14:textId="77777777" w:rsidR="00C707FE" w:rsidRPr="006C7E1C" w:rsidRDefault="00C707FE" w:rsidP="00C10066">
            <w:pPr>
              <w:jc w:val="both"/>
              <w:rPr>
                <w:rFonts w:ascii="Arial" w:hAnsi="Arial" w:cs="Arial"/>
              </w:rPr>
            </w:pPr>
          </w:p>
          <w:p w14:paraId="4BE38BD4" w14:textId="77777777" w:rsidR="00C707FE" w:rsidRPr="006C7E1C" w:rsidRDefault="00C707FE" w:rsidP="00C10066">
            <w:pPr>
              <w:jc w:val="both"/>
              <w:rPr>
                <w:rFonts w:ascii="Arial" w:hAnsi="Arial" w:cs="Arial"/>
                <w:i/>
                <w:iCs/>
              </w:rPr>
            </w:pPr>
            <w:r w:rsidRPr="006C7E1C">
              <w:rPr>
                <w:rFonts w:ascii="Arial" w:hAnsi="Arial" w:cs="Arial"/>
                <w:i/>
                <w:iCs/>
              </w:rPr>
              <w:t>5</w:t>
            </w:r>
          </w:p>
          <w:p w14:paraId="73781FF3" w14:textId="77777777" w:rsidR="00C707FE" w:rsidRPr="006C7E1C" w:rsidRDefault="00C707FE" w:rsidP="00C10066">
            <w:pPr>
              <w:jc w:val="both"/>
              <w:rPr>
                <w:rFonts w:ascii="Arial" w:hAnsi="Arial" w:cs="Arial"/>
              </w:rPr>
            </w:pPr>
          </w:p>
          <w:p w14:paraId="626EA89C" w14:textId="77777777" w:rsidR="00C707FE" w:rsidRPr="006C7E1C" w:rsidRDefault="00C707FE" w:rsidP="00C10066">
            <w:pPr>
              <w:jc w:val="both"/>
              <w:rPr>
                <w:rFonts w:ascii="Arial" w:hAnsi="Arial" w:cs="Arial"/>
              </w:rPr>
            </w:pPr>
          </w:p>
          <w:p w14:paraId="4A4741E9" w14:textId="77777777" w:rsidR="00C707FE" w:rsidRPr="006C7E1C" w:rsidRDefault="00C707FE" w:rsidP="00C10066">
            <w:pPr>
              <w:jc w:val="both"/>
              <w:rPr>
                <w:rFonts w:ascii="Arial" w:hAnsi="Arial" w:cs="Arial"/>
              </w:rPr>
            </w:pPr>
          </w:p>
          <w:p w14:paraId="2AB86E4C" w14:textId="77777777" w:rsidR="00C707FE" w:rsidRPr="006C7E1C" w:rsidRDefault="00C707FE" w:rsidP="00C10066">
            <w:pPr>
              <w:jc w:val="both"/>
              <w:rPr>
                <w:rFonts w:ascii="Arial" w:hAnsi="Arial" w:cs="Arial"/>
              </w:rPr>
            </w:pPr>
          </w:p>
          <w:p w14:paraId="006C2D9C" w14:textId="77777777" w:rsidR="00C707FE" w:rsidRPr="006C7E1C" w:rsidRDefault="00C707FE" w:rsidP="00C10066">
            <w:pPr>
              <w:jc w:val="both"/>
              <w:rPr>
                <w:rFonts w:ascii="Arial" w:hAnsi="Arial" w:cs="Arial"/>
                <w:i/>
                <w:iCs/>
              </w:rPr>
            </w:pPr>
          </w:p>
        </w:tc>
      </w:tr>
      <w:bookmarkEnd w:id="1"/>
      <w:tr w:rsidR="00C707FE" w:rsidRPr="006C7E1C" w14:paraId="1892520E" w14:textId="77777777" w:rsidTr="00494D1F">
        <w:trPr>
          <w:trHeight w:val="2838"/>
        </w:trPr>
        <w:tc>
          <w:tcPr>
            <w:tcW w:w="421" w:type="dxa"/>
          </w:tcPr>
          <w:p w14:paraId="151D95B3" w14:textId="77777777" w:rsidR="00C707FE" w:rsidRPr="006C7E1C" w:rsidRDefault="00C707FE" w:rsidP="00C10066">
            <w:pPr>
              <w:jc w:val="both"/>
              <w:rPr>
                <w:rFonts w:ascii="Arial" w:hAnsi="Arial" w:cs="Arial"/>
              </w:rPr>
            </w:pPr>
            <w:r w:rsidRPr="006C7E1C">
              <w:rPr>
                <w:rFonts w:ascii="Arial" w:hAnsi="Arial" w:cs="Arial"/>
              </w:rPr>
              <w:t>2</w:t>
            </w:r>
          </w:p>
        </w:tc>
        <w:tc>
          <w:tcPr>
            <w:tcW w:w="8505" w:type="dxa"/>
          </w:tcPr>
          <w:p w14:paraId="2B04B07F" w14:textId="3AA7C987" w:rsidR="00C707FE" w:rsidRPr="006C7E1C" w:rsidRDefault="00C707FE" w:rsidP="00C10066">
            <w:pPr>
              <w:jc w:val="both"/>
              <w:rPr>
                <w:rFonts w:ascii="Arial" w:hAnsi="Arial" w:cs="Arial"/>
              </w:rPr>
            </w:pPr>
            <w:r w:rsidRPr="006C7E1C">
              <w:rPr>
                <w:rFonts w:ascii="Arial" w:hAnsi="Arial" w:cs="Arial"/>
              </w:rPr>
              <w:t>Today, the nature of reading has shifted. Plenty of people still enjoy traditional books and periodicals, and there are even readers for whom the networked age has enabled a kind of hyper-literacy; for them, a smartphone is a library in their pocket. For others</w:t>
            </w:r>
            <w:r w:rsidR="00130DA8" w:rsidRPr="006C7E1C">
              <w:rPr>
                <w:rFonts w:ascii="Arial" w:hAnsi="Arial" w:cs="Arial"/>
              </w:rPr>
              <w:t xml:space="preserve"> </w:t>
            </w:r>
            <w:r w:rsidRPr="006C7E1C">
              <w:rPr>
                <w:rFonts w:ascii="Arial" w:hAnsi="Arial" w:cs="Arial"/>
              </w:rPr>
              <w:t>however, the conventional ideal sort of reading – intense, extended, beginning-to-end encounters with carefully crafted texts – has become almost outdated. There is something both diffuse and concentrated about reading now. Readers might start a book on an e-reader and then continue it on the go, via audio narration. Or they might forgo books entirely, spending evenings browsing Google News before drifting down Reddit’s lazy river. On the other hand, the lurking presence of YouTube, Fortnite, Netflix, and the like ensures that, once we have begun to read, we must con</w:t>
            </w:r>
            <w:r w:rsidR="00B54F54" w:rsidRPr="006C7E1C">
              <w:rPr>
                <w:rFonts w:ascii="Arial" w:hAnsi="Arial" w:cs="Arial"/>
              </w:rPr>
              <w:t xml:space="preserve">sciously </w:t>
            </w:r>
            <w:r w:rsidRPr="006C7E1C">
              <w:rPr>
                <w:rFonts w:ascii="Arial" w:hAnsi="Arial" w:cs="Arial"/>
              </w:rPr>
              <w:t>choose</w:t>
            </w:r>
            <w:r w:rsidR="00B54F54" w:rsidRPr="006C7E1C">
              <w:rPr>
                <w:rFonts w:ascii="Arial" w:hAnsi="Arial" w:cs="Arial"/>
              </w:rPr>
              <w:t xml:space="preserve"> </w:t>
            </w:r>
            <w:r w:rsidRPr="006C7E1C">
              <w:rPr>
                <w:rFonts w:ascii="Arial" w:hAnsi="Arial" w:cs="Arial"/>
              </w:rPr>
              <w:t xml:space="preserve">not to stop. </w:t>
            </w:r>
          </w:p>
          <w:p w14:paraId="6DF3C203" w14:textId="77777777" w:rsidR="00C707FE" w:rsidRPr="006C7E1C" w:rsidRDefault="00C707FE" w:rsidP="00C10066">
            <w:pPr>
              <w:jc w:val="both"/>
              <w:rPr>
                <w:rFonts w:ascii="Arial" w:hAnsi="Arial" w:cs="Arial"/>
                <w:sz w:val="24"/>
                <w:szCs w:val="24"/>
              </w:rPr>
            </w:pPr>
          </w:p>
        </w:tc>
        <w:tc>
          <w:tcPr>
            <w:tcW w:w="424" w:type="dxa"/>
          </w:tcPr>
          <w:p w14:paraId="3B66F10A" w14:textId="77777777" w:rsidR="00C707FE" w:rsidRPr="006C7E1C" w:rsidRDefault="00C707FE" w:rsidP="00C10066">
            <w:pPr>
              <w:jc w:val="both"/>
              <w:rPr>
                <w:rFonts w:ascii="Arial" w:hAnsi="Arial" w:cs="Arial"/>
                <w:i/>
                <w:iCs/>
              </w:rPr>
            </w:pPr>
            <w:r w:rsidRPr="006C7E1C">
              <w:rPr>
                <w:rFonts w:ascii="Arial" w:hAnsi="Arial" w:cs="Arial"/>
                <w:i/>
                <w:iCs/>
              </w:rPr>
              <w:t>10</w:t>
            </w:r>
          </w:p>
          <w:p w14:paraId="7739E186" w14:textId="77777777" w:rsidR="00C707FE" w:rsidRPr="006C7E1C" w:rsidRDefault="00C707FE" w:rsidP="00C10066">
            <w:pPr>
              <w:jc w:val="both"/>
              <w:rPr>
                <w:rFonts w:ascii="Arial" w:hAnsi="Arial" w:cs="Arial"/>
              </w:rPr>
            </w:pPr>
          </w:p>
          <w:p w14:paraId="028DCA2B" w14:textId="77777777" w:rsidR="00C707FE" w:rsidRPr="006C7E1C" w:rsidRDefault="00C707FE" w:rsidP="00C10066">
            <w:pPr>
              <w:jc w:val="both"/>
              <w:rPr>
                <w:rFonts w:ascii="Arial" w:hAnsi="Arial" w:cs="Arial"/>
              </w:rPr>
            </w:pPr>
          </w:p>
          <w:p w14:paraId="14918A19" w14:textId="77777777" w:rsidR="00C707FE" w:rsidRPr="006C7E1C" w:rsidRDefault="00C707FE" w:rsidP="00C10066">
            <w:pPr>
              <w:jc w:val="both"/>
              <w:rPr>
                <w:rFonts w:ascii="Arial" w:hAnsi="Arial" w:cs="Arial"/>
              </w:rPr>
            </w:pPr>
          </w:p>
          <w:p w14:paraId="2E6B9696" w14:textId="77777777" w:rsidR="00C707FE" w:rsidRPr="006C7E1C" w:rsidRDefault="00C707FE" w:rsidP="00C10066">
            <w:pPr>
              <w:jc w:val="both"/>
              <w:rPr>
                <w:rFonts w:ascii="Arial" w:hAnsi="Arial" w:cs="Arial"/>
                <w:i/>
                <w:iCs/>
              </w:rPr>
            </w:pPr>
          </w:p>
          <w:p w14:paraId="707CB721" w14:textId="77777777" w:rsidR="00C707FE" w:rsidRPr="006C7E1C" w:rsidRDefault="00C707FE" w:rsidP="00C10066">
            <w:pPr>
              <w:jc w:val="both"/>
              <w:rPr>
                <w:rFonts w:ascii="Arial" w:hAnsi="Arial" w:cs="Arial"/>
                <w:i/>
                <w:iCs/>
              </w:rPr>
            </w:pPr>
            <w:r w:rsidRPr="006C7E1C">
              <w:rPr>
                <w:rFonts w:ascii="Arial" w:hAnsi="Arial" w:cs="Arial"/>
                <w:i/>
                <w:iCs/>
              </w:rPr>
              <w:t>15</w:t>
            </w:r>
          </w:p>
          <w:p w14:paraId="7B8A677E" w14:textId="77777777" w:rsidR="00C707FE" w:rsidRPr="006C7E1C" w:rsidRDefault="00C707FE" w:rsidP="00C10066">
            <w:pPr>
              <w:jc w:val="both"/>
              <w:rPr>
                <w:rFonts w:ascii="Arial" w:hAnsi="Arial" w:cs="Arial"/>
              </w:rPr>
            </w:pPr>
          </w:p>
          <w:p w14:paraId="07B14C61" w14:textId="77777777" w:rsidR="00C707FE" w:rsidRPr="006C7E1C" w:rsidRDefault="00C707FE" w:rsidP="00C10066">
            <w:pPr>
              <w:jc w:val="both"/>
              <w:rPr>
                <w:rFonts w:ascii="Arial" w:hAnsi="Arial" w:cs="Arial"/>
              </w:rPr>
            </w:pPr>
          </w:p>
          <w:p w14:paraId="37CBE59A" w14:textId="77777777" w:rsidR="00C707FE" w:rsidRPr="006C7E1C" w:rsidRDefault="00C707FE" w:rsidP="00C10066">
            <w:pPr>
              <w:jc w:val="both"/>
              <w:rPr>
                <w:rFonts w:ascii="Arial" w:hAnsi="Arial" w:cs="Arial"/>
              </w:rPr>
            </w:pPr>
          </w:p>
          <w:p w14:paraId="24341FE9" w14:textId="77777777" w:rsidR="00C707FE" w:rsidRPr="006C7E1C" w:rsidRDefault="00C707FE" w:rsidP="00C10066">
            <w:pPr>
              <w:jc w:val="both"/>
              <w:rPr>
                <w:rFonts w:ascii="Arial" w:hAnsi="Arial" w:cs="Arial"/>
              </w:rPr>
            </w:pPr>
          </w:p>
          <w:p w14:paraId="7EB8F4BF" w14:textId="77777777" w:rsidR="00C707FE" w:rsidRPr="006C7E1C" w:rsidRDefault="00C707FE" w:rsidP="00C10066">
            <w:pPr>
              <w:jc w:val="both"/>
              <w:rPr>
                <w:rFonts w:ascii="Arial" w:hAnsi="Arial" w:cs="Arial"/>
                <w:i/>
                <w:iCs/>
              </w:rPr>
            </w:pPr>
            <w:r w:rsidRPr="006C7E1C">
              <w:rPr>
                <w:rFonts w:ascii="Arial" w:hAnsi="Arial" w:cs="Arial"/>
                <w:i/>
                <w:iCs/>
              </w:rPr>
              <w:t>20</w:t>
            </w:r>
          </w:p>
        </w:tc>
      </w:tr>
      <w:tr w:rsidR="00C707FE" w:rsidRPr="006C7E1C" w14:paraId="6A182FA7" w14:textId="77777777" w:rsidTr="00494D1F">
        <w:trPr>
          <w:trHeight w:val="2386"/>
        </w:trPr>
        <w:tc>
          <w:tcPr>
            <w:tcW w:w="421" w:type="dxa"/>
          </w:tcPr>
          <w:p w14:paraId="40629091" w14:textId="77777777" w:rsidR="00C707FE" w:rsidRPr="006C7E1C" w:rsidRDefault="00C707FE" w:rsidP="00C10066">
            <w:pPr>
              <w:jc w:val="both"/>
              <w:rPr>
                <w:rFonts w:ascii="Arial" w:hAnsi="Arial" w:cs="Arial"/>
              </w:rPr>
            </w:pPr>
            <w:r w:rsidRPr="006C7E1C">
              <w:rPr>
                <w:rFonts w:ascii="Arial" w:hAnsi="Arial" w:cs="Arial"/>
              </w:rPr>
              <w:t>3</w:t>
            </w:r>
          </w:p>
        </w:tc>
        <w:tc>
          <w:tcPr>
            <w:tcW w:w="8505" w:type="dxa"/>
          </w:tcPr>
          <w:p w14:paraId="5B778FC6" w14:textId="73FFE3F7" w:rsidR="00C707FE" w:rsidRPr="006C7E1C" w:rsidRDefault="00C707FE" w:rsidP="00C10066">
            <w:pPr>
              <w:jc w:val="both"/>
              <w:rPr>
                <w:rFonts w:ascii="Arial" w:hAnsi="Arial" w:cs="Arial"/>
              </w:rPr>
            </w:pPr>
            <w:r w:rsidRPr="006C7E1C">
              <w:rPr>
                <w:rFonts w:ascii="Arial" w:hAnsi="Arial" w:cs="Arial"/>
              </w:rPr>
              <w:t>This shift in reading habits has taken decades, and it has been driven by technologies that have been disproportionately adopted by the young. Unsurprisingly, this has led to a greater impact on reading habits for the young compared to other age groups. In 2023, the National Endowment for the Arts </w:t>
            </w:r>
            <w:hyperlink r:id="rId10" w:anchor=":~:text=In%202022%2C%20fewer%20than%20half,over%20the%20past%20ten%20years." w:tgtFrame="_blank" w:history="1">
              <w:r w:rsidRPr="006C7E1C">
                <w:rPr>
                  <w:rStyle w:val="Hyperlink"/>
                  <w:rFonts w:ascii="Arial" w:hAnsi="Arial" w:cs="Arial"/>
                  <w:color w:val="auto"/>
                  <w:u w:val="none"/>
                </w:rPr>
                <w:t>reported</w:t>
              </w:r>
            </w:hyperlink>
            <w:r w:rsidRPr="006C7E1C">
              <w:rPr>
                <w:rFonts w:ascii="Arial" w:hAnsi="Arial" w:cs="Arial"/>
              </w:rPr>
              <w:t xml:space="preserve"> that, over the preceding decade, the proportion of adults who read at least one book a year had fallen from fifty-five percent to forty-eight percent. That is a striking change, but modest compared to what has happened among teenagers: the National </w:t>
            </w:r>
            <w:proofErr w:type="spellStart"/>
            <w:r w:rsidRPr="006C7E1C">
              <w:rPr>
                <w:rFonts w:ascii="Arial" w:hAnsi="Arial" w:cs="Arial"/>
              </w:rPr>
              <w:t>Center</w:t>
            </w:r>
            <w:proofErr w:type="spellEnd"/>
            <w:r w:rsidRPr="006C7E1C">
              <w:rPr>
                <w:rFonts w:ascii="Arial" w:hAnsi="Arial" w:cs="Arial"/>
              </w:rPr>
              <w:t xml:space="preserve"> for Education Statistics </w:t>
            </w:r>
            <w:hyperlink r:id="rId11" w:tgtFrame="_blank" w:history="1">
              <w:r w:rsidRPr="006C7E1C">
                <w:rPr>
                  <w:rStyle w:val="Hyperlink"/>
                  <w:rFonts w:ascii="Arial" w:hAnsi="Arial" w:cs="Arial"/>
                  <w:color w:val="auto"/>
                  <w:u w:val="none"/>
                </w:rPr>
                <w:t>found</w:t>
              </w:r>
            </w:hyperlink>
            <w:r w:rsidRPr="006C7E1C">
              <w:rPr>
                <w:rFonts w:ascii="Arial" w:hAnsi="Arial" w:cs="Arial"/>
              </w:rPr>
              <w:t xml:space="preserve"> that, over roughly the same period, the number of thirteen-year-olds who read for fun </w:t>
            </w:r>
            <w:r w:rsidR="002E0A3D" w:rsidRPr="006C7E1C">
              <w:rPr>
                <w:rFonts w:ascii="Arial" w:hAnsi="Arial" w:cs="Arial"/>
              </w:rPr>
              <w:t>‘</w:t>
            </w:r>
            <w:r w:rsidRPr="006C7E1C">
              <w:rPr>
                <w:rFonts w:ascii="Arial" w:hAnsi="Arial" w:cs="Arial"/>
              </w:rPr>
              <w:t>almost every day</w:t>
            </w:r>
            <w:r w:rsidR="002E0A3D" w:rsidRPr="006C7E1C">
              <w:rPr>
                <w:rFonts w:ascii="Arial" w:hAnsi="Arial" w:cs="Arial"/>
              </w:rPr>
              <w:t>’</w:t>
            </w:r>
            <w:r w:rsidRPr="006C7E1C">
              <w:rPr>
                <w:rFonts w:ascii="Arial" w:hAnsi="Arial" w:cs="Arial"/>
              </w:rPr>
              <w:t xml:space="preserve"> fell from twenty-seven percent to less than ten percent. </w:t>
            </w:r>
          </w:p>
          <w:p w14:paraId="2050EE55" w14:textId="77777777" w:rsidR="002E0A3D" w:rsidRPr="006C7E1C" w:rsidRDefault="002E0A3D" w:rsidP="00C10066">
            <w:pPr>
              <w:jc w:val="both"/>
              <w:rPr>
                <w:rFonts w:ascii="Arial" w:hAnsi="Arial" w:cs="Arial"/>
              </w:rPr>
            </w:pPr>
          </w:p>
        </w:tc>
        <w:tc>
          <w:tcPr>
            <w:tcW w:w="424" w:type="dxa"/>
          </w:tcPr>
          <w:p w14:paraId="5BD3FCAF" w14:textId="77777777" w:rsidR="00C707FE" w:rsidRPr="006C7E1C" w:rsidRDefault="00C707FE" w:rsidP="00C10066">
            <w:pPr>
              <w:jc w:val="both"/>
              <w:rPr>
                <w:rFonts w:ascii="Arial" w:hAnsi="Arial" w:cs="Arial"/>
              </w:rPr>
            </w:pPr>
          </w:p>
          <w:p w14:paraId="6E919C30" w14:textId="77777777" w:rsidR="00C707FE" w:rsidRPr="006C7E1C" w:rsidRDefault="00C707FE" w:rsidP="00C10066">
            <w:pPr>
              <w:jc w:val="both"/>
              <w:rPr>
                <w:rFonts w:ascii="Arial" w:hAnsi="Arial" w:cs="Arial"/>
              </w:rPr>
            </w:pPr>
          </w:p>
          <w:p w14:paraId="6321DCBD" w14:textId="77777777" w:rsidR="00C707FE" w:rsidRPr="006C7E1C" w:rsidRDefault="00C707FE" w:rsidP="00C10066">
            <w:pPr>
              <w:jc w:val="both"/>
              <w:rPr>
                <w:rFonts w:ascii="Arial" w:hAnsi="Arial" w:cs="Arial"/>
              </w:rPr>
            </w:pPr>
          </w:p>
          <w:p w14:paraId="251E2FE1" w14:textId="77777777" w:rsidR="00C707FE" w:rsidRPr="006C7E1C" w:rsidRDefault="00C707FE" w:rsidP="00C10066">
            <w:pPr>
              <w:jc w:val="both"/>
              <w:rPr>
                <w:rFonts w:ascii="Arial" w:hAnsi="Arial" w:cs="Arial"/>
                <w:i/>
                <w:iCs/>
              </w:rPr>
            </w:pPr>
          </w:p>
          <w:p w14:paraId="121F8FD3" w14:textId="77777777" w:rsidR="00C707FE" w:rsidRPr="006C7E1C" w:rsidRDefault="00C707FE" w:rsidP="00C10066">
            <w:pPr>
              <w:jc w:val="both"/>
              <w:rPr>
                <w:rFonts w:ascii="Arial" w:hAnsi="Arial" w:cs="Arial"/>
                <w:i/>
                <w:iCs/>
              </w:rPr>
            </w:pPr>
            <w:r w:rsidRPr="006C7E1C">
              <w:rPr>
                <w:rFonts w:ascii="Arial" w:hAnsi="Arial" w:cs="Arial"/>
                <w:i/>
                <w:iCs/>
              </w:rPr>
              <w:t>25</w:t>
            </w:r>
          </w:p>
          <w:p w14:paraId="5FDD5742" w14:textId="77777777" w:rsidR="00C707FE" w:rsidRPr="006C7E1C" w:rsidRDefault="00C707FE" w:rsidP="00C10066">
            <w:pPr>
              <w:jc w:val="both"/>
              <w:rPr>
                <w:rFonts w:ascii="Arial" w:hAnsi="Arial" w:cs="Arial"/>
              </w:rPr>
            </w:pPr>
          </w:p>
          <w:p w14:paraId="4969755D" w14:textId="77777777" w:rsidR="00C707FE" w:rsidRPr="006C7E1C" w:rsidRDefault="00C707FE" w:rsidP="00C10066">
            <w:pPr>
              <w:jc w:val="both"/>
              <w:rPr>
                <w:rFonts w:ascii="Arial" w:hAnsi="Arial" w:cs="Arial"/>
              </w:rPr>
            </w:pPr>
          </w:p>
          <w:p w14:paraId="6DC84A52" w14:textId="77777777" w:rsidR="00C707FE" w:rsidRPr="006C7E1C" w:rsidRDefault="00C707FE" w:rsidP="00C10066">
            <w:pPr>
              <w:jc w:val="both"/>
              <w:rPr>
                <w:rFonts w:ascii="Arial" w:hAnsi="Arial" w:cs="Arial"/>
              </w:rPr>
            </w:pPr>
          </w:p>
          <w:p w14:paraId="37D82E51" w14:textId="77777777" w:rsidR="00C707FE" w:rsidRPr="006C7E1C" w:rsidRDefault="00C707FE" w:rsidP="00C10066">
            <w:pPr>
              <w:jc w:val="both"/>
              <w:rPr>
                <w:rFonts w:ascii="Arial" w:hAnsi="Arial" w:cs="Arial"/>
                <w:i/>
                <w:iCs/>
              </w:rPr>
            </w:pPr>
          </w:p>
          <w:p w14:paraId="7B759D15" w14:textId="06912A91" w:rsidR="00C707FE" w:rsidRPr="006C7E1C" w:rsidRDefault="002E0A3D" w:rsidP="00C10066">
            <w:pPr>
              <w:jc w:val="both"/>
              <w:rPr>
                <w:rFonts w:ascii="Arial" w:hAnsi="Arial" w:cs="Arial"/>
                <w:i/>
                <w:iCs/>
              </w:rPr>
            </w:pPr>
            <w:r w:rsidRPr="006C7E1C">
              <w:rPr>
                <w:rFonts w:ascii="Arial" w:hAnsi="Arial" w:cs="Arial"/>
                <w:i/>
                <w:iCs/>
              </w:rPr>
              <w:t>30</w:t>
            </w:r>
          </w:p>
        </w:tc>
      </w:tr>
      <w:tr w:rsidR="00C707FE" w:rsidRPr="006C7E1C" w14:paraId="64CDB660" w14:textId="77777777" w:rsidTr="00494D1F">
        <w:tc>
          <w:tcPr>
            <w:tcW w:w="421" w:type="dxa"/>
          </w:tcPr>
          <w:p w14:paraId="3CE911C7" w14:textId="77777777" w:rsidR="00C707FE" w:rsidRPr="006C7E1C" w:rsidRDefault="00C707FE" w:rsidP="00C10066">
            <w:pPr>
              <w:jc w:val="both"/>
              <w:rPr>
                <w:rFonts w:ascii="Arial" w:hAnsi="Arial" w:cs="Arial"/>
              </w:rPr>
            </w:pPr>
            <w:r w:rsidRPr="006C7E1C">
              <w:rPr>
                <w:rFonts w:ascii="Arial" w:hAnsi="Arial" w:cs="Arial"/>
              </w:rPr>
              <w:t>4</w:t>
            </w:r>
          </w:p>
        </w:tc>
        <w:tc>
          <w:tcPr>
            <w:tcW w:w="8505" w:type="dxa"/>
          </w:tcPr>
          <w:p w14:paraId="465D3910" w14:textId="75138AF4" w:rsidR="00C707FE" w:rsidRPr="006C7E1C" w:rsidRDefault="00C707FE" w:rsidP="00C10066">
            <w:pPr>
              <w:jc w:val="both"/>
              <w:rPr>
                <w:rFonts w:ascii="Arial" w:hAnsi="Arial" w:cs="Arial"/>
              </w:rPr>
            </w:pPr>
            <w:r w:rsidRPr="006C7E1C">
              <w:rPr>
                <w:rFonts w:ascii="Arial" w:hAnsi="Arial" w:cs="Arial"/>
              </w:rPr>
              <w:t xml:space="preserve">The drop in literacy may not be as alarming as some believe. If we binge-watch </w:t>
            </w:r>
            <w:r w:rsidRPr="006C7E1C">
              <w:rPr>
                <w:rFonts w:ascii="Arial" w:hAnsi="Arial" w:cs="Arial"/>
                <w:i/>
                <w:iCs/>
              </w:rPr>
              <w:t>Stranger Things</w:t>
            </w:r>
            <w:r w:rsidRPr="006C7E1C">
              <w:rPr>
                <w:rFonts w:ascii="Arial" w:hAnsi="Arial" w:cs="Arial"/>
              </w:rPr>
              <w:t xml:space="preserve"> instead of reading Stephen King, or listen to self-help podcasts instead of buying self-help books, is that the end of civilisation? There are also reasons to be optimistic about the slide away from books. On some level, declines in traditional reading are connected to the exponential increase of information in the digital age through other platforms. Do we really want to return to a time when there was less to read, watch, hear and learn? </w:t>
            </w:r>
          </w:p>
          <w:p w14:paraId="545BDFA6" w14:textId="132C19DC" w:rsidR="002E0A3D" w:rsidRPr="006C7E1C" w:rsidRDefault="002E0A3D" w:rsidP="00C10066">
            <w:pPr>
              <w:jc w:val="both"/>
              <w:rPr>
                <w:rFonts w:ascii="Arial" w:hAnsi="Arial" w:cs="Arial"/>
              </w:rPr>
            </w:pPr>
          </w:p>
        </w:tc>
        <w:tc>
          <w:tcPr>
            <w:tcW w:w="424" w:type="dxa"/>
          </w:tcPr>
          <w:p w14:paraId="639FD3C5" w14:textId="510EDF29" w:rsidR="00C707FE" w:rsidRPr="006C7E1C" w:rsidRDefault="00C707FE" w:rsidP="00C10066">
            <w:pPr>
              <w:jc w:val="both"/>
              <w:rPr>
                <w:rFonts w:ascii="Arial" w:hAnsi="Arial" w:cs="Arial"/>
                <w:i/>
                <w:iCs/>
              </w:rPr>
            </w:pPr>
          </w:p>
          <w:p w14:paraId="058C1F10" w14:textId="77777777" w:rsidR="00C707FE" w:rsidRPr="006C7E1C" w:rsidRDefault="00C707FE" w:rsidP="00C10066">
            <w:pPr>
              <w:jc w:val="both"/>
              <w:rPr>
                <w:rFonts w:ascii="Arial" w:hAnsi="Arial" w:cs="Arial"/>
                <w:i/>
                <w:iCs/>
              </w:rPr>
            </w:pPr>
          </w:p>
          <w:p w14:paraId="6B904AE7" w14:textId="77777777" w:rsidR="00C707FE" w:rsidRPr="006C7E1C" w:rsidRDefault="00C707FE" w:rsidP="00C10066">
            <w:pPr>
              <w:jc w:val="both"/>
              <w:rPr>
                <w:rFonts w:ascii="Arial" w:hAnsi="Arial" w:cs="Arial"/>
                <w:i/>
                <w:iCs/>
              </w:rPr>
            </w:pPr>
          </w:p>
          <w:p w14:paraId="19967290" w14:textId="77777777" w:rsidR="00C707FE" w:rsidRPr="006C7E1C" w:rsidRDefault="00C707FE" w:rsidP="00C10066">
            <w:pPr>
              <w:jc w:val="both"/>
              <w:rPr>
                <w:rFonts w:ascii="Arial" w:hAnsi="Arial" w:cs="Arial"/>
              </w:rPr>
            </w:pPr>
          </w:p>
          <w:p w14:paraId="43F3E9BF" w14:textId="77777777" w:rsidR="00C707FE" w:rsidRPr="006C7E1C" w:rsidRDefault="00C707FE" w:rsidP="00C10066">
            <w:pPr>
              <w:jc w:val="both"/>
              <w:rPr>
                <w:rFonts w:ascii="Arial" w:hAnsi="Arial" w:cs="Arial"/>
                <w:i/>
                <w:iCs/>
              </w:rPr>
            </w:pPr>
            <w:r w:rsidRPr="006C7E1C">
              <w:rPr>
                <w:rFonts w:ascii="Arial" w:hAnsi="Arial" w:cs="Arial"/>
                <w:i/>
                <w:iCs/>
              </w:rPr>
              <w:t>35</w:t>
            </w:r>
          </w:p>
          <w:p w14:paraId="7F5B1348" w14:textId="77777777" w:rsidR="00C707FE" w:rsidRPr="006C7E1C" w:rsidRDefault="00C707FE" w:rsidP="00C10066">
            <w:pPr>
              <w:jc w:val="both"/>
              <w:rPr>
                <w:rFonts w:ascii="Arial" w:hAnsi="Arial" w:cs="Arial"/>
              </w:rPr>
            </w:pPr>
          </w:p>
          <w:p w14:paraId="63FFBB9F" w14:textId="77777777" w:rsidR="00C707FE" w:rsidRPr="006C7E1C" w:rsidRDefault="00C707FE" w:rsidP="00C10066">
            <w:pPr>
              <w:jc w:val="both"/>
              <w:rPr>
                <w:rFonts w:ascii="Arial" w:hAnsi="Arial" w:cs="Arial"/>
                <w:i/>
                <w:iCs/>
              </w:rPr>
            </w:pPr>
          </w:p>
        </w:tc>
      </w:tr>
      <w:tr w:rsidR="00C707FE" w:rsidRPr="006C7E1C" w14:paraId="266A1BB3" w14:textId="77777777" w:rsidTr="00494D1F">
        <w:tc>
          <w:tcPr>
            <w:tcW w:w="421" w:type="dxa"/>
          </w:tcPr>
          <w:p w14:paraId="42DA6521" w14:textId="77777777" w:rsidR="00C707FE" w:rsidRPr="006C7E1C" w:rsidRDefault="00C707FE" w:rsidP="00C10066">
            <w:pPr>
              <w:jc w:val="both"/>
              <w:rPr>
                <w:rFonts w:ascii="Arial" w:hAnsi="Arial" w:cs="Arial"/>
              </w:rPr>
            </w:pPr>
            <w:r w:rsidRPr="006C7E1C">
              <w:rPr>
                <w:rFonts w:ascii="Arial" w:hAnsi="Arial" w:cs="Arial"/>
              </w:rPr>
              <w:t>5</w:t>
            </w:r>
          </w:p>
        </w:tc>
        <w:tc>
          <w:tcPr>
            <w:tcW w:w="8505" w:type="dxa"/>
          </w:tcPr>
          <w:p w14:paraId="4F667E2D" w14:textId="3B81428D" w:rsidR="00C707FE" w:rsidRPr="006C7E1C" w:rsidRDefault="00C707FE" w:rsidP="00C10066">
            <w:pPr>
              <w:jc w:val="both"/>
              <w:rPr>
                <w:rFonts w:ascii="Arial" w:hAnsi="Arial" w:cs="Arial"/>
              </w:rPr>
            </w:pPr>
            <w:r w:rsidRPr="006C7E1C">
              <w:rPr>
                <w:rFonts w:ascii="Arial" w:hAnsi="Arial" w:cs="Arial"/>
              </w:rPr>
              <w:t>Furthermore, with the advent of A</w:t>
            </w:r>
            <w:r w:rsidR="00EC4E51" w:rsidRPr="006C7E1C">
              <w:rPr>
                <w:rFonts w:ascii="Arial" w:hAnsi="Arial" w:cs="Arial"/>
              </w:rPr>
              <w:t>I</w:t>
            </w:r>
            <w:r w:rsidRPr="006C7E1C">
              <w:rPr>
                <w:rFonts w:ascii="Arial" w:hAnsi="Arial" w:cs="Arial"/>
              </w:rPr>
              <w:t>, what will happen to reading culture? In this future, people will often read by asking for a text to be made shorter and more to-the-point, or to be changed into something different, like a podcast or multi-text report. The people who actually read unabridged books will be rare</w:t>
            </w:r>
            <w:r w:rsidR="00B54F54" w:rsidRPr="006C7E1C">
              <w:rPr>
                <w:rFonts w:ascii="Arial" w:hAnsi="Arial" w:cs="Arial"/>
              </w:rPr>
              <w:t xml:space="preserve"> as who would want to read Homer’s </w:t>
            </w:r>
            <w:r w:rsidR="00B54F54" w:rsidRPr="006C7E1C">
              <w:rPr>
                <w:rFonts w:ascii="Arial" w:hAnsi="Arial" w:cs="Arial"/>
                <w:i/>
                <w:iCs/>
              </w:rPr>
              <w:t>Odyssey</w:t>
            </w:r>
            <w:r w:rsidR="00B54F54" w:rsidRPr="006C7E1C">
              <w:rPr>
                <w:rFonts w:ascii="Arial" w:hAnsi="Arial" w:cs="Arial"/>
              </w:rPr>
              <w:t xml:space="preserve"> in its entirety? One will also no longer have to deliberate on the next book to read when they have AI curations instead. </w:t>
            </w:r>
          </w:p>
        </w:tc>
        <w:tc>
          <w:tcPr>
            <w:tcW w:w="424" w:type="dxa"/>
          </w:tcPr>
          <w:p w14:paraId="2A03605C" w14:textId="77777777" w:rsidR="00C707FE" w:rsidRPr="006C7E1C" w:rsidRDefault="00C707FE" w:rsidP="00C10066">
            <w:pPr>
              <w:jc w:val="both"/>
              <w:rPr>
                <w:rFonts w:ascii="Arial" w:hAnsi="Arial" w:cs="Arial"/>
                <w:i/>
                <w:iCs/>
              </w:rPr>
            </w:pPr>
          </w:p>
          <w:p w14:paraId="5E94855B" w14:textId="77777777" w:rsidR="00C707FE" w:rsidRPr="006C7E1C" w:rsidRDefault="00C707FE" w:rsidP="00C10066">
            <w:pPr>
              <w:jc w:val="both"/>
              <w:rPr>
                <w:rFonts w:ascii="Arial" w:hAnsi="Arial" w:cs="Arial"/>
              </w:rPr>
            </w:pPr>
          </w:p>
          <w:p w14:paraId="0B08A86C" w14:textId="77777777" w:rsidR="00C707FE" w:rsidRPr="006C7E1C" w:rsidRDefault="00C707FE" w:rsidP="00C10066">
            <w:pPr>
              <w:jc w:val="both"/>
              <w:rPr>
                <w:rFonts w:ascii="Arial" w:hAnsi="Arial" w:cs="Arial"/>
                <w:i/>
                <w:iCs/>
              </w:rPr>
            </w:pPr>
            <w:r w:rsidRPr="006C7E1C">
              <w:rPr>
                <w:rFonts w:ascii="Arial" w:hAnsi="Arial" w:cs="Arial"/>
                <w:i/>
                <w:iCs/>
              </w:rPr>
              <w:t>40</w:t>
            </w:r>
          </w:p>
          <w:p w14:paraId="6631E996" w14:textId="77777777" w:rsidR="00C707FE" w:rsidRPr="006C7E1C" w:rsidRDefault="00C707FE" w:rsidP="00C10066">
            <w:pPr>
              <w:jc w:val="both"/>
              <w:rPr>
                <w:rFonts w:ascii="Arial" w:hAnsi="Arial" w:cs="Arial"/>
                <w:i/>
                <w:iCs/>
              </w:rPr>
            </w:pPr>
          </w:p>
          <w:p w14:paraId="23DB12B9" w14:textId="77777777" w:rsidR="00C707FE" w:rsidRPr="006C7E1C" w:rsidRDefault="00C707FE" w:rsidP="00C10066">
            <w:pPr>
              <w:jc w:val="both"/>
              <w:rPr>
                <w:rFonts w:ascii="Arial" w:hAnsi="Arial" w:cs="Arial"/>
                <w:i/>
                <w:iCs/>
              </w:rPr>
            </w:pPr>
          </w:p>
        </w:tc>
      </w:tr>
      <w:bookmarkEnd w:id="2"/>
    </w:tbl>
    <w:p w14:paraId="785FC932" w14:textId="1351703A" w:rsidR="00996BCF" w:rsidRPr="006C7E1C" w:rsidRDefault="00996BCF">
      <w:pPr>
        <w:rPr>
          <w:rFonts w:ascii="Arial" w:eastAsia="Arial" w:hAnsi="Arial" w:cs="Arial"/>
          <w:b/>
          <w:sz w:val="22"/>
          <w:szCs w:val="22"/>
          <w:highlight w:val="yellow"/>
        </w:rPr>
      </w:pPr>
      <w:r w:rsidRPr="006C7E1C">
        <w:rPr>
          <w:rFonts w:ascii="Arial" w:eastAsia="Arial" w:hAnsi="Arial" w:cs="Arial"/>
          <w:b/>
          <w:sz w:val="22"/>
          <w:szCs w:val="22"/>
          <w:highlight w:val="yellow"/>
        </w:rPr>
        <w:br w:type="page"/>
      </w:r>
    </w:p>
    <w:p w14:paraId="0DB66972" w14:textId="47B47ABD" w:rsidR="00EA6237" w:rsidRPr="006C7E1C" w:rsidRDefault="00241DA3">
      <w:pPr>
        <w:rPr>
          <w:rFonts w:ascii="Arial" w:eastAsia="Arial" w:hAnsi="Arial" w:cs="Arial"/>
          <w:sz w:val="22"/>
          <w:szCs w:val="22"/>
        </w:rPr>
      </w:pPr>
      <w:r w:rsidRPr="006C7E1C">
        <w:rPr>
          <w:rFonts w:ascii="Arial" w:eastAsia="Arial" w:hAnsi="Arial" w:cs="Arial"/>
          <w:b/>
          <w:sz w:val="22"/>
          <w:szCs w:val="22"/>
        </w:rPr>
        <w:lastRenderedPageBreak/>
        <w:t>Passage 2</w:t>
      </w:r>
      <w:r w:rsidR="00996BCF" w:rsidRPr="006C7E1C">
        <w:rPr>
          <w:rFonts w:ascii="Arial" w:eastAsia="Arial" w:hAnsi="Arial" w:cs="Arial"/>
          <w:b/>
          <w:sz w:val="22"/>
          <w:szCs w:val="22"/>
        </w:rPr>
        <w:t xml:space="preserve">. </w:t>
      </w:r>
      <w:r w:rsidR="00996BCF" w:rsidRPr="006C7E1C">
        <w:rPr>
          <w:rFonts w:ascii="Arial" w:eastAsia="Arial" w:hAnsi="Arial" w:cs="Arial"/>
          <w:bCs/>
          <w:i/>
          <w:iCs/>
          <w:sz w:val="22"/>
          <w:szCs w:val="22"/>
        </w:rPr>
        <w:t>Another author presents the benefits of reading</w:t>
      </w:r>
      <w:r w:rsidR="00661E4B" w:rsidRPr="006C7E1C">
        <w:rPr>
          <w:rFonts w:ascii="Arial" w:eastAsia="Arial" w:hAnsi="Arial" w:cs="Arial"/>
          <w:bCs/>
          <w:i/>
          <w:iCs/>
          <w:sz w:val="22"/>
          <w:szCs w:val="22"/>
        </w:rPr>
        <w:t>.</w:t>
      </w:r>
    </w:p>
    <w:p w14:paraId="38F9E6D9" w14:textId="77777777" w:rsidR="00996BCF" w:rsidRPr="006C7E1C" w:rsidRDefault="00996BCF" w:rsidP="00996BCF">
      <w:pPr>
        <w:jc w:val="both"/>
        <w:rPr>
          <w:rFonts w:ascii="Arial" w:hAnsi="Arial" w:cs="Arial"/>
          <w:b/>
          <w:bCs/>
        </w:rPr>
      </w:pPr>
    </w:p>
    <w:tbl>
      <w:tblPr>
        <w:tblStyle w:val="TableGrid"/>
        <w:tblpPr w:leftFromText="187" w:rightFromText="187" w:vertAnchor="text" w:horzAnchor="margin" w:tblpY="1"/>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
        <w:gridCol w:w="8597"/>
        <w:gridCol w:w="461"/>
      </w:tblGrid>
      <w:tr w:rsidR="00996BCF" w:rsidRPr="006C7E1C" w14:paraId="215A5595" w14:textId="77777777" w:rsidTr="000A370D">
        <w:trPr>
          <w:trHeight w:val="1710"/>
        </w:trPr>
        <w:tc>
          <w:tcPr>
            <w:tcW w:w="387" w:type="dxa"/>
          </w:tcPr>
          <w:p w14:paraId="6619E660" w14:textId="77777777" w:rsidR="00996BCF" w:rsidRPr="00F341A6" w:rsidRDefault="00996BCF" w:rsidP="00C10066">
            <w:pPr>
              <w:jc w:val="both"/>
              <w:rPr>
                <w:rFonts w:ascii="Arial" w:hAnsi="Arial" w:cs="Arial"/>
              </w:rPr>
            </w:pPr>
            <w:r w:rsidRPr="00F341A6">
              <w:rPr>
                <w:rFonts w:ascii="Arial" w:hAnsi="Arial" w:cs="Arial"/>
              </w:rPr>
              <w:t xml:space="preserve">1 </w:t>
            </w:r>
          </w:p>
        </w:tc>
        <w:tc>
          <w:tcPr>
            <w:tcW w:w="8609" w:type="dxa"/>
          </w:tcPr>
          <w:p w14:paraId="65239D1A" w14:textId="0544C8F1" w:rsidR="00996BCF" w:rsidRPr="006C7E1C" w:rsidRDefault="00996BCF" w:rsidP="00C10066">
            <w:pPr>
              <w:jc w:val="both"/>
              <w:rPr>
                <w:rFonts w:ascii="Arial" w:hAnsi="Arial" w:cs="Arial"/>
              </w:rPr>
            </w:pPr>
            <w:r w:rsidRPr="006C7E1C">
              <w:rPr>
                <w:rFonts w:ascii="Arial" w:hAnsi="Arial" w:cs="Arial"/>
              </w:rPr>
              <w:t xml:space="preserve">In a media-saturated age characterised by ubiquitous access to digital entertainment ranging from television streaming services to social media platforms, </w:t>
            </w:r>
            <w:r w:rsidRPr="004A5E81">
              <w:rPr>
                <w:rFonts w:ascii="Arial" w:hAnsi="Arial" w:cs="Arial"/>
                <w:highlight w:val="yellow"/>
              </w:rPr>
              <w:t>reading endures as an intellectually stimulating activity</w:t>
            </w:r>
            <w:r w:rsidRPr="006C7E1C">
              <w:rPr>
                <w:rFonts w:ascii="Arial" w:hAnsi="Arial" w:cs="Arial"/>
              </w:rPr>
              <w:t xml:space="preserve">. </w:t>
            </w:r>
            <w:r w:rsidRPr="00BF58ED">
              <w:rPr>
                <w:rFonts w:ascii="Arial" w:hAnsi="Arial" w:cs="Arial"/>
                <w:highlight w:val="yellow"/>
              </w:rPr>
              <w:t>Despite the prevalence of these modern diversions, the sustained popularity of literature remains evident</w:t>
            </w:r>
            <w:r w:rsidRPr="006C7E1C">
              <w:rPr>
                <w:rFonts w:ascii="Arial" w:hAnsi="Arial" w:cs="Arial"/>
              </w:rPr>
              <w:t xml:space="preserve">; bestselling titles such as Paula Hawkins’ </w:t>
            </w:r>
            <w:r w:rsidRPr="006C7E1C">
              <w:rPr>
                <w:rFonts w:ascii="Arial" w:hAnsi="Arial" w:cs="Arial"/>
                <w:i/>
                <w:iCs/>
              </w:rPr>
              <w:t>The Girl on the Train</w:t>
            </w:r>
            <w:r w:rsidRPr="006C7E1C">
              <w:rPr>
                <w:rFonts w:ascii="Arial" w:hAnsi="Arial" w:cs="Arial"/>
              </w:rPr>
              <w:t xml:space="preserve"> continue to achieve impressive sales figures, with over half a million copies sold annually in the United Kingdom alone. </w:t>
            </w:r>
          </w:p>
        </w:tc>
        <w:tc>
          <w:tcPr>
            <w:tcW w:w="449" w:type="dxa"/>
          </w:tcPr>
          <w:p w14:paraId="224EE9EE" w14:textId="77777777" w:rsidR="00996BCF" w:rsidRPr="006C7E1C" w:rsidRDefault="00996BCF" w:rsidP="00C10066">
            <w:pPr>
              <w:jc w:val="both"/>
              <w:rPr>
                <w:rFonts w:ascii="Arial" w:hAnsi="Arial" w:cs="Arial"/>
                <w:b/>
                <w:bCs/>
              </w:rPr>
            </w:pPr>
          </w:p>
          <w:p w14:paraId="48711020" w14:textId="77777777" w:rsidR="00996BCF" w:rsidRPr="006C7E1C" w:rsidRDefault="00996BCF" w:rsidP="00C10066">
            <w:pPr>
              <w:jc w:val="both"/>
              <w:rPr>
                <w:rFonts w:ascii="Arial" w:hAnsi="Arial" w:cs="Arial"/>
                <w:b/>
                <w:bCs/>
              </w:rPr>
            </w:pPr>
          </w:p>
          <w:p w14:paraId="34846C19" w14:textId="77777777" w:rsidR="00996BCF" w:rsidRPr="006C7E1C" w:rsidRDefault="00996BCF" w:rsidP="00C10066">
            <w:pPr>
              <w:jc w:val="both"/>
              <w:rPr>
                <w:rFonts w:ascii="Arial" w:hAnsi="Arial" w:cs="Arial"/>
                <w:b/>
                <w:bCs/>
              </w:rPr>
            </w:pPr>
          </w:p>
          <w:p w14:paraId="5733D811" w14:textId="77777777" w:rsidR="00996BCF" w:rsidRPr="006C7E1C" w:rsidRDefault="00996BCF" w:rsidP="00C10066">
            <w:pPr>
              <w:jc w:val="both"/>
              <w:rPr>
                <w:rFonts w:ascii="Arial" w:hAnsi="Arial" w:cs="Arial"/>
                <w:b/>
                <w:bCs/>
              </w:rPr>
            </w:pPr>
          </w:p>
          <w:p w14:paraId="7AF4EDF9" w14:textId="77777777" w:rsidR="00996BCF" w:rsidRPr="006C7E1C" w:rsidRDefault="00996BCF" w:rsidP="00C10066">
            <w:pPr>
              <w:jc w:val="both"/>
              <w:rPr>
                <w:rFonts w:ascii="Arial" w:hAnsi="Arial" w:cs="Arial"/>
                <w:i/>
                <w:iCs/>
              </w:rPr>
            </w:pPr>
            <w:r w:rsidRPr="006C7E1C">
              <w:rPr>
                <w:rFonts w:ascii="Arial" w:hAnsi="Arial" w:cs="Arial"/>
                <w:i/>
                <w:iCs/>
              </w:rPr>
              <w:t>5</w:t>
            </w:r>
          </w:p>
        </w:tc>
      </w:tr>
      <w:tr w:rsidR="00996BCF" w:rsidRPr="006C7E1C" w14:paraId="343EC22F" w14:textId="77777777" w:rsidTr="00B841C0">
        <w:tc>
          <w:tcPr>
            <w:tcW w:w="387" w:type="dxa"/>
          </w:tcPr>
          <w:p w14:paraId="2191ECCE" w14:textId="77777777" w:rsidR="00996BCF" w:rsidRPr="00F341A6" w:rsidRDefault="00996BCF" w:rsidP="00C10066">
            <w:pPr>
              <w:jc w:val="both"/>
              <w:rPr>
                <w:rFonts w:ascii="Arial" w:hAnsi="Arial" w:cs="Arial"/>
              </w:rPr>
            </w:pPr>
            <w:r w:rsidRPr="00F341A6">
              <w:rPr>
                <w:rFonts w:ascii="Arial" w:hAnsi="Arial" w:cs="Arial"/>
              </w:rPr>
              <w:t xml:space="preserve">2 </w:t>
            </w:r>
          </w:p>
        </w:tc>
        <w:tc>
          <w:tcPr>
            <w:tcW w:w="8609" w:type="dxa"/>
          </w:tcPr>
          <w:p w14:paraId="76364CBC" w14:textId="77777777" w:rsidR="00996BCF" w:rsidRPr="006C7E1C" w:rsidRDefault="00996BCF" w:rsidP="00C10066">
            <w:pPr>
              <w:jc w:val="both"/>
              <w:rPr>
                <w:rFonts w:ascii="Arial" w:hAnsi="Arial" w:cs="Arial"/>
              </w:rPr>
            </w:pPr>
            <w:r w:rsidRPr="006C7E1C">
              <w:rPr>
                <w:rFonts w:ascii="Arial" w:hAnsi="Arial" w:cs="Arial"/>
              </w:rPr>
              <w:t xml:space="preserve">Studies indicate that </w:t>
            </w:r>
            <w:r w:rsidRPr="00BF58ED">
              <w:rPr>
                <w:rFonts w:ascii="Arial" w:hAnsi="Arial" w:cs="Arial"/>
                <w:highlight w:val="yellow"/>
              </w:rPr>
              <w:t>engaging in leisure reading</w:t>
            </w:r>
            <w:r w:rsidRPr="006C7E1C">
              <w:rPr>
                <w:rFonts w:ascii="Arial" w:hAnsi="Arial" w:cs="Arial"/>
              </w:rPr>
              <w:t xml:space="preserve"> for as little as 30 minutes per week can </w:t>
            </w:r>
            <w:r w:rsidRPr="00BF58ED">
              <w:rPr>
                <w:rFonts w:ascii="Arial" w:hAnsi="Arial" w:cs="Arial"/>
                <w:highlight w:val="yellow"/>
              </w:rPr>
              <w:t>improve self-esteem and bolster confidence through the enhancement of literacy</w:t>
            </w:r>
            <w:r w:rsidRPr="006C7E1C">
              <w:rPr>
                <w:rFonts w:ascii="Arial" w:hAnsi="Arial" w:cs="Arial"/>
              </w:rPr>
              <w:t xml:space="preserve">. </w:t>
            </w:r>
            <w:r w:rsidRPr="00BF58ED">
              <w:rPr>
                <w:rFonts w:ascii="Arial" w:hAnsi="Arial" w:cs="Arial"/>
                <w:highlight w:val="yellow"/>
                <w:u w:val="single"/>
              </w:rPr>
              <w:t>For young people</w:t>
            </w:r>
            <w:r w:rsidRPr="001E7FB6">
              <w:rPr>
                <w:rFonts w:ascii="Arial" w:hAnsi="Arial" w:cs="Arial"/>
                <w:u w:val="single"/>
              </w:rPr>
              <w:t xml:space="preserve"> in particular, </w:t>
            </w:r>
            <w:r w:rsidRPr="00BF58ED">
              <w:rPr>
                <w:rFonts w:ascii="Arial" w:hAnsi="Arial" w:cs="Arial"/>
                <w:highlight w:val="yellow"/>
                <w:u w:val="single"/>
              </w:rPr>
              <w:t>regular reading builds vocabulary, strengthens comprehension skills, and contributes to better academic performance across subjects</w:t>
            </w:r>
            <w:r w:rsidRPr="006C7E1C">
              <w:rPr>
                <w:rFonts w:ascii="Arial" w:hAnsi="Arial" w:cs="Arial"/>
              </w:rPr>
              <w:t>.</w:t>
            </w:r>
          </w:p>
          <w:p w14:paraId="1C2AC774" w14:textId="77777777" w:rsidR="00996BCF" w:rsidRPr="006C7E1C" w:rsidRDefault="00996BCF" w:rsidP="00C10066">
            <w:pPr>
              <w:jc w:val="both"/>
              <w:rPr>
                <w:rFonts w:ascii="Arial" w:hAnsi="Arial" w:cs="Arial"/>
                <w:b/>
                <w:bCs/>
              </w:rPr>
            </w:pPr>
          </w:p>
        </w:tc>
        <w:tc>
          <w:tcPr>
            <w:tcW w:w="449" w:type="dxa"/>
          </w:tcPr>
          <w:p w14:paraId="30326A0F" w14:textId="77777777" w:rsidR="00996BCF" w:rsidRPr="006C7E1C" w:rsidRDefault="00996BCF" w:rsidP="00C10066">
            <w:pPr>
              <w:jc w:val="both"/>
              <w:rPr>
                <w:rFonts w:ascii="Arial" w:hAnsi="Arial" w:cs="Arial"/>
                <w:b/>
                <w:bCs/>
              </w:rPr>
            </w:pPr>
          </w:p>
          <w:p w14:paraId="191B8EC7" w14:textId="77777777" w:rsidR="00996BCF" w:rsidRPr="006C7E1C" w:rsidRDefault="00996BCF" w:rsidP="00C10066">
            <w:pPr>
              <w:jc w:val="both"/>
              <w:rPr>
                <w:rFonts w:ascii="Arial" w:hAnsi="Arial" w:cs="Arial"/>
                <w:b/>
                <w:bCs/>
              </w:rPr>
            </w:pPr>
          </w:p>
          <w:p w14:paraId="51412D27" w14:textId="77777777" w:rsidR="00996BCF" w:rsidRPr="006C7E1C" w:rsidRDefault="00996BCF" w:rsidP="00C10066">
            <w:pPr>
              <w:jc w:val="both"/>
              <w:rPr>
                <w:rFonts w:ascii="Arial" w:hAnsi="Arial" w:cs="Arial"/>
                <w:b/>
                <w:bCs/>
              </w:rPr>
            </w:pPr>
          </w:p>
          <w:p w14:paraId="4C6E083C" w14:textId="77777777" w:rsidR="00996BCF" w:rsidRPr="006C7E1C" w:rsidRDefault="00996BCF" w:rsidP="00C10066">
            <w:pPr>
              <w:jc w:val="both"/>
              <w:rPr>
                <w:rFonts w:ascii="Arial" w:hAnsi="Arial" w:cs="Arial"/>
                <w:i/>
                <w:iCs/>
              </w:rPr>
            </w:pPr>
            <w:r w:rsidRPr="006C7E1C">
              <w:rPr>
                <w:rFonts w:ascii="Arial" w:hAnsi="Arial" w:cs="Arial"/>
                <w:i/>
                <w:iCs/>
              </w:rPr>
              <w:t>10</w:t>
            </w:r>
          </w:p>
        </w:tc>
      </w:tr>
      <w:tr w:rsidR="00996BCF" w:rsidRPr="006C7E1C" w14:paraId="188F9F57" w14:textId="77777777" w:rsidTr="00B841C0">
        <w:trPr>
          <w:trHeight w:val="2353"/>
        </w:trPr>
        <w:tc>
          <w:tcPr>
            <w:tcW w:w="387" w:type="dxa"/>
          </w:tcPr>
          <w:p w14:paraId="66AC5D7D" w14:textId="77777777" w:rsidR="00996BCF" w:rsidRPr="00F341A6" w:rsidRDefault="00996BCF" w:rsidP="00C10066">
            <w:pPr>
              <w:jc w:val="both"/>
              <w:rPr>
                <w:rFonts w:ascii="Arial" w:hAnsi="Arial" w:cs="Arial"/>
              </w:rPr>
            </w:pPr>
            <w:r w:rsidRPr="00F341A6">
              <w:rPr>
                <w:rFonts w:ascii="Arial" w:hAnsi="Arial" w:cs="Arial"/>
              </w:rPr>
              <w:t>3</w:t>
            </w:r>
          </w:p>
        </w:tc>
        <w:tc>
          <w:tcPr>
            <w:tcW w:w="8609" w:type="dxa"/>
          </w:tcPr>
          <w:p w14:paraId="7D8B6B22" w14:textId="799F04F1" w:rsidR="00996BCF" w:rsidRPr="006C7E1C" w:rsidRDefault="00996BCF" w:rsidP="00C10066">
            <w:pPr>
              <w:jc w:val="both"/>
              <w:rPr>
                <w:rFonts w:ascii="Arial" w:hAnsi="Arial" w:cs="Arial"/>
              </w:rPr>
            </w:pPr>
            <w:r w:rsidRPr="00CF197D">
              <w:rPr>
                <w:rFonts w:ascii="Arial" w:hAnsi="Arial" w:cs="Arial"/>
                <w:highlight w:val="yellow"/>
              </w:rPr>
              <w:t>Reading stimulates the imagination and encourages original thinking</w:t>
            </w:r>
            <w:r w:rsidRPr="006C7E1C">
              <w:rPr>
                <w:rFonts w:ascii="Arial" w:hAnsi="Arial" w:cs="Arial"/>
              </w:rPr>
              <w:t xml:space="preserve"> because it functions as a portal into alternate realities. Although visual media such as film and television provide accessible adaptations of literary works, they do not replicate the </w:t>
            </w:r>
            <w:r w:rsidRPr="00CF197D">
              <w:rPr>
                <w:rFonts w:ascii="Arial" w:hAnsi="Arial" w:cs="Arial"/>
                <w:highlight w:val="yellow"/>
              </w:rPr>
              <w:t>unique mental engagement that reading elicits</w:t>
            </w:r>
            <w:r w:rsidRPr="006C7E1C">
              <w:rPr>
                <w:rFonts w:ascii="Arial" w:hAnsi="Arial" w:cs="Arial"/>
              </w:rPr>
              <w:t xml:space="preserve">. For example, Kazuo Ishiguro’s </w:t>
            </w:r>
            <w:r w:rsidRPr="006C7E1C">
              <w:rPr>
                <w:rFonts w:ascii="Arial" w:hAnsi="Arial" w:cs="Arial"/>
                <w:i/>
                <w:iCs/>
              </w:rPr>
              <w:t>Never Let Me Go</w:t>
            </w:r>
            <w:r w:rsidRPr="006C7E1C">
              <w:rPr>
                <w:rFonts w:ascii="Arial" w:hAnsi="Arial" w:cs="Arial"/>
              </w:rPr>
              <w:t xml:space="preserve"> presents a quiet, haunting dystopia that loses some emotional subtlety in its film version. It is common for </w:t>
            </w:r>
            <w:r w:rsidRPr="00CF197D">
              <w:rPr>
                <w:rFonts w:ascii="Arial" w:hAnsi="Arial" w:cs="Arial"/>
                <w:highlight w:val="yellow"/>
              </w:rPr>
              <w:t xml:space="preserve">readers to imagine scenes and characters in more detail and depth </w:t>
            </w:r>
            <w:r w:rsidRPr="005A4434">
              <w:rPr>
                <w:rFonts w:ascii="Arial" w:hAnsi="Arial" w:cs="Arial"/>
                <w:highlight w:val="yellow"/>
              </w:rPr>
              <w:t>than what is presented in a film adaptation</w:t>
            </w:r>
            <w:r w:rsidRPr="006C7E1C">
              <w:rPr>
                <w:rFonts w:ascii="Arial" w:hAnsi="Arial" w:cs="Arial"/>
              </w:rPr>
              <w:t xml:space="preserve">. This is because </w:t>
            </w:r>
            <w:r w:rsidRPr="00CF197D">
              <w:rPr>
                <w:rFonts w:ascii="Arial" w:hAnsi="Arial" w:cs="Arial"/>
                <w:highlight w:val="yellow"/>
              </w:rPr>
              <w:t xml:space="preserve">books allow for a more personalised interpretation of the story, </w:t>
            </w:r>
            <w:r w:rsidRPr="005A4434">
              <w:rPr>
                <w:rFonts w:ascii="Arial" w:hAnsi="Arial" w:cs="Arial"/>
                <w:highlight w:val="yellow"/>
              </w:rPr>
              <w:t>while films offer a predefined visual and auditory experience</w:t>
            </w:r>
            <w:r w:rsidRPr="006C7E1C">
              <w:rPr>
                <w:rFonts w:ascii="Arial" w:hAnsi="Arial" w:cs="Arial"/>
              </w:rPr>
              <w:t xml:space="preserve">. </w:t>
            </w:r>
          </w:p>
          <w:p w14:paraId="6899F8AD" w14:textId="77777777" w:rsidR="00996BCF" w:rsidRPr="006C7E1C" w:rsidRDefault="00996BCF" w:rsidP="00C10066">
            <w:pPr>
              <w:jc w:val="both"/>
              <w:rPr>
                <w:rFonts w:ascii="Arial" w:hAnsi="Arial" w:cs="Arial"/>
                <w:b/>
                <w:bCs/>
              </w:rPr>
            </w:pPr>
          </w:p>
        </w:tc>
        <w:tc>
          <w:tcPr>
            <w:tcW w:w="449" w:type="dxa"/>
          </w:tcPr>
          <w:p w14:paraId="75E5F277" w14:textId="77777777" w:rsidR="00996BCF" w:rsidRPr="006C7E1C" w:rsidRDefault="00996BCF" w:rsidP="00C10066">
            <w:pPr>
              <w:jc w:val="both"/>
              <w:rPr>
                <w:rFonts w:ascii="Arial" w:hAnsi="Arial" w:cs="Arial"/>
                <w:b/>
                <w:bCs/>
              </w:rPr>
            </w:pPr>
          </w:p>
          <w:p w14:paraId="1193B578" w14:textId="77777777" w:rsidR="00996BCF" w:rsidRPr="006C7E1C" w:rsidRDefault="00996BCF" w:rsidP="00C10066">
            <w:pPr>
              <w:jc w:val="both"/>
              <w:rPr>
                <w:rFonts w:ascii="Arial" w:hAnsi="Arial" w:cs="Arial"/>
                <w:b/>
                <w:bCs/>
              </w:rPr>
            </w:pPr>
          </w:p>
          <w:p w14:paraId="6AA58858" w14:textId="77777777" w:rsidR="00996BCF" w:rsidRPr="006C7E1C" w:rsidRDefault="00996BCF" w:rsidP="00C10066">
            <w:pPr>
              <w:jc w:val="both"/>
              <w:rPr>
                <w:rFonts w:ascii="Arial" w:hAnsi="Arial" w:cs="Arial"/>
                <w:b/>
                <w:bCs/>
              </w:rPr>
            </w:pPr>
          </w:p>
          <w:p w14:paraId="6B6C8A4F" w14:textId="77777777" w:rsidR="00996BCF" w:rsidRPr="006C7E1C" w:rsidRDefault="00996BCF" w:rsidP="00C10066">
            <w:pPr>
              <w:jc w:val="both"/>
              <w:rPr>
                <w:rFonts w:ascii="Arial" w:hAnsi="Arial" w:cs="Arial"/>
                <w:b/>
                <w:bCs/>
              </w:rPr>
            </w:pPr>
          </w:p>
          <w:p w14:paraId="3E02D995" w14:textId="77777777" w:rsidR="00996BCF" w:rsidRPr="006C7E1C" w:rsidRDefault="00996BCF" w:rsidP="00C10066">
            <w:pPr>
              <w:jc w:val="both"/>
              <w:rPr>
                <w:rFonts w:ascii="Arial" w:hAnsi="Arial" w:cs="Arial"/>
                <w:i/>
                <w:iCs/>
              </w:rPr>
            </w:pPr>
            <w:r w:rsidRPr="006C7E1C">
              <w:rPr>
                <w:rFonts w:ascii="Arial" w:hAnsi="Arial" w:cs="Arial"/>
                <w:i/>
                <w:iCs/>
              </w:rPr>
              <w:t>15</w:t>
            </w:r>
          </w:p>
          <w:p w14:paraId="0E61FDBA" w14:textId="77777777" w:rsidR="00996BCF" w:rsidRPr="006C7E1C" w:rsidRDefault="00996BCF" w:rsidP="00C10066">
            <w:pPr>
              <w:jc w:val="both"/>
              <w:rPr>
                <w:rFonts w:ascii="Arial" w:hAnsi="Arial" w:cs="Arial"/>
                <w:b/>
                <w:bCs/>
              </w:rPr>
            </w:pPr>
          </w:p>
          <w:p w14:paraId="604F7ED1" w14:textId="77777777" w:rsidR="00996BCF" w:rsidRPr="006C7E1C" w:rsidRDefault="00996BCF" w:rsidP="00C10066">
            <w:pPr>
              <w:jc w:val="both"/>
              <w:rPr>
                <w:rFonts w:ascii="Arial" w:hAnsi="Arial" w:cs="Arial"/>
                <w:b/>
                <w:bCs/>
              </w:rPr>
            </w:pPr>
          </w:p>
          <w:p w14:paraId="64C1053F" w14:textId="77777777" w:rsidR="00996BCF" w:rsidRPr="006C7E1C" w:rsidRDefault="00996BCF" w:rsidP="00C10066">
            <w:pPr>
              <w:jc w:val="both"/>
              <w:rPr>
                <w:rFonts w:ascii="Arial" w:hAnsi="Arial" w:cs="Arial"/>
                <w:b/>
                <w:bCs/>
              </w:rPr>
            </w:pPr>
          </w:p>
          <w:p w14:paraId="5BF31C40" w14:textId="77777777" w:rsidR="00996BCF" w:rsidRPr="006C7E1C" w:rsidRDefault="00996BCF" w:rsidP="00C10066">
            <w:pPr>
              <w:jc w:val="both"/>
              <w:rPr>
                <w:rFonts w:ascii="Arial" w:hAnsi="Arial" w:cs="Arial"/>
                <w:b/>
                <w:bCs/>
              </w:rPr>
            </w:pPr>
          </w:p>
        </w:tc>
      </w:tr>
      <w:tr w:rsidR="00996BCF" w:rsidRPr="006C7E1C" w14:paraId="0CEED8C6" w14:textId="77777777" w:rsidTr="00B841C0">
        <w:tc>
          <w:tcPr>
            <w:tcW w:w="387" w:type="dxa"/>
          </w:tcPr>
          <w:p w14:paraId="58E08925" w14:textId="77777777" w:rsidR="00996BCF" w:rsidRPr="00F341A6" w:rsidRDefault="00996BCF" w:rsidP="00C10066">
            <w:pPr>
              <w:jc w:val="both"/>
              <w:rPr>
                <w:rFonts w:ascii="Arial" w:hAnsi="Arial" w:cs="Arial"/>
              </w:rPr>
            </w:pPr>
            <w:r w:rsidRPr="00F341A6">
              <w:rPr>
                <w:rFonts w:ascii="Arial" w:hAnsi="Arial" w:cs="Arial"/>
              </w:rPr>
              <w:t xml:space="preserve">4 </w:t>
            </w:r>
          </w:p>
        </w:tc>
        <w:tc>
          <w:tcPr>
            <w:tcW w:w="8609" w:type="dxa"/>
          </w:tcPr>
          <w:p w14:paraId="38FA47A7" w14:textId="09867E62" w:rsidR="00996BCF" w:rsidRPr="006C7E1C" w:rsidRDefault="00996BCF" w:rsidP="00C10066">
            <w:pPr>
              <w:jc w:val="both"/>
              <w:rPr>
                <w:rFonts w:ascii="Arial" w:hAnsi="Arial" w:cs="Arial"/>
              </w:rPr>
            </w:pPr>
            <w:r w:rsidRPr="006C7E1C">
              <w:rPr>
                <w:rFonts w:ascii="Arial" w:hAnsi="Arial" w:cs="Arial"/>
              </w:rPr>
              <w:t xml:space="preserve">Beyond the acknowledged cognitive benefits of reading, its impact is both broader and more profound. </w:t>
            </w:r>
            <w:r w:rsidRPr="00323D68">
              <w:rPr>
                <w:rFonts w:ascii="Arial" w:hAnsi="Arial" w:cs="Arial"/>
                <w:highlight w:val="yellow"/>
                <w:u w:val="single"/>
              </w:rPr>
              <w:t>Reading fiction places us inside other minds and lives, some of which are very different from our own</w:t>
            </w:r>
            <w:r w:rsidRPr="006C7E1C">
              <w:rPr>
                <w:rFonts w:ascii="Arial" w:hAnsi="Arial" w:cs="Arial"/>
              </w:rPr>
              <w:t xml:space="preserve">. For instance, Chimamanda Ngozi Adichie’s </w:t>
            </w:r>
            <w:r w:rsidRPr="006C7E1C">
              <w:rPr>
                <w:rFonts w:ascii="Arial" w:hAnsi="Arial" w:cs="Arial"/>
                <w:i/>
                <w:iCs/>
              </w:rPr>
              <w:t>Half of a Yellow Sun</w:t>
            </w:r>
            <w:r w:rsidRPr="006C7E1C">
              <w:rPr>
                <w:rFonts w:ascii="Arial" w:hAnsi="Arial" w:cs="Arial"/>
              </w:rPr>
              <w:t xml:space="preserve"> gives insight into the Nigerian Civil War from deeply human perspectives, something that most of us would never experience in our lifetimes. Although one might acquire factual knowledge about WWII or Victorian social conditions through academic texts, </w:t>
            </w:r>
            <w:r w:rsidRPr="001E1D08">
              <w:rPr>
                <w:rFonts w:ascii="Arial" w:hAnsi="Arial" w:cs="Arial"/>
                <w:highlight w:val="yellow"/>
              </w:rPr>
              <w:t>fictional representations</w:t>
            </w:r>
            <w:r w:rsidRPr="006C7E1C">
              <w:rPr>
                <w:rFonts w:ascii="Arial" w:hAnsi="Arial" w:cs="Arial"/>
              </w:rPr>
              <w:t xml:space="preserve">, such as Boyne’s </w:t>
            </w:r>
            <w:r w:rsidRPr="006C7E1C">
              <w:rPr>
                <w:rFonts w:ascii="Arial" w:hAnsi="Arial" w:cs="Arial"/>
                <w:i/>
                <w:iCs/>
              </w:rPr>
              <w:t>The Boy in the Striped Pyjamas</w:t>
            </w:r>
            <w:r w:rsidRPr="006C7E1C">
              <w:rPr>
                <w:rFonts w:ascii="Arial" w:hAnsi="Arial" w:cs="Arial"/>
              </w:rPr>
              <w:t xml:space="preserve"> or Dickens’ </w:t>
            </w:r>
            <w:r w:rsidRPr="006C7E1C">
              <w:rPr>
                <w:rFonts w:ascii="Arial" w:hAnsi="Arial" w:cs="Arial"/>
                <w:i/>
                <w:iCs/>
              </w:rPr>
              <w:t xml:space="preserve">Oliver Twist, </w:t>
            </w:r>
            <w:r w:rsidRPr="001E1D08">
              <w:rPr>
                <w:rFonts w:ascii="Arial" w:hAnsi="Arial" w:cs="Arial"/>
                <w:highlight w:val="yellow"/>
              </w:rPr>
              <w:t>convey these realities with an emotional richness that pure historical texts rarely capture</w:t>
            </w:r>
            <w:r w:rsidRPr="006C7E1C">
              <w:rPr>
                <w:rFonts w:ascii="Arial" w:hAnsi="Arial" w:cs="Arial"/>
              </w:rPr>
              <w:t xml:space="preserve">. </w:t>
            </w:r>
          </w:p>
          <w:p w14:paraId="749BAB21" w14:textId="77777777" w:rsidR="00996BCF" w:rsidRPr="006C7E1C" w:rsidRDefault="00996BCF" w:rsidP="00C10066">
            <w:pPr>
              <w:jc w:val="both"/>
              <w:rPr>
                <w:rFonts w:ascii="Arial" w:hAnsi="Arial" w:cs="Arial"/>
                <w:b/>
                <w:bCs/>
              </w:rPr>
            </w:pPr>
          </w:p>
        </w:tc>
        <w:tc>
          <w:tcPr>
            <w:tcW w:w="449" w:type="dxa"/>
          </w:tcPr>
          <w:p w14:paraId="13010C8C" w14:textId="77777777" w:rsidR="00996BCF" w:rsidRPr="006C7E1C" w:rsidRDefault="00996BCF" w:rsidP="00C10066">
            <w:pPr>
              <w:jc w:val="both"/>
              <w:rPr>
                <w:rFonts w:ascii="Arial" w:hAnsi="Arial" w:cs="Arial"/>
                <w:i/>
                <w:iCs/>
              </w:rPr>
            </w:pPr>
            <w:r w:rsidRPr="006C7E1C">
              <w:rPr>
                <w:rFonts w:ascii="Arial" w:hAnsi="Arial" w:cs="Arial"/>
                <w:i/>
                <w:iCs/>
              </w:rPr>
              <w:t>20</w:t>
            </w:r>
          </w:p>
          <w:p w14:paraId="2A4B1E91" w14:textId="77777777" w:rsidR="00996BCF" w:rsidRPr="006C7E1C" w:rsidRDefault="00996BCF" w:rsidP="00C10066">
            <w:pPr>
              <w:jc w:val="both"/>
              <w:rPr>
                <w:rFonts w:ascii="Arial" w:hAnsi="Arial" w:cs="Arial"/>
                <w:i/>
                <w:iCs/>
              </w:rPr>
            </w:pPr>
          </w:p>
          <w:p w14:paraId="1EE07400" w14:textId="77777777" w:rsidR="00996BCF" w:rsidRPr="006C7E1C" w:rsidRDefault="00996BCF" w:rsidP="00C10066">
            <w:pPr>
              <w:jc w:val="both"/>
              <w:rPr>
                <w:rFonts w:ascii="Arial" w:hAnsi="Arial" w:cs="Arial"/>
                <w:i/>
                <w:iCs/>
              </w:rPr>
            </w:pPr>
          </w:p>
          <w:p w14:paraId="23CED6E1" w14:textId="77777777" w:rsidR="00996BCF" w:rsidRPr="006C7E1C" w:rsidRDefault="00996BCF" w:rsidP="00C10066">
            <w:pPr>
              <w:jc w:val="both"/>
              <w:rPr>
                <w:rFonts w:ascii="Arial" w:hAnsi="Arial" w:cs="Arial"/>
                <w:i/>
                <w:iCs/>
              </w:rPr>
            </w:pPr>
          </w:p>
          <w:p w14:paraId="51163607" w14:textId="77777777" w:rsidR="00996BCF" w:rsidRPr="006C7E1C" w:rsidRDefault="00996BCF" w:rsidP="00C10066">
            <w:pPr>
              <w:jc w:val="both"/>
              <w:rPr>
                <w:rFonts w:ascii="Arial" w:hAnsi="Arial" w:cs="Arial"/>
                <w:i/>
                <w:iCs/>
              </w:rPr>
            </w:pPr>
          </w:p>
          <w:p w14:paraId="5C237E89" w14:textId="77777777" w:rsidR="00996BCF" w:rsidRPr="006C7E1C" w:rsidRDefault="00996BCF" w:rsidP="00C10066">
            <w:pPr>
              <w:jc w:val="both"/>
              <w:rPr>
                <w:rFonts w:ascii="Arial" w:hAnsi="Arial" w:cs="Arial"/>
                <w:i/>
                <w:iCs/>
              </w:rPr>
            </w:pPr>
            <w:r w:rsidRPr="006C7E1C">
              <w:rPr>
                <w:rFonts w:ascii="Arial" w:hAnsi="Arial" w:cs="Arial"/>
                <w:i/>
                <w:iCs/>
              </w:rPr>
              <w:t>25</w:t>
            </w:r>
          </w:p>
          <w:p w14:paraId="58BA3F5C" w14:textId="77777777" w:rsidR="00996BCF" w:rsidRPr="006C7E1C" w:rsidRDefault="00996BCF" w:rsidP="00C10066">
            <w:pPr>
              <w:jc w:val="both"/>
              <w:rPr>
                <w:rFonts w:ascii="Arial" w:hAnsi="Arial" w:cs="Arial"/>
                <w:i/>
                <w:iCs/>
              </w:rPr>
            </w:pPr>
          </w:p>
          <w:p w14:paraId="7C1D9458" w14:textId="77777777" w:rsidR="00996BCF" w:rsidRPr="006C7E1C" w:rsidRDefault="00996BCF" w:rsidP="00C10066">
            <w:pPr>
              <w:jc w:val="both"/>
              <w:rPr>
                <w:rFonts w:ascii="Arial" w:hAnsi="Arial" w:cs="Arial"/>
                <w:i/>
                <w:iCs/>
              </w:rPr>
            </w:pPr>
          </w:p>
          <w:p w14:paraId="15D0F1B4" w14:textId="77777777" w:rsidR="00996BCF" w:rsidRPr="006C7E1C" w:rsidRDefault="00996BCF" w:rsidP="00C10066">
            <w:pPr>
              <w:jc w:val="both"/>
              <w:rPr>
                <w:rFonts w:ascii="Arial" w:hAnsi="Arial" w:cs="Arial"/>
                <w:i/>
                <w:iCs/>
              </w:rPr>
            </w:pPr>
          </w:p>
          <w:p w14:paraId="0BD53214" w14:textId="77777777" w:rsidR="00996BCF" w:rsidRPr="006C7E1C" w:rsidRDefault="00996BCF" w:rsidP="00C10066">
            <w:pPr>
              <w:jc w:val="both"/>
              <w:rPr>
                <w:rFonts w:ascii="Arial" w:hAnsi="Arial" w:cs="Arial"/>
                <w:i/>
                <w:iCs/>
              </w:rPr>
            </w:pPr>
          </w:p>
        </w:tc>
      </w:tr>
      <w:tr w:rsidR="00996BCF" w:rsidRPr="006C7E1C" w14:paraId="1DEB2E9E" w14:textId="77777777" w:rsidTr="00B841C0">
        <w:tc>
          <w:tcPr>
            <w:tcW w:w="387" w:type="dxa"/>
          </w:tcPr>
          <w:p w14:paraId="41FEDD8D" w14:textId="77777777" w:rsidR="00996BCF" w:rsidRPr="00F341A6" w:rsidRDefault="00996BCF" w:rsidP="00C10066">
            <w:pPr>
              <w:jc w:val="both"/>
              <w:rPr>
                <w:rFonts w:ascii="Arial" w:hAnsi="Arial" w:cs="Arial"/>
              </w:rPr>
            </w:pPr>
            <w:r w:rsidRPr="00F341A6">
              <w:rPr>
                <w:rFonts w:ascii="Arial" w:hAnsi="Arial" w:cs="Arial"/>
              </w:rPr>
              <w:t>5</w:t>
            </w:r>
          </w:p>
        </w:tc>
        <w:tc>
          <w:tcPr>
            <w:tcW w:w="8609" w:type="dxa"/>
          </w:tcPr>
          <w:p w14:paraId="698637D9" w14:textId="0692B1B6" w:rsidR="00996BCF" w:rsidRPr="006C7E1C" w:rsidRDefault="00996BCF" w:rsidP="00C10066">
            <w:pPr>
              <w:jc w:val="both"/>
              <w:rPr>
                <w:rFonts w:ascii="Arial" w:hAnsi="Arial" w:cs="Arial"/>
              </w:rPr>
            </w:pPr>
            <w:r w:rsidRPr="006C7E1C">
              <w:rPr>
                <w:rFonts w:ascii="Arial" w:hAnsi="Arial" w:cs="Arial"/>
              </w:rPr>
              <w:t>As such, the many benefits of reading remind us why it continues to matter</w:t>
            </w:r>
            <w:r w:rsidR="00B959E2" w:rsidRPr="006C7E1C">
              <w:rPr>
                <w:rFonts w:ascii="Arial" w:hAnsi="Arial" w:cs="Arial"/>
              </w:rPr>
              <w:t xml:space="preserve"> – </w:t>
            </w:r>
            <w:r w:rsidRPr="006C7E1C">
              <w:rPr>
                <w:rFonts w:ascii="Arial" w:hAnsi="Arial" w:cs="Arial"/>
              </w:rPr>
              <w:t>even</w:t>
            </w:r>
            <w:r w:rsidR="00B959E2" w:rsidRPr="006C7E1C">
              <w:rPr>
                <w:rFonts w:ascii="Arial" w:hAnsi="Arial" w:cs="Arial"/>
              </w:rPr>
              <w:t xml:space="preserve"> </w:t>
            </w:r>
            <w:r w:rsidRPr="006C7E1C">
              <w:rPr>
                <w:rFonts w:ascii="Arial" w:hAnsi="Arial" w:cs="Arial"/>
              </w:rPr>
              <w:t>in a digital world.</w:t>
            </w:r>
          </w:p>
          <w:p w14:paraId="5D196090" w14:textId="77777777" w:rsidR="00996BCF" w:rsidRPr="006C7E1C" w:rsidRDefault="00996BCF" w:rsidP="00C10066">
            <w:pPr>
              <w:jc w:val="both"/>
              <w:rPr>
                <w:rFonts w:ascii="Arial" w:hAnsi="Arial" w:cs="Arial"/>
                <w:b/>
                <w:bCs/>
              </w:rPr>
            </w:pPr>
          </w:p>
        </w:tc>
        <w:tc>
          <w:tcPr>
            <w:tcW w:w="449" w:type="dxa"/>
          </w:tcPr>
          <w:p w14:paraId="319A6142" w14:textId="77777777" w:rsidR="00996BCF" w:rsidRPr="006C7E1C" w:rsidRDefault="00996BCF" w:rsidP="00C10066">
            <w:pPr>
              <w:jc w:val="both"/>
              <w:rPr>
                <w:rFonts w:ascii="Arial" w:hAnsi="Arial" w:cs="Arial"/>
                <w:b/>
                <w:bCs/>
              </w:rPr>
            </w:pPr>
          </w:p>
          <w:p w14:paraId="0A91FEDE" w14:textId="77777777" w:rsidR="00996BCF" w:rsidRPr="006C7E1C" w:rsidRDefault="00996BCF" w:rsidP="00C10066">
            <w:pPr>
              <w:jc w:val="both"/>
              <w:rPr>
                <w:rFonts w:ascii="Arial" w:hAnsi="Arial" w:cs="Arial"/>
                <w:i/>
                <w:iCs/>
              </w:rPr>
            </w:pPr>
            <w:r w:rsidRPr="006C7E1C">
              <w:rPr>
                <w:rFonts w:ascii="Arial" w:hAnsi="Arial" w:cs="Arial"/>
                <w:i/>
                <w:iCs/>
              </w:rPr>
              <w:t>30</w:t>
            </w:r>
          </w:p>
        </w:tc>
      </w:tr>
    </w:tbl>
    <w:p w14:paraId="597842BF" w14:textId="7CDB2870" w:rsidR="00996BCF" w:rsidRPr="006C7E1C" w:rsidRDefault="00996BCF">
      <w:pPr>
        <w:rPr>
          <w:rFonts w:ascii="Arial" w:eastAsia="Arial" w:hAnsi="Arial" w:cs="Arial"/>
          <w:sz w:val="22"/>
          <w:szCs w:val="22"/>
          <w:highlight w:val="yellow"/>
        </w:rPr>
      </w:pPr>
      <w:r w:rsidRPr="006C7E1C">
        <w:rPr>
          <w:rFonts w:ascii="Arial" w:eastAsia="Arial" w:hAnsi="Arial" w:cs="Arial"/>
          <w:sz w:val="22"/>
          <w:szCs w:val="22"/>
          <w:highlight w:val="yellow"/>
        </w:rPr>
        <w:br w:type="page"/>
      </w:r>
    </w:p>
    <w:p w14:paraId="1B5F1490" w14:textId="749EF76B" w:rsidR="00EA6237" w:rsidRPr="006C7E1C" w:rsidRDefault="00241DA3">
      <w:pPr>
        <w:rPr>
          <w:rFonts w:ascii="Arial" w:eastAsia="Arial" w:hAnsi="Arial" w:cs="Arial"/>
          <w:b/>
          <w:sz w:val="22"/>
          <w:szCs w:val="22"/>
        </w:rPr>
      </w:pPr>
      <w:r w:rsidRPr="006C7E1C">
        <w:rPr>
          <w:rFonts w:ascii="Arial" w:eastAsia="Arial" w:hAnsi="Arial" w:cs="Arial"/>
          <w:b/>
          <w:sz w:val="22"/>
          <w:szCs w:val="22"/>
        </w:rPr>
        <w:lastRenderedPageBreak/>
        <w:t>Passage 3</w:t>
      </w:r>
      <w:r w:rsidR="0077493E" w:rsidRPr="006C7E1C">
        <w:rPr>
          <w:rFonts w:ascii="Arial" w:eastAsia="Arial" w:hAnsi="Arial" w:cs="Arial"/>
          <w:b/>
          <w:sz w:val="22"/>
          <w:szCs w:val="22"/>
        </w:rPr>
        <w:t xml:space="preserve">. </w:t>
      </w:r>
      <w:r w:rsidR="0077493E" w:rsidRPr="006C7E1C">
        <w:rPr>
          <w:rFonts w:ascii="Arial" w:eastAsia="Arial" w:hAnsi="Arial" w:cs="Arial"/>
          <w:bCs/>
          <w:i/>
          <w:iCs/>
          <w:sz w:val="22"/>
          <w:szCs w:val="22"/>
        </w:rPr>
        <w:t xml:space="preserve">This passage describes a young person’s views on reading. </w:t>
      </w:r>
    </w:p>
    <w:p w14:paraId="3A79D639" w14:textId="77777777" w:rsidR="00996BCF" w:rsidRPr="006C7E1C" w:rsidRDefault="00996BCF">
      <w:pPr>
        <w:rPr>
          <w:rFonts w:ascii="Arial" w:eastAsia="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
        <w:gridCol w:w="8125"/>
        <w:gridCol w:w="461"/>
      </w:tblGrid>
      <w:tr w:rsidR="00996BCF" w:rsidRPr="006C7E1C" w14:paraId="194E8FEC" w14:textId="77777777" w:rsidTr="00B841C0">
        <w:tc>
          <w:tcPr>
            <w:tcW w:w="445" w:type="dxa"/>
          </w:tcPr>
          <w:p w14:paraId="3084489E" w14:textId="77777777" w:rsidR="00996BCF" w:rsidRPr="006C7E1C" w:rsidRDefault="00996BCF" w:rsidP="00C10066">
            <w:pPr>
              <w:jc w:val="both"/>
              <w:rPr>
                <w:rFonts w:ascii="Arial" w:hAnsi="Arial" w:cs="Arial"/>
              </w:rPr>
            </w:pPr>
            <w:r w:rsidRPr="006C7E1C">
              <w:rPr>
                <w:rFonts w:ascii="Arial" w:hAnsi="Arial" w:cs="Arial"/>
              </w:rPr>
              <w:t>1</w:t>
            </w:r>
          </w:p>
        </w:tc>
        <w:tc>
          <w:tcPr>
            <w:tcW w:w="8460" w:type="dxa"/>
          </w:tcPr>
          <w:p w14:paraId="5DE2AB44" w14:textId="77777777" w:rsidR="00996BCF" w:rsidRPr="006C7E1C" w:rsidRDefault="00996BCF" w:rsidP="00C10066">
            <w:pPr>
              <w:jc w:val="both"/>
              <w:rPr>
                <w:rFonts w:ascii="Arial" w:hAnsi="Arial" w:cs="Arial"/>
              </w:rPr>
            </w:pPr>
            <w:r w:rsidRPr="006C7E1C">
              <w:rPr>
                <w:rFonts w:ascii="Arial" w:hAnsi="Arial" w:cs="Arial"/>
              </w:rPr>
              <w:t>Growing up, I often heard teachers and relatives insist that reading was the most valuable way to learn. They spoke of books as if they were the highest form of knowledge, unmatched in depth or insight. Yet the insistence on reading felt like something passed down more out of tradition than necessity. In my experience, meaningful understanding comes from many sources, not just printed pages.</w:t>
            </w:r>
          </w:p>
          <w:p w14:paraId="5BD12FAF" w14:textId="77777777" w:rsidR="00996BCF" w:rsidRPr="006C7E1C" w:rsidRDefault="00996BCF" w:rsidP="00C10066">
            <w:pPr>
              <w:jc w:val="both"/>
              <w:rPr>
                <w:rFonts w:ascii="Arial" w:hAnsi="Arial" w:cs="Arial"/>
              </w:rPr>
            </w:pPr>
          </w:p>
        </w:tc>
        <w:tc>
          <w:tcPr>
            <w:tcW w:w="445" w:type="dxa"/>
          </w:tcPr>
          <w:p w14:paraId="031F4091" w14:textId="77777777" w:rsidR="00996BCF" w:rsidRPr="006C7E1C" w:rsidRDefault="00996BCF" w:rsidP="00C10066">
            <w:pPr>
              <w:jc w:val="both"/>
              <w:rPr>
                <w:rFonts w:ascii="Arial" w:hAnsi="Arial" w:cs="Arial"/>
              </w:rPr>
            </w:pPr>
          </w:p>
          <w:p w14:paraId="60FCB50B" w14:textId="77777777" w:rsidR="00996BCF" w:rsidRPr="006C7E1C" w:rsidRDefault="00996BCF" w:rsidP="00C10066">
            <w:pPr>
              <w:jc w:val="both"/>
              <w:rPr>
                <w:rFonts w:ascii="Arial" w:hAnsi="Arial" w:cs="Arial"/>
              </w:rPr>
            </w:pPr>
          </w:p>
          <w:p w14:paraId="59BA53F1" w14:textId="77777777" w:rsidR="00996BCF" w:rsidRPr="006C7E1C" w:rsidRDefault="00996BCF" w:rsidP="00C10066">
            <w:pPr>
              <w:jc w:val="both"/>
              <w:rPr>
                <w:rFonts w:ascii="Arial" w:hAnsi="Arial" w:cs="Arial"/>
              </w:rPr>
            </w:pPr>
          </w:p>
          <w:p w14:paraId="5C333970" w14:textId="77777777" w:rsidR="00996BCF" w:rsidRPr="006C7E1C" w:rsidRDefault="00996BCF" w:rsidP="00C10066">
            <w:pPr>
              <w:jc w:val="both"/>
              <w:rPr>
                <w:rFonts w:ascii="Arial" w:hAnsi="Arial" w:cs="Arial"/>
              </w:rPr>
            </w:pPr>
          </w:p>
          <w:p w14:paraId="342F6550" w14:textId="77777777" w:rsidR="00996BCF" w:rsidRPr="006C7E1C" w:rsidRDefault="00996BCF" w:rsidP="00C10066">
            <w:pPr>
              <w:jc w:val="both"/>
              <w:rPr>
                <w:rFonts w:ascii="Arial" w:hAnsi="Arial" w:cs="Arial"/>
                <w:i/>
                <w:iCs/>
              </w:rPr>
            </w:pPr>
            <w:r w:rsidRPr="006C7E1C">
              <w:rPr>
                <w:rFonts w:ascii="Arial" w:hAnsi="Arial" w:cs="Arial"/>
                <w:i/>
                <w:iCs/>
              </w:rPr>
              <w:t>5</w:t>
            </w:r>
          </w:p>
        </w:tc>
      </w:tr>
      <w:tr w:rsidR="00996BCF" w:rsidRPr="006C7E1C" w14:paraId="3E0DE007" w14:textId="77777777" w:rsidTr="00B841C0">
        <w:tc>
          <w:tcPr>
            <w:tcW w:w="445" w:type="dxa"/>
          </w:tcPr>
          <w:p w14:paraId="75F40CC0" w14:textId="77777777" w:rsidR="00996BCF" w:rsidRPr="006C7E1C" w:rsidRDefault="00996BCF" w:rsidP="00C10066">
            <w:pPr>
              <w:jc w:val="both"/>
              <w:rPr>
                <w:rFonts w:ascii="Arial" w:hAnsi="Arial" w:cs="Arial"/>
              </w:rPr>
            </w:pPr>
            <w:r w:rsidRPr="006C7E1C">
              <w:rPr>
                <w:rFonts w:ascii="Arial" w:hAnsi="Arial" w:cs="Arial"/>
              </w:rPr>
              <w:t>2</w:t>
            </w:r>
          </w:p>
        </w:tc>
        <w:tc>
          <w:tcPr>
            <w:tcW w:w="8460" w:type="dxa"/>
          </w:tcPr>
          <w:p w14:paraId="2E9A0E8C" w14:textId="77777777" w:rsidR="00996BCF" w:rsidRPr="006C7E1C" w:rsidRDefault="00996BCF" w:rsidP="00C10066">
            <w:pPr>
              <w:jc w:val="both"/>
              <w:rPr>
                <w:rFonts w:ascii="Arial" w:hAnsi="Arial" w:cs="Arial"/>
              </w:rPr>
            </w:pPr>
            <w:r w:rsidRPr="006C7E1C">
              <w:rPr>
                <w:rFonts w:ascii="Arial" w:hAnsi="Arial" w:cs="Arial"/>
              </w:rPr>
              <w:t>The rise of podcasts, videos, social media, and other interactive platforms offers ways of learning that are more aligned with how my generation processes information. A short, well-researched documentary can convey complex historical events through visuals, narration, and expert interviews, giving me both the facts and the context in a fraction of the time it takes to read a textbook chapter. Podcasts allow me to hear directly from people in the field, their tone and emphasis adding nuance that text alone cannot capture.</w:t>
            </w:r>
          </w:p>
          <w:p w14:paraId="672CE0CE" w14:textId="77777777" w:rsidR="00996BCF" w:rsidRPr="006C7E1C" w:rsidRDefault="00996BCF" w:rsidP="00C10066">
            <w:pPr>
              <w:jc w:val="both"/>
              <w:rPr>
                <w:rFonts w:ascii="Arial" w:hAnsi="Arial" w:cs="Arial"/>
              </w:rPr>
            </w:pPr>
          </w:p>
        </w:tc>
        <w:tc>
          <w:tcPr>
            <w:tcW w:w="445" w:type="dxa"/>
          </w:tcPr>
          <w:p w14:paraId="3FB937C5" w14:textId="77777777" w:rsidR="00996BCF" w:rsidRPr="006C7E1C" w:rsidRDefault="00996BCF" w:rsidP="00C10066">
            <w:pPr>
              <w:jc w:val="both"/>
              <w:rPr>
                <w:rFonts w:ascii="Arial" w:hAnsi="Arial" w:cs="Arial"/>
              </w:rPr>
            </w:pPr>
          </w:p>
          <w:p w14:paraId="3F9D60DA" w14:textId="77777777" w:rsidR="00996BCF" w:rsidRPr="006C7E1C" w:rsidRDefault="00996BCF" w:rsidP="00C10066">
            <w:pPr>
              <w:jc w:val="both"/>
              <w:rPr>
                <w:rFonts w:ascii="Arial" w:hAnsi="Arial" w:cs="Arial"/>
              </w:rPr>
            </w:pPr>
          </w:p>
          <w:p w14:paraId="13994E56" w14:textId="77777777" w:rsidR="00996BCF" w:rsidRPr="006C7E1C" w:rsidRDefault="00996BCF" w:rsidP="00C10066">
            <w:pPr>
              <w:jc w:val="both"/>
              <w:rPr>
                <w:rFonts w:ascii="Arial" w:hAnsi="Arial" w:cs="Arial"/>
              </w:rPr>
            </w:pPr>
          </w:p>
          <w:p w14:paraId="7B5EE320" w14:textId="77777777" w:rsidR="00996BCF" w:rsidRPr="006C7E1C" w:rsidRDefault="00996BCF" w:rsidP="00C10066">
            <w:pPr>
              <w:jc w:val="both"/>
              <w:rPr>
                <w:rFonts w:ascii="Arial" w:hAnsi="Arial" w:cs="Arial"/>
              </w:rPr>
            </w:pPr>
          </w:p>
          <w:p w14:paraId="023C3113" w14:textId="77777777" w:rsidR="00996BCF" w:rsidRPr="006C7E1C" w:rsidRDefault="00996BCF" w:rsidP="00C10066">
            <w:pPr>
              <w:jc w:val="both"/>
              <w:rPr>
                <w:rFonts w:ascii="Arial" w:hAnsi="Arial" w:cs="Arial"/>
                <w:i/>
                <w:iCs/>
              </w:rPr>
            </w:pPr>
            <w:r w:rsidRPr="006C7E1C">
              <w:rPr>
                <w:rFonts w:ascii="Arial" w:hAnsi="Arial" w:cs="Arial"/>
                <w:i/>
                <w:iCs/>
              </w:rPr>
              <w:t>10</w:t>
            </w:r>
          </w:p>
          <w:p w14:paraId="5A334F7C" w14:textId="77777777" w:rsidR="00996BCF" w:rsidRPr="006C7E1C" w:rsidRDefault="00996BCF" w:rsidP="00C10066">
            <w:pPr>
              <w:jc w:val="both"/>
              <w:rPr>
                <w:rFonts w:ascii="Arial" w:hAnsi="Arial" w:cs="Arial"/>
                <w:i/>
                <w:iCs/>
              </w:rPr>
            </w:pPr>
          </w:p>
          <w:p w14:paraId="7D7D40FB" w14:textId="77777777" w:rsidR="00996BCF" w:rsidRPr="006C7E1C" w:rsidRDefault="00996BCF" w:rsidP="00C10066">
            <w:pPr>
              <w:jc w:val="both"/>
              <w:rPr>
                <w:rFonts w:ascii="Arial" w:hAnsi="Arial" w:cs="Arial"/>
                <w:i/>
                <w:iCs/>
              </w:rPr>
            </w:pPr>
          </w:p>
          <w:p w14:paraId="4932D478" w14:textId="77777777" w:rsidR="00996BCF" w:rsidRPr="006C7E1C" w:rsidRDefault="00996BCF" w:rsidP="00C10066">
            <w:pPr>
              <w:jc w:val="both"/>
              <w:rPr>
                <w:rFonts w:ascii="Arial" w:hAnsi="Arial" w:cs="Arial"/>
                <w:i/>
                <w:iCs/>
              </w:rPr>
            </w:pPr>
          </w:p>
        </w:tc>
      </w:tr>
      <w:tr w:rsidR="00996BCF" w:rsidRPr="006C7E1C" w14:paraId="7158FF81" w14:textId="77777777" w:rsidTr="00B841C0">
        <w:tc>
          <w:tcPr>
            <w:tcW w:w="445" w:type="dxa"/>
          </w:tcPr>
          <w:p w14:paraId="35583D9E" w14:textId="77777777" w:rsidR="00996BCF" w:rsidRPr="006C7E1C" w:rsidRDefault="00996BCF" w:rsidP="00C10066">
            <w:pPr>
              <w:jc w:val="both"/>
              <w:rPr>
                <w:rFonts w:ascii="Arial" w:hAnsi="Arial" w:cs="Arial"/>
              </w:rPr>
            </w:pPr>
            <w:r w:rsidRPr="006C7E1C">
              <w:rPr>
                <w:rFonts w:ascii="Arial" w:hAnsi="Arial" w:cs="Arial"/>
              </w:rPr>
              <w:t>3</w:t>
            </w:r>
          </w:p>
        </w:tc>
        <w:tc>
          <w:tcPr>
            <w:tcW w:w="8460" w:type="dxa"/>
          </w:tcPr>
          <w:p w14:paraId="15409E68" w14:textId="497757ED" w:rsidR="00996BCF" w:rsidRPr="006C7E1C" w:rsidRDefault="00996BCF" w:rsidP="00C10066">
            <w:pPr>
              <w:jc w:val="both"/>
              <w:rPr>
                <w:rFonts w:ascii="Arial" w:hAnsi="Arial" w:cs="Arial"/>
              </w:rPr>
            </w:pPr>
            <w:r w:rsidRPr="006C7E1C">
              <w:rPr>
                <w:rFonts w:ascii="Arial" w:hAnsi="Arial" w:cs="Arial"/>
              </w:rPr>
              <w:t xml:space="preserve">The </w:t>
            </w:r>
            <w:r w:rsidR="00174A9A" w:rsidRPr="006C7E1C">
              <w:rPr>
                <w:rFonts w:ascii="Arial" w:hAnsi="Arial" w:cs="Arial"/>
              </w:rPr>
              <w:t xml:space="preserve">skills required to navigate modern media are just as difficult as that of reading. </w:t>
            </w:r>
            <w:r w:rsidRPr="006C7E1C">
              <w:rPr>
                <w:rFonts w:ascii="Arial" w:hAnsi="Arial" w:cs="Arial"/>
              </w:rPr>
              <w:t>Interpreting the layered symbolism in a film or evaluating competing perspectives in an online debate also requires focus, inference, and critical thinking – skills too often credited solely to reading.</w:t>
            </w:r>
          </w:p>
          <w:p w14:paraId="6B09C49C" w14:textId="77777777" w:rsidR="00996BCF" w:rsidRPr="006C7E1C" w:rsidRDefault="00996BCF" w:rsidP="00C10066">
            <w:pPr>
              <w:jc w:val="both"/>
              <w:rPr>
                <w:rFonts w:ascii="Arial" w:hAnsi="Arial" w:cs="Arial"/>
              </w:rPr>
            </w:pPr>
          </w:p>
        </w:tc>
        <w:tc>
          <w:tcPr>
            <w:tcW w:w="445" w:type="dxa"/>
          </w:tcPr>
          <w:p w14:paraId="70C883CA" w14:textId="77777777" w:rsidR="00996BCF" w:rsidRPr="006C7E1C" w:rsidRDefault="00996BCF" w:rsidP="00C10066">
            <w:pPr>
              <w:jc w:val="both"/>
              <w:rPr>
                <w:rFonts w:ascii="Arial" w:hAnsi="Arial" w:cs="Arial"/>
              </w:rPr>
            </w:pPr>
          </w:p>
          <w:p w14:paraId="5774C49B" w14:textId="77777777" w:rsidR="00996BCF" w:rsidRPr="006C7E1C" w:rsidRDefault="00996BCF" w:rsidP="00C10066">
            <w:pPr>
              <w:jc w:val="both"/>
              <w:rPr>
                <w:rFonts w:ascii="Arial" w:hAnsi="Arial" w:cs="Arial"/>
              </w:rPr>
            </w:pPr>
          </w:p>
          <w:p w14:paraId="35A761A0" w14:textId="77777777" w:rsidR="00996BCF" w:rsidRPr="006C7E1C" w:rsidRDefault="00996BCF" w:rsidP="00C10066">
            <w:pPr>
              <w:jc w:val="both"/>
              <w:rPr>
                <w:rFonts w:ascii="Arial" w:hAnsi="Arial" w:cs="Arial"/>
                <w:i/>
                <w:iCs/>
              </w:rPr>
            </w:pPr>
            <w:r w:rsidRPr="006C7E1C">
              <w:rPr>
                <w:rFonts w:ascii="Arial" w:hAnsi="Arial" w:cs="Arial"/>
                <w:i/>
                <w:iCs/>
              </w:rPr>
              <w:t>15</w:t>
            </w:r>
          </w:p>
        </w:tc>
      </w:tr>
    </w:tbl>
    <w:p w14:paraId="0A0E5375" w14:textId="16548174" w:rsidR="00EA6237" w:rsidRDefault="00EA6237" w:rsidP="00D96645">
      <w:pPr>
        <w:tabs>
          <w:tab w:val="left" w:pos="180"/>
        </w:tabs>
        <w:spacing w:after="160" w:line="360" w:lineRule="auto"/>
        <w:rPr>
          <w:rFonts w:ascii="Arial" w:eastAsia="Arial" w:hAnsi="Arial" w:cs="Arial"/>
          <w:sz w:val="22"/>
          <w:szCs w:val="22"/>
        </w:rPr>
      </w:pPr>
    </w:p>
    <w:sectPr w:rsidR="00EA6237" w:rsidSect="00C26B49">
      <w:headerReference w:type="default" r:id="rId12"/>
      <w:footerReference w:type="default" r:id="rId13"/>
      <w:pgSz w:w="11906" w:h="16838"/>
      <w:pgMar w:top="1440" w:right="1440" w:bottom="1440" w:left="1440" w:header="708"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C51A7" w14:textId="77777777" w:rsidR="00F92272" w:rsidRPr="006C7E1C" w:rsidRDefault="00F92272">
      <w:r w:rsidRPr="006C7E1C">
        <w:separator/>
      </w:r>
    </w:p>
  </w:endnote>
  <w:endnote w:type="continuationSeparator" w:id="0">
    <w:p w14:paraId="136E9C13" w14:textId="77777777" w:rsidR="00F92272" w:rsidRPr="006C7E1C" w:rsidRDefault="00F92272">
      <w:r w:rsidRPr="006C7E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D2F18A0-59F6-4294-96DF-9D22A6B70F1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2" w:fontKey="{5EC0F178-C71C-4E55-88C5-567C295A1D21}"/>
    <w:embedItalic r:id="rId3" w:fontKey="{E5096EC9-3D91-4805-ACBB-B813A936746F}"/>
  </w:font>
  <w:font w:name="Cambria">
    <w:panose1 w:val="02040503050406030204"/>
    <w:charset w:val="00"/>
    <w:family w:val="roman"/>
    <w:pitch w:val="variable"/>
    <w:sig w:usb0="E00006FF" w:usb1="420024FF" w:usb2="02000000" w:usb3="00000000" w:csb0="0000019F" w:csb1="00000000"/>
    <w:embedRegular r:id="rId4" w:fontKey="{E4AE1A18-CA25-4752-A82D-7AF218C3B6CE}"/>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embedRegular r:id="rId5" w:fontKey="{DBD7A899-5DF2-479F-AB0A-FBAFB3E5B0D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23EDD170-8129-48EF-8699-1826301980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711458"/>
      <w:docPartObj>
        <w:docPartGallery w:val="Page Numbers (Bottom of Page)"/>
        <w:docPartUnique/>
      </w:docPartObj>
    </w:sdtPr>
    <w:sdtContent>
      <w:p w14:paraId="46B4620A" w14:textId="34E9F1DD" w:rsidR="00155AC7" w:rsidRPr="006C7E1C" w:rsidRDefault="00155AC7">
        <w:pPr>
          <w:pStyle w:val="Footer"/>
          <w:jc w:val="center"/>
        </w:pPr>
        <w:r w:rsidRPr="006C7E1C">
          <w:fldChar w:fldCharType="begin"/>
        </w:r>
        <w:r w:rsidRPr="006C7E1C">
          <w:instrText xml:space="preserve"> PAGE   \* MERGEFORMAT </w:instrText>
        </w:r>
        <w:r w:rsidRPr="006C7E1C">
          <w:fldChar w:fldCharType="separate"/>
        </w:r>
        <w:r w:rsidRPr="006C7E1C">
          <w:t>2</w:t>
        </w:r>
        <w:r w:rsidRPr="006C7E1C">
          <w:fldChar w:fldCharType="end"/>
        </w:r>
      </w:p>
    </w:sdtContent>
  </w:sdt>
  <w:p w14:paraId="193EF4F8" w14:textId="4EB37A43" w:rsidR="007958C2" w:rsidRPr="006C7E1C" w:rsidRDefault="007958C2" w:rsidP="004D44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590EB" w14:textId="77777777" w:rsidR="00F92272" w:rsidRPr="006C7E1C" w:rsidRDefault="00F92272">
      <w:r w:rsidRPr="006C7E1C">
        <w:separator/>
      </w:r>
    </w:p>
  </w:footnote>
  <w:footnote w:type="continuationSeparator" w:id="0">
    <w:p w14:paraId="4E6F264A" w14:textId="77777777" w:rsidR="00F92272" w:rsidRPr="006C7E1C" w:rsidRDefault="00F92272">
      <w:r w:rsidRPr="006C7E1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EC9DA" w14:textId="77777777" w:rsidR="006B45D9" w:rsidRPr="006C7E1C" w:rsidRDefault="006B45D9" w:rsidP="00525F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315"/>
    <w:multiLevelType w:val="multilevel"/>
    <w:tmpl w:val="D1AE8E2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C2B508F"/>
    <w:multiLevelType w:val="multilevel"/>
    <w:tmpl w:val="A63E148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D9B6759"/>
    <w:multiLevelType w:val="hybridMultilevel"/>
    <w:tmpl w:val="DAB26A5E"/>
    <w:lvl w:ilvl="0" w:tplc="AC1082D0">
      <w:start w:val="3"/>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15:restartNumberingAfterBreak="0">
    <w:nsid w:val="452D7FCA"/>
    <w:multiLevelType w:val="multilevel"/>
    <w:tmpl w:val="5E50906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4EE906CD"/>
    <w:multiLevelType w:val="hybridMultilevel"/>
    <w:tmpl w:val="4F4CA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0226760"/>
    <w:multiLevelType w:val="multilevel"/>
    <w:tmpl w:val="4ED23C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FB80EDE"/>
    <w:multiLevelType w:val="multilevel"/>
    <w:tmpl w:val="3C222E1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569272326">
    <w:abstractNumId w:val="0"/>
  </w:num>
  <w:num w:numId="2" w16cid:durableId="1856731059">
    <w:abstractNumId w:val="1"/>
  </w:num>
  <w:num w:numId="3" w16cid:durableId="380176443">
    <w:abstractNumId w:val="5"/>
  </w:num>
  <w:num w:numId="4" w16cid:durableId="1832670499">
    <w:abstractNumId w:val="3"/>
  </w:num>
  <w:num w:numId="5" w16cid:durableId="1735347434">
    <w:abstractNumId w:val="6"/>
  </w:num>
  <w:num w:numId="6" w16cid:durableId="1529217802">
    <w:abstractNumId w:val="2"/>
  </w:num>
  <w:num w:numId="7" w16cid:durableId="15483723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237"/>
    <w:rsid w:val="000A122B"/>
    <w:rsid w:val="000A370D"/>
    <w:rsid w:val="000C219B"/>
    <w:rsid w:val="00130DA8"/>
    <w:rsid w:val="0013108C"/>
    <w:rsid w:val="00131D71"/>
    <w:rsid w:val="00150F76"/>
    <w:rsid w:val="00155AC7"/>
    <w:rsid w:val="00174A9A"/>
    <w:rsid w:val="001838D3"/>
    <w:rsid w:val="001E1D08"/>
    <w:rsid w:val="001E7FB6"/>
    <w:rsid w:val="00203598"/>
    <w:rsid w:val="00214CF5"/>
    <w:rsid w:val="00241DA3"/>
    <w:rsid w:val="00296CC0"/>
    <w:rsid w:val="002C30DD"/>
    <w:rsid w:val="002E0A3D"/>
    <w:rsid w:val="003100F2"/>
    <w:rsid w:val="00323D68"/>
    <w:rsid w:val="00345BBD"/>
    <w:rsid w:val="003818C1"/>
    <w:rsid w:val="003934A8"/>
    <w:rsid w:val="00484087"/>
    <w:rsid w:val="004868E8"/>
    <w:rsid w:val="00494D1F"/>
    <w:rsid w:val="004A5E81"/>
    <w:rsid w:val="004A6019"/>
    <w:rsid w:val="004D4426"/>
    <w:rsid w:val="00525F71"/>
    <w:rsid w:val="00580F11"/>
    <w:rsid w:val="005A4434"/>
    <w:rsid w:val="005F32EB"/>
    <w:rsid w:val="00647616"/>
    <w:rsid w:val="00661E4B"/>
    <w:rsid w:val="00664B93"/>
    <w:rsid w:val="00676FFB"/>
    <w:rsid w:val="0069441E"/>
    <w:rsid w:val="006B45D9"/>
    <w:rsid w:val="006C40BF"/>
    <w:rsid w:val="006C7E1C"/>
    <w:rsid w:val="006D25C0"/>
    <w:rsid w:val="0071401A"/>
    <w:rsid w:val="00714CFB"/>
    <w:rsid w:val="00716BB3"/>
    <w:rsid w:val="00754B1C"/>
    <w:rsid w:val="0077493E"/>
    <w:rsid w:val="00793F94"/>
    <w:rsid w:val="007958C2"/>
    <w:rsid w:val="007E713C"/>
    <w:rsid w:val="00816F3C"/>
    <w:rsid w:val="008816C7"/>
    <w:rsid w:val="008F283B"/>
    <w:rsid w:val="00934C9F"/>
    <w:rsid w:val="00960477"/>
    <w:rsid w:val="00987A35"/>
    <w:rsid w:val="00996BCF"/>
    <w:rsid w:val="009D6003"/>
    <w:rsid w:val="00A2407D"/>
    <w:rsid w:val="00A26971"/>
    <w:rsid w:val="00A35C9D"/>
    <w:rsid w:val="00A86DD0"/>
    <w:rsid w:val="00B1682B"/>
    <w:rsid w:val="00B209A1"/>
    <w:rsid w:val="00B54F54"/>
    <w:rsid w:val="00B77D46"/>
    <w:rsid w:val="00B841C0"/>
    <w:rsid w:val="00B91227"/>
    <w:rsid w:val="00B959E2"/>
    <w:rsid w:val="00BC6C74"/>
    <w:rsid w:val="00BF58ED"/>
    <w:rsid w:val="00C11AEF"/>
    <w:rsid w:val="00C26B49"/>
    <w:rsid w:val="00C707FE"/>
    <w:rsid w:val="00CB3C3B"/>
    <w:rsid w:val="00CB7AA2"/>
    <w:rsid w:val="00CF197D"/>
    <w:rsid w:val="00D515B1"/>
    <w:rsid w:val="00D55F5A"/>
    <w:rsid w:val="00D96645"/>
    <w:rsid w:val="00E117B2"/>
    <w:rsid w:val="00E2326F"/>
    <w:rsid w:val="00E74BE7"/>
    <w:rsid w:val="00E958BD"/>
    <w:rsid w:val="00EA3503"/>
    <w:rsid w:val="00EA4359"/>
    <w:rsid w:val="00EA6237"/>
    <w:rsid w:val="00EC4E51"/>
    <w:rsid w:val="00EE447B"/>
    <w:rsid w:val="00EE5989"/>
    <w:rsid w:val="00EF6FDD"/>
    <w:rsid w:val="00F2757D"/>
    <w:rsid w:val="00F341A6"/>
    <w:rsid w:val="00F92272"/>
    <w:rsid w:val="00FA4D6A"/>
    <w:rsid w:val="00FB3AB5"/>
    <w:rsid w:val="00FB4482"/>
    <w:rsid w:val="00FE34FB"/>
  </w:rsids>
  <m:mathPr>
    <m:mathFont m:val="Cambria Math"/>
    <m:brkBin m:val="before"/>
    <m:brkBinSub m:val="--"/>
    <m:smallFrac m:val="0"/>
    <m:dispDef/>
    <m:lMargin m:val="0"/>
    <m:rMargin m:val="0"/>
    <m:defJc m:val="centerGroup"/>
    <m:wrapIndent m:val="1440"/>
    <m:intLim m:val="subSup"/>
    <m:naryLim m:val="undOvr"/>
  </m:mathPr>
  <w:themeFontLang w:val="en-GB"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41B62"/>
  <w15:docId w15:val="{C6893FEE-7184-4C2D-AFAF-40288DA26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zh-C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SG"/>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spacing w:before="240" w:after="60"/>
      <w:outlineLvl w:val="3"/>
    </w:pPr>
    <w:rPr>
      <w:b/>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CommentReference">
    <w:name w:val="annotation reference"/>
    <w:basedOn w:val="DefaultParagraphFont"/>
    <w:uiPriority w:val="99"/>
    <w:semiHidden/>
    <w:unhideWhenUsed/>
    <w:rsid w:val="00D03BC3"/>
    <w:rPr>
      <w:sz w:val="16"/>
      <w:szCs w:val="16"/>
    </w:rPr>
  </w:style>
  <w:style w:type="paragraph" w:styleId="CommentText">
    <w:name w:val="annotation text"/>
    <w:basedOn w:val="Normal"/>
    <w:link w:val="CommentTextChar"/>
    <w:uiPriority w:val="99"/>
    <w:unhideWhenUsed/>
    <w:rsid w:val="00D03BC3"/>
    <w:rPr>
      <w:sz w:val="20"/>
      <w:szCs w:val="20"/>
    </w:rPr>
  </w:style>
  <w:style w:type="character" w:customStyle="1" w:styleId="CommentTextChar">
    <w:name w:val="Comment Text Char"/>
    <w:basedOn w:val="DefaultParagraphFont"/>
    <w:link w:val="CommentText"/>
    <w:uiPriority w:val="99"/>
    <w:rsid w:val="00D03BC3"/>
    <w:rPr>
      <w:sz w:val="20"/>
      <w:szCs w:val="20"/>
    </w:rPr>
  </w:style>
  <w:style w:type="paragraph" w:styleId="CommentSubject">
    <w:name w:val="annotation subject"/>
    <w:basedOn w:val="CommentText"/>
    <w:next w:val="CommentText"/>
    <w:link w:val="CommentSubjectChar"/>
    <w:uiPriority w:val="99"/>
    <w:semiHidden/>
    <w:unhideWhenUsed/>
    <w:rsid w:val="00D03BC3"/>
    <w:rPr>
      <w:b/>
      <w:bCs/>
    </w:rPr>
  </w:style>
  <w:style w:type="character" w:customStyle="1" w:styleId="CommentSubjectChar">
    <w:name w:val="Comment Subject Char"/>
    <w:basedOn w:val="CommentTextChar"/>
    <w:link w:val="CommentSubject"/>
    <w:uiPriority w:val="99"/>
    <w:semiHidden/>
    <w:rsid w:val="00D03BC3"/>
    <w:rPr>
      <w:b/>
      <w:bCs/>
      <w:sz w:val="20"/>
      <w:szCs w:val="20"/>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character" w:styleId="Hyperlink">
    <w:name w:val="Hyperlink"/>
    <w:basedOn w:val="DefaultParagraphFont"/>
    <w:uiPriority w:val="99"/>
    <w:unhideWhenUsed/>
    <w:rsid w:val="00C707FE"/>
    <w:rPr>
      <w:color w:val="0000FF" w:themeColor="hyperlink"/>
      <w:u w:val="single"/>
    </w:rPr>
  </w:style>
  <w:style w:type="table" w:styleId="TableGrid">
    <w:name w:val="Table Grid"/>
    <w:basedOn w:val="TableNormal"/>
    <w:uiPriority w:val="39"/>
    <w:rsid w:val="00C707FE"/>
    <w:rPr>
      <w:rFonts w:asciiTheme="minorHAnsi" w:eastAsiaTheme="minorEastAsia" w:hAnsiTheme="minorHAnsi" w:cstheme="minorBidi"/>
      <w:kern w:val="2"/>
      <w:sz w:val="22"/>
      <w:szCs w:val="2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3108C"/>
    <w:pPr>
      <w:spacing w:after="160" w:line="259" w:lineRule="auto"/>
      <w:ind w:left="720"/>
      <w:contextualSpacing/>
    </w:pPr>
    <w:rPr>
      <w:rFonts w:asciiTheme="minorHAnsi" w:eastAsiaTheme="minorEastAsia" w:hAnsiTheme="minorHAnsi" w:cs="Latha"/>
      <w:kern w:val="2"/>
      <w:sz w:val="22"/>
      <w:szCs w:val="22"/>
      <w:lang w:val="en-US"/>
      <w14:ligatures w14:val="standardContextual"/>
    </w:rPr>
  </w:style>
  <w:style w:type="paragraph" w:styleId="Header">
    <w:name w:val="header"/>
    <w:basedOn w:val="Normal"/>
    <w:link w:val="HeaderChar"/>
    <w:uiPriority w:val="99"/>
    <w:unhideWhenUsed/>
    <w:rsid w:val="0013108C"/>
    <w:pPr>
      <w:tabs>
        <w:tab w:val="center" w:pos="4513"/>
        <w:tab w:val="right" w:pos="9026"/>
      </w:tabs>
    </w:pPr>
  </w:style>
  <w:style w:type="character" w:customStyle="1" w:styleId="HeaderChar">
    <w:name w:val="Header Char"/>
    <w:basedOn w:val="DefaultParagraphFont"/>
    <w:link w:val="Header"/>
    <w:uiPriority w:val="99"/>
    <w:rsid w:val="0013108C"/>
  </w:style>
  <w:style w:type="paragraph" w:styleId="Footer">
    <w:name w:val="footer"/>
    <w:basedOn w:val="Normal"/>
    <w:link w:val="FooterChar"/>
    <w:uiPriority w:val="99"/>
    <w:unhideWhenUsed/>
    <w:rsid w:val="0013108C"/>
    <w:pPr>
      <w:tabs>
        <w:tab w:val="center" w:pos="4513"/>
        <w:tab w:val="right" w:pos="9026"/>
      </w:tabs>
    </w:pPr>
  </w:style>
  <w:style w:type="character" w:customStyle="1" w:styleId="FooterChar">
    <w:name w:val="Footer Char"/>
    <w:basedOn w:val="DefaultParagraphFont"/>
    <w:link w:val="Footer"/>
    <w:uiPriority w:val="99"/>
    <w:rsid w:val="001310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626643">
      <w:bodyDiv w:val="1"/>
      <w:marLeft w:val="0"/>
      <w:marRight w:val="0"/>
      <w:marTop w:val="0"/>
      <w:marBottom w:val="0"/>
      <w:divBdr>
        <w:top w:val="none" w:sz="0" w:space="0" w:color="auto"/>
        <w:left w:val="none" w:sz="0" w:space="0" w:color="auto"/>
        <w:bottom w:val="none" w:sz="0" w:space="0" w:color="auto"/>
        <w:right w:val="none" w:sz="0" w:space="0" w:color="auto"/>
      </w:divBdr>
    </w:div>
    <w:div w:id="8739279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ationsreportcard.gov/highlights/ltt/2023/"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arts.gov/impact/research/responses-to-the-2022-SPPA/a-time-of-hope-and-worry" TargetMode="External"/><Relationship Id="rId4" Type="http://schemas.openxmlformats.org/officeDocument/2006/relationships/styles" Target="styles.xml"/><Relationship Id="rId9" Type="http://schemas.openxmlformats.org/officeDocument/2006/relationships/hyperlink" Target="https://www.newyorker.com/magazine/2017/06/26/before-the-internet"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qFjrD8MXjqZZurLuXMEnLhx05A==">CgMxLjAyCGguZ2pkZ3hzMgloLjMwajB6bGwyCWguMWZvYjl0ZTIJaC4zem55c2g3MgloLjJldDkycDAyCGgudHlqY3d0MgloLjNkeTZ2a204AHIhMTY1X3ZLQy1MMFB4NWRLWlNxM1VxblBvNkw0U05NelRC</go:docsCustomData>
</go:gDocsCustomXmlDataStorage>
</file>

<file path=customXml/itemProps1.xml><?xml version="1.0" encoding="utf-8"?>
<ds:datastoreItem xmlns:ds="http://schemas.openxmlformats.org/officeDocument/2006/customXml" ds:itemID="{94F909FD-9E54-4CA6-A4D0-DC30A7FBE8F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1143</Words>
  <Characters>6519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Tan Han Zong</dc:creator>
  <cp:lastModifiedBy>en ping</cp:lastModifiedBy>
  <cp:revision>18</cp:revision>
  <cp:lastPrinted>2025-08-21T03:10:00Z</cp:lastPrinted>
  <dcterms:created xsi:type="dcterms:W3CDTF">2025-08-20T05:52:00Z</dcterms:created>
  <dcterms:modified xsi:type="dcterms:W3CDTF">2026-10-10T08:46:00Z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2025-09-17T07:43:17Z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bd350449-079d-479c-9b31-471b25e156f0</vt:lpwstr>
  </property>
  <property fmtid="{D5CDD505-2E9C-101B-9397-08002B2CF9AE}" pid="8" name="MSIP_Label_6dda6799-48a4-4505-a0cd-904be69fc9b2_ContentBits">
    <vt:lpwstr>0</vt:lpwstr>
  </property>
  <property fmtid="{D5CDD505-2E9C-101B-9397-08002B2CF9AE}" pid="9" name="MSIP_Label_6dda6799-48a4-4505-a0cd-904be69fc9b2_Tag">
    <vt:lpwstr>10, 0, 1, 1</vt:lpwstr>
  </property>
</Properties>
</file>