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4E2FA" w14:textId="1D821ED0" w:rsidR="00B266DF" w:rsidRDefault="005B17AF">
      <w:pPr>
        <w:spacing w:after="80"/>
      </w:pPr>
      <w:r>
        <w:rPr>
          <w:b/>
          <w:sz w:val="28"/>
        </w:rPr>
        <w:t xml:space="preserve">AQ: </w:t>
      </w:r>
      <w:r w:rsidR="00C3683F">
        <w:rPr>
          <w:b/>
          <w:sz w:val="28"/>
        </w:rPr>
        <w:t>Critique</w:t>
      </w:r>
      <w:r w:rsidR="00936804">
        <w:rPr>
          <w:b/>
          <w:sz w:val="28"/>
        </w:rPr>
        <w:t xml:space="preserve"> [Part 1]</w:t>
      </w:r>
    </w:p>
    <w:p w14:paraId="74046723" w14:textId="1BA15819" w:rsidR="00B266DF" w:rsidRDefault="00C042FC">
      <w:pPr>
        <w:spacing w:after="80"/>
        <w:rPr>
          <w:b/>
        </w:rPr>
      </w:pPr>
      <w:r>
        <w:rPr>
          <w:b/>
        </w:rPr>
        <w:t>2025 VJC Prelim AQ -</w:t>
      </w:r>
      <w:r w:rsidR="005B17AF">
        <w:rPr>
          <w:b/>
        </w:rPr>
        <w:t xml:space="preserve"> How far do you agree that reading is still important? </w:t>
      </w:r>
    </w:p>
    <w:p w14:paraId="266363CD" w14:textId="77777777" w:rsidR="00C042FC" w:rsidRDefault="00C042FC" w:rsidP="00C042FC">
      <w:pPr>
        <w:rPr>
          <w:b/>
          <w:sz w:val="24"/>
        </w:rPr>
      </w:pPr>
    </w:p>
    <w:p w14:paraId="5D61617E" w14:textId="32BF58F0" w:rsidR="00C042FC" w:rsidRDefault="00C042FC" w:rsidP="00C042FC">
      <w:r>
        <w:rPr>
          <w:b/>
          <w:sz w:val="24"/>
        </w:rPr>
        <w:t>Unpacking Keywords</w:t>
      </w:r>
    </w:p>
    <w:p w14:paraId="7BE5FD7B" w14:textId="77777777" w:rsidR="00C042FC" w:rsidRDefault="00C042FC" w:rsidP="00C042FC"/>
    <w:tbl>
      <w:tblPr>
        <w:tblW w:w="0" w:type="auto"/>
        <w:jc w:val="center"/>
        <w:tblLayout w:type="fixed"/>
        <w:tblLook w:val="04A0" w:firstRow="1" w:lastRow="0" w:firstColumn="1" w:lastColumn="0" w:noHBand="0" w:noVBand="1"/>
      </w:tblPr>
      <w:tblGrid>
        <w:gridCol w:w="1252"/>
        <w:gridCol w:w="12640"/>
      </w:tblGrid>
      <w:tr w:rsidR="00C042FC" w:rsidRPr="00C042FC" w14:paraId="084B54C5"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3A484D" w14:textId="77777777" w:rsidR="00C042FC" w:rsidRPr="00C042FC" w:rsidRDefault="00C042FC" w:rsidP="00083921">
            <w:r w:rsidRPr="00C042FC">
              <w:rPr>
                <w:b/>
              </w:rPr>
              <w:t>Reading</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3F48C1C" w14:textId="77777777" w:rsidR="00C042FC" w:rsidRPr="00C042FC" w:rsidRDefault="00C042FC" w:rsidP="00C042FC">
            <w:pPr>
              <w:pStyle w:val="ListParagraph"/>
              <w:numPr>
                <w:ilvl w:val="0"/>
                <w:numId w:val="36"/>
              </w:numPr>
              <w:spacing w:after="100"/>
              <w:ind w:left="350"/>
            </w:pPr>
            <w:r w:rsidRPr="00C042FC">
              <w:rPr>
                <w:b/>
              </w:rPr>
              <w:t xml:space="preserve">What counts as reading: </w:t>
            </w:r>
            <w:r w:rsidRPr="00C042FC">
              <w:t>Do not equate reading only with printed books. It can include fiction, non-fiction, newspapers, reports, online articles and eBooks. However, listening to an audiobook or watching a documentary is better treated as an alternative medium when evaluating whether reading itself remains important.</w:t>
            </w:r>
          </w:p>
          <w:p w14:paraId="07AFFBB9" w14:textId="77777777" w:rsidR="00C042FC" w:rsidRPr="00C042FC" w:rsidRDefault="00C042FC" w:rsidP="00C042FC">
            <w:pPr>
              <w:pStyle w:val="ListParagraph"/>
              <w:numPr>
                <w:ilvl w:val="0"/>
                <w:numId w:val="36"/>
              </w:numPr>
              <w:spacing w:after="100"/>
              <w:ind w:left="350"/>
            </w:pPr>
            <w:r w:rsidRPr="00C042FC">
              <w:rPr>
                <w:b/>
              </w:rPr>
              <w:t xml:space="preserve">Depth and form: </w:t>
            </w:r>
            <w:r w:rsidRPr="00C042FC">
              <w:t>Distinguish sustained, close reading from fragmented skimming. A person may read frequently online without engaging deeply with complex texts.</w:t>
            </w:r>
          </w:p>
          <w:p w14:paraId="05588AE7" w14:textId="77777777" w:rsidR="00C042FC" w:rsidRPr="00C042FC" w:rsidRDefault="00C042FC" w:rsidP="00C042FC">
            <w:pPr>
              <w:pStyle w:val="ListParagraph"/>
              <w:numPr>
                <w:ilvl w:val="0"/>
                <w:numId w:val="36"/>
              </w:numPr>
              <w:spacing w:after="100"/>
              <w:ind w:left="350"/>
            </w:pPr>
            <w:r w:rsidRPr="00C042FC">
              <w:rPr>
                <w:b/>
              </w:rPr>
              <w:t xml:space="preserve">Variation by purpose: </w:t>
            </w:r>
            <w:r w:rsidRPr="00C042FC">
              <w:t>Reading may be used for learning, work, leisure, current affairs, cultural understanding or practical information. Its value may differ according to the task.</w:t>
            </w:r>
          </w:p>
          <w:p w14:paraId="30D57737" w14:textId="77777777" w:rsidR="00C042FC" w:rsidRPr="00C042FC" w:rsidRDefault="00C042FC" w:rsidP="00C042FC">
            <w:pPr>
              <w:pStyle w:val="ListParagraph"/>
              <w:numPr>
                <w:ilvl w:val="0"/>
                <w:numId w:val="36"/>
              </w:numPr>
              <w:ind w:left="350"/>
            </w:pPr>
            <w:r w:rsidRPr="00C042FC">
              <w:rPr>
                <w:b/>
              </w:rPr>
              <w:t xml:space="preserve">Variation by stakeholder: </w:t>
            </w:r>
            <w:r w:rsidRPr="00C042FC">
              <w:t>Students, professionals, older adults and weaker readers may depend on reading in different ways. Strong readers may benefit more from difficult texts, while accessibility and language proficiency can shape who gains from reading.</w:t>
            </w:r>
          </w:p>
        </w:tc>
      </w:tr>
      <w:tr w:rsidR="00C042FC" w:rsidRPr="00C042FC" w14:paraId="0DAE42C6"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FFD099" w14:textId="77777777" w:rsidR="00C042FC" w:rsidRPr="00C042FC" w:rsidRDefault="00C042FC" w:rsidP="00083921">
            <w:r w:rsidRPr="00C042FC">
              <w:rPr>
                <w:b/>
              </w:rPr>
              <w:t>still</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F25EEB" w14:textId="77777777" w:rsidR="00C042FC" w:rsidRPr="00C042FC" w:rsidRDefault="00C042FC" w:rsidP="00C042FC">
            <w:pPr>
              <w:pStyle w:val="ListParagraph"/>
              <w:numPr>
                <w:ilvl w:val="0"/>
                <w:numId w:val="37"/>
              </w:numPr>
              <w:spacing w:after="100"/>
              <w:ind w:left="350"/>
            </w:pPr>
            <w:r w:rsidRPr="00C042FC">
              <w:rPr>
                <w:b/>
              </w:rPr>
              <w:t xml:space="preserve">Time comparison: </w:t>
            </w:r>
            <w:r w:rsidRPr="00C042FC">
              <w:t>The question assumes reading was important in the past and asks whether it retains significance despite technological and cultural change.</w:t>
            </w:r>
          </w:p>
          <w:p w14:paraId="49300EF9" w14:textId="77777777" w:rsidR="00C042FC" w:rsidRPr="00C042FC" w:rsidRDefault="00C042FC" w:rsidP="00C042FC">
            <w:pPr>
              <w:pStyle w:val="ListParagraph"/>
              <w:numPr>
                <w:ilvl w:val="0"/>
                <w:numId w:val="37"/>
              </w:numPr>
              <w:spacing w:after="100"/>
              <w:ind w:left="350"/>
            </w:pPr>
            <w:r w:rsidRPr="00C042FC">
              <w:rPr>
                <w:b/>
              </w:rPr>
              <w:t xml:space="preserve">Continuity does not mean sameness: </w:t>
            </w:r>
            <w:r w:rsidRPr="00C042FC">
              <w:t>Reading can remain important even if people now read on phones or e-readers rather than printed books, and even if books occupy less leisure time than before.</w:t>
            </w:r>
          </w:p>
          <w:p w14:paraId="53BB49BC" w14:textId="77777777" w:rsidR="00C042FC" w:rsidRPr="00C042FC" w:rsidRDefault="00C042FC" w:rsidP="00C042FC">
            <w:pPr>
              <w:pStyle w:val="ListParagraph"/>
              <w:numPr>
                <w:ilvl w:val="0"/>
                <w:numId w:val="37"/>
              </w:numPr>
              <w:spacing w:after="100"/>
              <w:ind w:left="350"/>
            </w:pPr>
            <w:r w:rsidRPr="00C042FC">
              <w:rPr>
                <w:b/>
              </w:rPr>
              <w:t xml:space="preserve">Competition from alternatives: </w:t>
            </w:r>
            <w:r w:rsidRPr="00C042FC">
              <w:t>Podcasts, videos, documentaries, interactive platforms and AI summaries can now perform some functions once associated mainly with reading.</w:t>
            </w:r>
          </w:p>
          <w:p w14:paraId="5308A4FC" w14:textId="77777777" w:rsidR="00C042FC" w:rsidRPr="00C042FC" w:rsidRDefault="00C042FC" w:rsidP="00C042FC">
            <w:pPr>
              <w:pStyle w:val="ListParagraph"/>
              <w:numPr>
                <w:ilvl w:val="0"/>
                <w:numId w:val="37"/>
              </w:numPr>
              <w:ind w:left="350"/>
            </w:pPr>
            <w:r w:rsidRPr="00C042FC">
              <w:rPr>
                <w:b/>
              </w:rPr>
              <w:t xml:space="preserve">Key test: </w:t>
            </w:r>
            <w:r w:rsidRPr="00C042FC">
              <w:t>Has reading become obsolete, merely less dominant, or has its role evolved while its core value remains?</w:t>
            </w:r>
          </w:p>
        </w:tc>
      </w:tr>
      <w:tr w:rsidR="00C042FC" w:rsidRPr="00C042FC" w14:paraId="53CD550E"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4456A1" w14:textId="77777777" w:rsidR="00C042FC" w:rsidRPr="00C042FC" w:rsidRDefault="00C042FC" w:rsidP="00083921">
            <w:r w:rsidRPr="00C042FC">
              <w:rPr>
                <w:b/>
              </w:rPr>
              <w:t>important</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BC613C" w14:textId="77777777" w:rsidR="00C042FC" w:rsidRPr="00C042FC" w:rsidRDefault="00C042FC" w:rsidP="00C042FC">
            <w:pPr>
              <w:pStyle w:val="ListParagraph"/>
              <w:numPr>
                <w:ilvl w:val="0"/>
                <w:numId w:val="38"/>
              </w:numPr>
              <w:spacing w:after="100"/>
              <w:ind w:left="350"/>
            </w:pPr>
            <w:r w:rsidRPr="00C042FC">
              <w:rPr>
                <w:b/>
              </w:rPr>
              <w:t xml:space="preserve">Cognitive and educational value: </w:t>
            </w:r>
            <w:r w:rsidRPr="00C042FC">
              <w:t>comprehension, vocabulary, concentration, inference, critical thinking and independent learning.</w:t>
            </w:r>
          </w:p>
          <w:p w14:paraId="06EB39A7" w14:textId="77777777" w:rsidR="00C042FC" w:rsidRPr="00C042FC" w:rsidRDefault="00C042FC" w:rsidP="00C042FC">
            <w:pPr>
              <w:pStyle w:val="ListParagraph"/>
              <w:numPr>
                <w:ilvl w:val="0"/>
                <w:numId w:val="38"/>
              </w:numPr>
              <w:spacing w:after="100"/>
              <w:ind w:left="350"/>
            </w:pPr>
            <w:r w:rsidRPr="00C042FC">
              <w:rPr>
                <w:b/>
              </w:rPr>
              <w:t xml:space="preserve">Practical and economic value: </w:t>
            </w:r>
            <w:r w:rsidRPr="00C042FC">
              <w:t>understanding reports, instructions, contracts, professional knowledge and written digital information in a knowledge-based economy.</w:t>
            </w:r>
          </w:p>
          <w:p w14:paraId="090F8301" w14:textId="77777777" w:rsidR="00C042FC" w:rsidRPr="00C042FC" w:rsidRDefault="00C042FC" w:rsidP="00C042FC">
            <w:pPr>
              <w:pStyle w:val="ListParagraph"/>
              <w:numPr>
                <w:ilvl w:val="0"/>
                <w:numId w:val="38"/>
              </w:numPr>
              <w:spacing w:after="100"/>
              <w:ind w:left="350"/>
            </w:pPr>
            <w:r w:rsidRPr="00C042FC">
              <w:rPr>
                <w:b/>
              </w:rPr>
              <w:t xml:space="preserve">Social and cultural value: </w:t>
            </w:r>
            <w:r w:rsidRPr="00C042FC">
              <w:t>encountering other perspectives, developing empathy, preserving local stories and crossing cultural or language boundaries.</w:t>
            </w:r>
          </w:p>
          <w:p w14:paraId="33216DD8" w14:textId="77777777" w:rsidR="00C042FC" w:rsidRPr="00C042FC" w:rsidRDefault="00C042FC" w:rsidP="00C042FC">
            <w:pPr>
              <w:pStyle w:val="ListParagraph"/>
              <w:numPr>
                <w:ilvl w:val="0"/>
                <w:numId w:val="38"/>
              </w:numPr>
              <w:spacing w:after="100"/>
              <w:ind w:left="350"/>
            </w:pPr>
            <w:r w:rsidRPr="00C042FC">
              <w:rPr>
                <w:b/>
              </w:rPr>
              <w:t xml:space="preserve">Information value: </w:t>
            </w:r>
            <w:r w:rsidRPr="00C042FC">
              <w:t xml:space="preserve">careful reading can help users </w:t>
            </w:r>
            <w:proofErr w:type="spellStart"/>
            <w:r w:rsidRPr="00C042FC">
              <w:t>scrutinise</w:t>
            </w:r>
            <w:proofErr w:type="spellEnd"/>
            <w:r w:rsidRPr="00C042FC">
              <w:t xml:space="preserve"> sources, detect weak reasoning and assess AI-generated or online claims.</w:t>
            </w:r>
          </w:p>
          <w:p w14:paraId="247FBEF4" w14:textId="77777777" w:rsidR="00C042FC" w:rsidRPr="00C042FC" w:rsidRDefault="00C042FC" w:rsidP="00C042FC">
            <w:pPr>
              <w:ind w:left="350"/>
            </w:pPr>
            <w:r w:rsidRPr="00C042FC">
              <w:rPr>
                <w:b/>
              </w:rPr>
              <w:t xml:space="preserve">Evaluation criteria: </w:t>
            </w:r>
            <w:r w:rsidRPr="00C042FC">
              <w:t>importance should be judged by necessity, depth of benefit, transferability across contexts, durability of the skill and how easily another medium can perform the same function.</w:t>
            </w:r>
          </w:p>
        </w:tc>
      </w:tr>
      <w:tr w:rsidR="00C042FC" w:rsidRPr="00C042FC" w14:paraId="1F100F82" w14:textId="77777777" w:rsidTr="00C042FC">
        <w:trPr>
          <w:jc w:val="center"/>
        </w:trPr>
        <w:tc>
          <w:tcPr>
            <w:tcW w:w="12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44DFB1" w14:textId="77777777" w:rsidR="00C042FC" w:rsidRPr="00C042FC" w:rsidRDefault="00C042FC" w:rsidP="00083921">
            <w:r w:rsidRPr="00C042FC">
              <w:rPr>
                <w:b/>
              </w:rPr>
              <w:t>How far / Singapore</w:t>
            </w:r>
          </w:p>
        </w:tc>
        <w:tc>
          <w:tcPr>
            <w:tcW w:w="1264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464876" w14:textId="77777777" w:rsidR="00C042FC" w:rsidRPr="00C042FC" w:rsidRDefault="00C042FC" w:rsidP="00C042FC">
            <w:pPr>
              <w:pStyle w:val="ListParagraph"/>
              <w:numPr>
                <w:ilvl w:val="0"/>
                <w:numId w:val="39"/>
              </w:numPr>
              <w:spacing w:after="100"/>
              <w:ind w:left="350"/>
            </w:pPr>
            <w:r w:rsidRPr="00C042FC">
              <w:rPr>
                <w:b/>
              </w:rPr>
              <w:t xml:space="preserve">Singapore context: </w:t>
            </w:r>
            <w:r w:rsidRPr="00C042FC">
              <w:t>A small, highly educated, digitally connected and knowledge-intensive society places a premium on comprehension, lifelong learning and information discernment.</w:t>
            </w:r>
          </w:p>
          <w:p w14:paraId="3B56DBCA" w14:textId="77777777" w:rsidR="00C042FC" w:rsidRPr="00C042FC" w:rsidRDefault="00C042FC" w:rsidP="00C042FC">
            <w:pPr>
              <w:pStyle w:val="ListParagraph"/>
              <w:numPr>
                <w:ilvl w:val="0"/>
                <w:numId w:val="39"/>
              </w:numPr>
              <w:spacing w:after="100"/>
              <w:ind w:left="350"/>
            </w:pPr>
            <w:r w:rsidRPr="00C042FC">
              <w:rPr>
                <w:b/>
              </w:rPr>
              <w:t xml:space="preserve">Multicultural and multilingual context: </w:t>
            </w:r>
            <w:r w:rsidRPr="00C042FC">
              <w:t>Reading local and translated literature can expose Singaporeans to experiences outside their immediate ethnic, linguistic or social circles.</w:t>
            </w:r>
          </w:p>
          <w:p w14:paraId="0E3AB737" w14:textId="77777777" w:rsidR="00C042FC" w:rsidRPr="00C042FC" w:rsidRDefault="00C042FC" w:rsidP="00C042FC">
            <w:pPr>
              <w:pStyle w:val="ListParagraph"/>
              <w:numPr>
                <w:ilvl w:val="0"/>
                <w:numId w:val="39"/>
              </w:numPr>
              <w:spacing w:after="100"/>
              <w:ind w:left="350"/>
            </w:pPr>
            <w:r w:rsidRPr="00C042FC">
              <w:rPr>
                <w:b/>
              </w:rPr>
              <w:t xml:space="preserve">Digital tension: </w:t>
            </w:r>
            <w:r w:rsidRPr="00C042FC">
              <w:t>Singapore’s strong digital infrastructure makes alternative media readily available, so students should not assume that reading remains important simply because it was traditionally valued.</w:t>
            </w:r>
          </w:p>
          <w:p w14:paraId="7D9382DB" w14:textId="77777777" w:rsidR="00C042FC" w:rsidRPr="00C042FC" w:rsidRDefault="00C042FC" w:rsidP="00C042FC">
            <w:pPr>
              <w:pStyle w:val="ListParagraph"/>
              <w:numPr>
                <w:ilvl w:val="0"/>
                <w:numId w:val="39"/>
              </w:numPr>
              <w:ind w:left="350"/>
            </w:pPr>
            <w:r w:rsidRPr="00C042FC">
              <w:rPr>
                <w:b/>
              </w:rPr>
              <w:t xml:space="preserve">Best line of judgement: </w:t>
            </w:r>
            <w:r w:rsidRPr="00C042FC">
              <w:t>The strongest response should distinguish between reading being important and reading being uniquely important. Its value may remain high even if other media now complement or replace it for particular purposes.</w:t>
            </w:r>
          </w:p>
        </w:tc>
      </w:tr>
    </w:tbl>
    <w:p w14:paraId="5CB89310" w14:textId="77777777" w:rsidR="00C042FC" w:rsidRDefault="00C042FC">
      <w:pPr>
        <w:spacing w:after="80"/>
      </w:pPr>
    </w:p>
    <w:p w14:paraId="44604169" w14:textId="139AAAE9" w:rsidR="00C3683F" w:rsidRDefault="00C3683F" w:rsidP="00C3683F">
      <w:r>
        <w:rPr>
          <w:b/>
          <w:sz w:val="24"/>
        </w:rPr>
        <w:t>Sample 1 [461 words]</w:t>
      </w:r>
    </w:p>
    <w:p w14:paraId="3BBA2F8A" w14:textId="77777777" w:rsidR="00C3683F" w:rsidRDefault="00C3683F" w:rsidP="00C3683F"/>
    <w:p w14:paraId="70BE852A" w14:textId="77777777" w:rsidR="00C3683F" w:rsidRDefault="00C3683F" w:rsidP="00C3683F">
      <w:pPr>
        <w:jc w:val="both"/>
      </w:pPr>
      <w:r>
        <w:t>I agree to a large extent that reading is still important in Singapore. Reading helps people gain knowledge and improve their language skills. It is also useful for education and work. Although people today can learn through videos, podcasts and other digital media, reading continues to have many benefits. Therefore, reading remains important in Singapore even though there are now more ways to obtain information.</w:t>
      </w:r>
    </w:p>
    <w:p w14:paraId="580799C3" w14:textId="77777777" w:rsidR="00C3683F" w:rsidRDefault="00C3683F" w:rsidP="00C3683F"/>
    <w:p w14:paraId="36A2B145" w14:textId="77777777" w:rsidR="00C3683F" w:rsidRDefault="00C3683F" w:rsidP="00C3683F">
      <w:pPr>
        <w:jc w:val="both"/>
      </w:pPr>
      <w:r>
        <w:t>Passage 2, paragraph 2, argues that regular reading “builds vocabulary, strengthens comprehension skills” and contributes to better academic performance. This is relevant to Singapore because education is important here and students need to do well in school. Reading helps students understand textbooks, examination questions and other learning materials. It is also useful for adults at work because they may need to read reports and emails. In 2026, KPMG and the National Library Board launched Read to Lead to encourage reading and information literacy among professionals. An NLB poll also found that some professionals did not always check the original source of statistics or identify unreliable information correctly. This shows that reading is useful because it can help people understand information better and make better decisions. Hence, reading remains important for students and working adults in Singapore.</w:t>
      </w:r>
    </w:p>
    <w:p w14:paraId="1A777F55" w14:textId="77777777" w:rsidR="00C3683F" w:rsidRDefault="00C3683F" w:rsidP="00C3683F"/>
    <w:p w14:paraId="755C9C7E" w14:textId="77777777" w:rsidR="00C3683F" w:rsidRDefault="00C3683F" w:rsidP="00C3683F">
      <w:pPr>
        <w:jc w:val="both"/>
      </w:pPr>
      <w:r>
        <w:t>Admittedly, Passage 3, paragraph 2, argues that documentaries and podcasts can explain information quickly and may suit younger people. This is also relevant to Singapore because many people use smartphones and digital devices every day. Students and working adults can watch videos or listen to podcasts while travelling or during their free time. Videos are also useful because people can see how something is done instead of only reading about it. Therefore, reading is no longer the only way to learn. However, this does not mean that reading is no longer important because people still need it in school and at work.</w:t>
      </w:r>
    </w:p>
    <w:p w14:paraId="7CEC8BF3" w14:textId="77777777" w:rsidR="00C3683F" w:rsidRDefault="00C3683F" w:rsidP="00C3683F"/>
    <w:p w14:paraId="19C1E4FD" w14:textId="77777777" w:rsidR="00C3683F" w:rsidRDefault="00C3683F" w:rsidP="00C3683F">
      <w:pPr>
        <w:jc w:val="both"/>
      </w:pPr>
      <w:r>
        <w:t>Reading also remains common in Singapore. NLB’s 2024 National Reading Habits Study found that 89% of adults read more than once a week, although news and online articles were read more often than books. This shows that Singaporeans still read regularly even if they do not always read printed books. Many people now read on their phones, tablets and computers. They read news, work documents, online articles and other information. Therefore, reading has changed with technology but has not disappeared. Since people still use reading in many parts of everyday life, it continues to be important.</w:t>
      </w:r>
    </w:p>
    <w:p w14:paraId="3E7A6D31" w14:textId="77777777" w:rsidR="00C3683F" w:rsidRDefault="00C3683F" w:rsidP="00C3683F"/>
    <w:p w14:paraId="79BBBBE0" w14:textId="77777777" w:rsidR="00C3683F" w:rsidRDefault="00C3683F" w:rsidP="00C3683F">
      <w:pPr>
        <w:jc w:val="both"/>
      </w:pPr>
      <w:r>
        <w:t>Overall, reading is still important in Singapore to a large extent. It helps students in their studies, helps adults at work and allows people to obtain information. Although videos, podcasts and other media are useful, reading continues to play an important role in everyday life. Singaporeans should therefore continue to develop good reading habits even as technology provides other ways of learning.</w:t>
      </w:r>
    </w:p>
    <w:p w14:paraId="322380BA" w14:textId="77777777" w:rsidR="00C3683F" w:rsidRDefault="00C3683F" w:rsidP="00C3683F"/>
    <w:p w14:paraId="170E3F42" w14:textId="60677F90" w:rsidR="00C3683F" w:rsidRDefault="00C3683F" w:rsidP="00C3683F">
      <w:r>
        <w:rPr>
          <w:b/>
          <w:sz w:val="24"/>
        </w:rPr>
        <w:t>Sample 2 [418 words]</w:t>
      </w:r>
    </w:p>
    <w:p w14:paraId="189D78BB" w14:textId="77777777" w:rsidR="00C3683F" w:rsidRDefault="00C3683F" w:rsidP="00C3683F"/>
    <w:p w14:paraId="6C2D68C9" w14:textId="77777777" w:rsidR="00C3683F" w:rsidRDefault="00C3683F" w:rsidP="00C3683F">
      <w:pPr>
        <w:jc w:val="both"/>
      </w:pPr>
      <w:r>
        <w:t>I agree that reading is still important in Singapore, but only to a moderate extent. Reading helps people gain knowledge, understand ideas and learn about others. However, there are now many other ways to learn, such as videos, podcasts and social media. These alternatives are convenient and popular, especially among younger people. Reading is therefore still useful, but it is no longer as important as it used to be.</w:t>
      </w:r>
    </w:p>
    <w:p w14:paraId="2519D278" w14:textId="77777777" w:rsidR="00C3683F" w:rsidRDefault="00C3683F" w:rsidP="00C3683F"/>
    <w:p w14:paraId="6AAC0B5A" w14:textId="77777777" w:rsidR="00C3683F" w:rsidRDefault="00C3683F" w:rsidP="00C3683F">
      <w:pPr>
        <w:jc w:val="both"/>
      </w:pPr>
      <w:r>
        <w:t>Passage 1, paragraph 2, observes that reading has changed because people now use smartphones and can read online. This is relevant to Singapore because it is a digital society and many people use their phones every day. NLB’s 2024 National Reading Habits Study found that 89% of adults read more than once a week, but news and online articles were read more frequently than books. This shows that Singaporeans still read, although they may prefer shorter online material. People read messages, news, websites and work documents on their devices. Therefore, reading has not disappeared, but the way people read has changed.</w:t>
      </w:r>
    </w:p>
    <w:p w14:paraId="653C59A7" w14:textId="77777777" w:rsidR="00C3683F" w:rsidRDefault="00C3683F" w:rsidP="00C3683F"/>
    <w:p w14:paraId="57485354" w14:textId="77777777" w:rsidR="00C3683F" w:rsidRDefault="00C3683F" w:rsidP="00C3683F">
      <w:pPr>
        <w:jc w:val="both"/>
      </w:pPr>
      <w:r>
        <w:t>Passage 2, paragraph 4, argues that fiction allows readers to understand the lives and feelings of other people. This is important in Singapore because Singapore is a multicultural society. People from different racial and cultural backgrounds live together, so it is useful to understand one another. NLB’s One Story initiative makes Singapore short stories written in different languages available to more readers. Such stories can teach readers about the experiences and cultures of other communities. In this way, reading can promote empathy and social harmony. However, films and documentaries can also help people understand others, so reading is not the only way to develop empathy.</w:t>
      </w:r>
    </w:p>
    <w:p w14:paraId="0CB19A6E" w14:textId="77777777" w:rsidR="00C3683F" w:rsidRDefault="00C3683F" w:rsidP="00C3683F"/>
    <w:p w14:paraId="147E2A6E" w14:textId="77777777" w:rsidR="00C3683F" w:rsidRDefault="00C3683F" w:rsidP="00C3683F">
      <w:pPr>
        <w:jc w:val="both"/>
      </w:pPr>
      <w:r>
        <w:t>Other media can sometimes be more useful than reading. For example, a video can show someone how to perform a practical task more clearly than a written manual. Podcasts are also convenient because people can listen to them while travelling. This is useful in Singapore because people are busy and may not have much free time. However, reading is still useful when people need detailed information, such as examination passages, reports or official documents. Therefore, different media have different strengths, and reading remains useful for certain purposes.</w:t>
      </w:r>
    </w:p>
    <w:p w14:paraId="472E87D7" w14:textId="77777777" w:rsidR="00C3683F" w:rsidRDefault="00C3683F" w:rsidP="00C3683F"/>
    <w:p w14:paraId="5F1E20B0" w14:textId="77777777" w:rsidR="00C3683F" w:rsidRDefault="00C3683F" w:rsidP="00C3683F">
      <w:pPr>
        <w:jc w:val="both"/>
      </w:pPr>
      <w:r>
        <w:t>Overall, reading is still important in Singapore, but only to a moderate extent. It helps people understand information and other cultures, but videos, podcasts and other forms of media can also provide knowledge. Reading should still be encouraged, especially for education and work, but it is now only one of several ways that Singaporeans can learn.</w:t>
      </w:r>
    </w:p>
    <w:p w14:paraId="790DD307" w14:textId="77777777" w:rsidR="00C042FC" w:rsidRDefault="00C042FC">
      <w:pPr>
        <w:spacing w:after="120"/>
      </w:pPr>
    </w:p>
    <w:p w14:paraId="325A1BF6" w14:textId="77777777" w:rsidR="00C042FC" w:rsidRDefault="00C042FC">
      <w:pPr>
        <w:spacing w:after="120"/>
      </w:pPr>
    </w:p>
    <w:sectPr w:rsidR="00C042FC" w:rsidSect="00F93DEB">
      <w:headerReference w:type="default" r:id="rId8"/>
      <w:footerReference w:type="even" r:id="rId9"/>
      <w:footerReference w:type="default" r:id="rId10"/>
      <w:pgSz w:w="16820" w:h="1190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51647" w14:textId="77777777" w:rsidR="006C1BF1" w:rsidRDefault="006C1BF1">
      <w:r>
        <w:separator/>
      </w:r>
    </w:p>
  </w:endnote>
  <w:endnote w:type="continuationSeparator" w:id="0">
    <w:p w14:paraId="2D029F1E" w14:textId="77777777" w:rsidR="006C1BF1" w:rsidRDefault="006C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7808383"/>
      <w:docPartObj>
        <w:docPartGallery w:val="Page Numbers (Bottom of Page)"/>
        <w:docPartUnique/>
      </w:docPartObj>
    </w:sdtPr>
    <w:sdtEndPr>
      <w:rPr>
        <w:rStyle w:val="PageNumber"/>
      </w:rPr>
    </w:sdtEndPr>
    <w:sdtContent>
      <w:p w14:paraId="70BC808A" w14:textId="22884390" w:rsidR="00C042FC" w:rsidRDefault="00C042FC" w:rsidP="0095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F2B2A6" w14:textId="77777777" w:rsidR="00C042FC" w:rsidRDefault="00C042FC" w:rsidP="00C042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7705740"/>
      <w:docPartObj>
        <w:docPartGallery w:val="Page Numbers (Bottom of Page)"/>
        <w:docPartUnique/>
      </w:docPartObj>
    </w:sdtPr>
    <w:sdtEndPr>
      <w:rPr>
        <w:rStyle w:val="PageNumber"/>
      </w:rPr>
    </w:sdtEndPr>
    <w:sdtContent>
      <w:p w14:paraId="37B6A8CD" w14:textId="09C0C6FE" w:rsidR="00C042FC" w:rsidRDefault="00C042FC" w:rsidP="0095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485113A9" w14:textId="77777777" w:rsidR="00B266DF" w:rsidRDefault="005B17AF" w:rsidP="00C042FC">
    <w:pPr>
      <w:pStyle w:val="Footer"/>
      <w:ind w:right="360"/>
    </w:pPr>
    <w:r>
      <w:rPr>
        <w:sz w:val="18"/>
      </w:rPr>
      <w:t>JC2 GP Mastery Review | Reading AQ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88517" w14:textId="77777777" w:rsidR="006C1BF1" w:rsidRDefault="006C1BF1">
      <w:r>
        <w:separator/>
      </w:r>
    </w:p>
  </w:footnote>
  <w:footnote w:type="continuationSeparator" w:id="0">
    <w:p w14:paraId="7C45865B" w14:textId="77777777" w:rsidR="006C1BF1" w:rsidRDefault="006C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C53CD" w14:textId="0080409D" w:rsidR="00C042FC" w:rsidRDefault="00C042FC">
    <w:pPr>
      <w:pStyle w:val="Header"/>
      <w:pBdr>
        <w:bottom w:val="single" w:sz="6" w:space="1" w:color="auto"/>
      </w:pBdr>
    </w:pPr>
    <w:r>
      <w:t>Dr William Chan – Mastery Review for AQ [The GP Last Lap]</w:t>
    </w:r>
  </w:p>
  <w:p w14:paraId="3BDF2C7C" w14:textId="77777777" w:rsidR="00C042FC" w:rsidRDefault="00C042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456BC"/>
    <w:multiLevelType w:val="hybridMultilevel"/>
    <w:tmpl w:val="5B2AB19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D4F44DB"/>
    <w:multiLevelType w:val="hybridMultilevel"/>
    <w:tmpl w:val="6B0AD59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9D07E8"/>
    <w:multiLevelType w:val="hybridMultilevel"/>
    <w:tmpl w:val="A262F348"/>
    <w:lvl w:ilvl="0" w:tplc="0A6E7436">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8A7C52"/>
    <w:multiLevelType w:val="hybridMultilevel"/>
    <w:tmpl w:val="CD26BC2E"/>
    <w:lvl w:ilvl="0" w:tplc="04090017">
      <w:start w:val="1"/>
      <w:numFmt w:val="lowerLetter"/>
      <w:lvlText w:val="%1)"/>
      <w:lvlJc w:val="left"/>
      <w:pPr>
        <w:ind w:left="1080" w:hanging="360"/>
      </w:pPr>
    </w:lvl>
    <w:lvl w:ilvl="1" w:tplc="D23012E6">
      <w:numFmt w:val="bullet"/>
      <w:lvlText w:val="•"/>
      <w:lvlJc w:val="left"/>
      <w:pPr>
        <w:ind w:left="1800" w:hanging="360"/>
      </w:pPr>
      <w:rPr>
        <w:rFonts w:ascii="Aptos" w:eastAsia="Aptos" w:hAnsi="Aptos" w:cstheme="minorBidi"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7401C13"/>
    <w:multiLevelType w:val="hybridMultilevel"/>
    <w:tmpl w:val="59CC523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2D2822"/>
    <w:multiLevelType w:val="hybridMultilevel"/>
    <w:tmpl w:val="C64C0FD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EA40E0"/>
    <w:multiLevelType w:val="hybridMultilevel"/>
    <w:tmpl w:val="208AD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4B6871"/>
    <w:multiLevelType w:val="hybridMultilevel"/>
    <w:tmpl w:val="FA82DC2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8E6591"/>
    <w:multiLevelType w:val="hybridMultilevel"/>
    <w:tmpl w:val="885CD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28450D"/>
    <w:multiLevelType w:val="hybridMultilevel"/>
    <w:tmpl w:val="B2783ED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4EC2A62"/>
    <w:multiLevelType w:val="hybridMultilevel"/>
    <w:tmpl w:val="45A07AB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55970F3"/>
    <w:multiLevelType w:val="hybridMultilevel"/>
    <w:tmpl w:val="E5323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EA67CB"/>
    <w:multiLevelType w:val="hybridMultilevel"/>
    <w:tmpl w:val="5F080C6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FA50C0"/>
    <w:multiLevelType w:val="hybridMultilevel"/>
    <w:tmpl w:val="4E32394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B95E82"/>
    <w:multiLevelType w:val="hybridMultilevel"/>
    <w:tmpl w:val="F2D808E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BD45F5"/>
    <w:multiLevelType w:val="hybridMultilevel"/>
    <w:tmpl w:val="F7448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8A4D68"/>
    <w:multiLevelType w:val="hybridMultilevel"/>
    <w:tmpl w:val="87846104"/>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DF21BE"/>
    <w:multiLevelType w:val="hybridMultilevel"/>
    <w:tmpl w:val="3FF058B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8A5091"/>
    <w:multiLevelType w:val="hybridMultilevel"/>
    <w:tmpl w:val="4F0833B2"/>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5472D45"/>
    <w:multiLevelType w:val="hybridMultilevel"/>
    <w:tmpl w:val="FDB0E93A"/>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6525C5"/>
    <w:multiLevelType w:val="hybridMultilevel"/>
    <w:tmpl w:val="6566757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54B5B"/>
    <w:multiLevelType w:val="hybridMultilevel"/>
    <w:tmpl w:val="72BE4E7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696831"/>
    <w:multiLevelType w:val="hybridMultilevel"/>
    <w:tmpl w:val="BBD2D802"/>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B062DB"/>
    <w:multiLevelType w:val="hybridMultilevel"/>
    <w:tmpl w:val="AB705AF8"/>
    <w:lvl w:ilvl="0" w:tplc="FF16B176">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100E51"/>
    <w:multiLevelType w:val="hybridMultilevel"/>
    <w:tmpl w:val="C5746866"/>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304612"/>
    <w:multiLevelType w:val="hybridMultilevel"/>
    <w:tmpl w:val="EBBAD96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C4C4124"/>
    <w:multiLevelType w:val="hybridMultilevel"/>
    <w:tmpl w:val="76CA8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1D08BE"/>
    <w:multiLevelType w:val="hybridMultilevel"/>
    <w:tmpl w:val="021414D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3E038C"/>
    <w:multiLevelType w:val="hybridMultilevel"/>
    <w:tmpl w:val="908027B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1F2631"/>
    <w:multiLevelType w:val="hybridMultilevel"/>
    <w:tmpl w:val="9E6C0AB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5935633">
    <w:abstractNumId w:val="8"/>
  </w:num>
  <w:num w:numId="2" w16cid:durableId="1488135110">
    <w:abstractNumId w:val="6"/>
  </w:num>
  <w:num w:numId="3" w16cid:durableId="70781115">
    <w:abstractNumId w:val="5"/>
  </w:num>
  <w:num w:numId="4" w16cid:durableId="1724522060">
    <w:abstractNumId w:val="4"/>
  </w:num>
  <w:num w:numId="5" w16cid:durableId="1798183750">
    <w:abstractNumId w:val="7"/>
  </w:num>
  <w:num w:numId="6" w16cid:durableId="289745150">
    <w:abstractNumId w:val="3"/>
  </w:num>
  <w:num w:numId="7" w16cid:durableId="1287662911">
    <w:abstractNumId w:val="2"/>
  </w:num>
  <w:num w:numId="8" w16cid:durableId="1203637511">
    <w:abstractNumId w:val="1"/>
  </w:num>
  <w:num w:numId="9" w16cid:durableId="411661967">
    <w:abstractNumId w:val="0"/>
  </w:num>
  <w:num w:numId="10" w16cid:durableId="108015358">
    <w:abstractNumId w:val="35"/>
  </w:num>
  <w:num w:numId="11" w16cid:durableId="810832894">
    <w:abstractNumId w:val="32"/>
  </w:num>
  <w:num w:numId="12" w16cid:durableId="99423180">
    <w:abstractNumId w:val="27"/>
  </w:num>
  <w:num w:numId="13" w16cid:durableId="351540815">
    <w:abstractNumId w:val="12"/>
  </w:num>
  <w:num w:numId="14" w16cid:durableId="636179618">
    <w:abstractNumId w:val="18"/>
  </w:num>
  <w:num w:numId="15" w16cid:durableId="680089628">
    <w:abstractNumId w:val="11"/>
  </w:num>
  <w:num w:numId="16" w16cid:durableId="573852699">
    <w:abstractNumId w:val="29"/>
  </w:num>
  <w:num w:numId="17" w16cid:durableId="554397046">
    <w:abstractNumId w:val="14"/>
  </w:num>
  <w:num w:numId="18" w16cid:durableId="786049056">
    <w:abstractNumId w:val="34"/>
  </w:num>
  <w:num w:numId="19" w16cid:durableId="798259452">
    <w:abstractNumId w:val="19"/>
  </w:num>
  <w:num w:numId="20" w16cid:durableId="2025470633">
    <w:abstractNumId w:val="13"/>
  </w:num>
  <w:num w:numId="21" w16cid:durableId="224949653">
    <w:abstractNumId w:val="21"/>
  </w:num>
  <w:num w:numId="22" w16cid:durableId="1296372772">
    <w:abstractNumId w:val="30"/>
  </w:num>
  <w:num w:numId="23" w16cid:durableId="758411958">
    <w:abstractNumId w:val="31"/>
  </w:num>
  <w:num w:numId="24" w16cid:durableId="1656059453">
    <w:abstractNumId w:val="23"/>
  </w:num>
  <w:num w:numId="25" w16cid:durableId="122424532">
    <w:abstractNumId w:val="28"/>
  </w:num>
  <w:num w:numId="26" w16cid:durableId="1905486634">
    <w:abstractNumId w:val="33"/>
  </w:num>
  <w:num w:numId="27" w16cid:durableId="843936706">
    <w:abstractNumId w:val="16"/>
  </w:num>
  <w:num w:numId="28" w16cid:durableId="1740054748">
    <w:abstractNumId w:val="22"/>
  </w:num>
  <w:num w:numId="29" w16cid:durableId="1147433663">
    <w:abstractNumId w:val="26"/>
  </w:num>
  <w:num w:numId="30" w16cid:durableId="75135878">
    <w:abstractNumId w:val="10"/>
  </w:num>
  <w:num w:numId="31" w16cid:durableId="990871449">
    <w:abstractNumId w:val="25"/>
  </w:num>
  <w:num w:numId="32" w16cid:durableId="2013869322">
    <w:abstractNumId w:val="38"/>
  </w:num>
  <w:num w:numId="33" w16cid:durableId="44184295">
    <w:abstractNumId w:val="36"/>
  </w:num>
  <w:num w:numId="34" w16cid:durableId="1934320970">
    <w:abstractNumId w:val="9"/>
  </w:num>
  <w:num w:numId="35" w16cid:durableId="893125184">
    <w:abstractNumId w:val="37"/>
  </w:num>
  <w:num w:numId="36" w16cid:durableId="405537622">
    <w:abstractNumId w:val="15"/>
  </w:num>
  <w:num w:numId="37" w16cid:durableId="160044010">
    <w:abstractNumId w:val="20"/>
  </w:num>
  <w:num w:numId="38" w16cid:durableId="1441339355">
    <w:abstractNumId w:val="24"/>
  </w:num>
  <w:num w:numId="39" w16cid:durableId="28424039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08B"/>
    <w:rsid w:val="0029639D"/>
    <w:rsid w:val="00326F90"/>
    <w:rsid w:val="005B17AF"/>
    <w:rsid w:val="00601152"/>
    <w:rsid w:val="006C1BF1"/>
    <w:rsid w:val="00726DD2"/>
    <w:rsid w:val="008651AC"/>
    <w:rsid w:val="008D28B0"/>
    <w:rsid w:val="00936804"/>
    <w:rsid w:val="00AA1D8D"/>
    <w:rsid w:val="00B266DF"/>
    <w:rsid w:val="00B47730"/>
    <w:rsid w:val="00C042FC"/>
    <w:rsid w:val="00C3683F"/>
    <w:rsid w:val="00CB0664"/>
    <w:rsid w:val="00E112F1"/>
    <w:rsid w:val="00F9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F8DE7"/>
  <w14:defaultImageDpi w14:val="300"/>
  <w15:docId w15:val="{779335A1-359B-0942-9ACD-24006F9B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04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2026-10-10T02:22:00Z</dcterms:created>
  <dcterms:modified xsi:type="dcterms:W3CDTF">2026-10-10T02:22:00Z</dcterms:modified>
  <cp:category/>
</cp:coreProperties>
</file>