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2B6C4" w14:textId="728E9425" w:rsidR="00201E1C" w:rsidRPr="007F51EA" w:rsidRDefault="00201E1C" w:rsidP="007F51EA">
      <w:pPr>
        <w:spacing w:after="0" w:line="240" w:lineRule="auto"/>
        <w:jc w:val="center"/>
        <w:rPr>
          <w:b/>
          <w:bCs/>
          <w:lang w:val="en-US"/>
        </w:rPr>
      </w:pPr>
      <w:r w:rsidRPr="007F51EA">
        <w:rPr>
          <w:b/>
          <w:bCs/>
          <w:lang w:val="en-US"/>
        </w:rPr>
        <w:t>AQ Review</w:t>
      </w:r>
    </w:p>
    <w:p w14:paraId="69DB2DD1" w14:textId="77777777" w:rsidR="00201E1C" w:rsidRDefault="00201E1C" w:rsidP="00201E1C">
      <w:pPr>
        <w:spacing w:after="0" w:line="240" w:lineRule="auto"/>
        <w:rPr>
          <w:lang w:val="en-US"/>
        </w:rPr>
      </w:pPr>
    </w:p>
    <w:p w14:paraId="1A99B4CF" w14:textId="2646FB70" w:rsidR="00201E1C" w:rsidRPr="00201E1C" w:rsidRDefault="00201E1C" w:rsidP="00201E1C">
      <w:pPr>
        <w:jc w:val="both"/>
        <w:rPr>
          <w:rFonts w:cs="Arial"/>
          <w:b/>
          <w:color w:val="000000"/>
        </w:rPr>
      </w:pPr>
      <w:r w:rsidRPr="00201E1C">
        <w:rPr>
          <w:rFonts w:cs="Arial"/>
          <w:b/>
          <w:color w:val="000000"/>
        </w:rPr>
        <w:t>AQ Assessment</w:t>
      </w:r>
    </w:p>
    <w:p w14:paraId="0BB1F628" w14:textId="465A8B2A" w:rsidR="00201E1C" w:rsidRPr="00837AA3" w:rsidRDefault="00201E1C" w:rsidP="00201E1C">
      <w:pPr>
        <w:jc w:val="both"/>
        <w:rPr>
          <w:rFonts w:cstheme="minorHAnsi"/>
          <w:color w:val="121212"/>
          <w:sz w:val="22"/>
          <w:szCs w:val="22"/>
          <w:shd w:val="clear" w:color="auto" w:fill="FFFFFF"/>
        </w:rPr>
      </w:pPr>
      <w:r w:rsidRPr="00837AA3">
        <w:rPr>
          <w:rFonts w:cs="Arial"/>
          <w:bCs/>
          <w:color w:val="000000"/>
          <w:sz w:val="22"/>
          <w:szCs w:val="22"/>
        </w:rPr>
        <w:t xml:space="preserve">The Application Question is assessed using </w:t>
      </w:r>
      <w:r w:rsidRPr="00837AA3">
        <w:rPr>
          <w:rFonts w:cs="Arial"/>
          <w:b/>
          <w:color w:val="000000"/>
          <w:sz w:val="22"/>
          <w:szCs w:val="22"/>
          <w:u w:val="single"/>
        </w:rPr>
        <w:t>REE</w:t>
      </w:r>
      <w:r w:rsidRPr="00837AA3">
        <w:rPr>
          <w:rFonts w:cs="Arial"/>
          <w:bCs/>
          <w:color w:val="000000"/>
          <w:sz w:val="22"/>
          <w:szCs w:val="22"/>
        </w:rPr>
        <w:t xml:space="preserve">: </w:t>
      </w:r>
      <w:r w:rsidRPr="00837AA3">
        <w:rPr>
          <w:rFonts w:cs="Arial"/>
          <w:b/>
          <w:color w:val="000000"/>
          <w:sz w:val="22"/>
          <w:szCs w:val="22"/>
          <w:u w:val="single"/>
        </w:rPr>
        <w:t>R</w:t>
      </w:r>
      <w:r w:rsidRPr="00837AA3">
        <w:rPr>
          <w:rFonts w:cs="Arial"/>
          <w:bCs/>
          <w:color w:val="000000"/>
          <w:sz w:val="22"/>
          <w:szCs w:val="22"/>
        </w:rPr>
        <w:t xml:space="preserve">equirements, </w:t>
      </w:r>
      <w:r w:rsidRPr="00837AA3">
        <w:rPr>
          <w:rFonts w:cs="Arial"/>
          <w:b/>
          <w:color w:val="000000"/>
          <w:sz w:val="22"/>
          <w:szCs w:val="22"/>
          <w:u w:val="single"/>
        </w:rPr>
        <w:t>E</w:t>
      </w:r>
      <w:r w:rsidRPr="00837AA3">
        <w:rPr>
          <w:rFonts w:cs="Arial"/>
          <w:bCs/>
          <w:color w:val="000000"/>
          <w:sz w:val="22"/>
          <w:szCs w:val="22"/>
        </w:rPr>
        <w:t xml:space="preserve">xplanation, </w:t>
      </w:r>
      <w:r w:rsidRPr="00837AA3">
        <w:rPr>
          <w:rFonts w:cs="Arial"/>
          <w:b/>
          <w:color w:val="000000"/>
          <w:sz w:val="22"/>
          <w:szCs w:val="22"/>
          <w:u w:val="single"/>
        </w:rPr>
        <w:t>E</w:t>
      </w:r>
      <w:r w:rsidRPr="00837AA3">
        <w:rPr>
          <w:rFonts w:cs="Arial"/>
          <w:bCs/>
          <w:color w:val="000000"/>
          <w:sz w:val="22"/>
          <w:szCs w:val="22"/>
        </w:rPr>
        <w:t xml:space="preserve">valuation. </w:t>
      </w:r>
    </w:p>
    <w:p w14:paraId="453D1B05" w14:textId="77777777" w:rsidR="00201E1C" w:rsidRPr="00837AA3" w:rsidRDefault="00201E1C" w:rsidP="00201E1C">
      <w:pPr>
        <w:pStyle w:val="Header"/>
      </w:pPr>
      <w:r w:rsidRPr="00837AA3">
        <w:t>Based on your fulfilment of the four individual components, you will be placed either in Band 4, 3, 2, or 1, to be given a mark accordingly.</w:t>
      </w:r>
    </w:p>
    <w:p w14:paraId="54427B63" w14:textId="77777777" w:rsidR="00201E1C" w:rsidRPr="00837AA3" w:rsidRDefault="00201E1C" w:rsidP="00201E1C">
      <w:pPr>
        <w:pStyle w:val="Header"/>
      </w:pPr>
    </w:p>
    <w:tbl>
      <w:tblPr>
        <w:tblStyle w:val="TableGrid"/>
        <w:tblW w:w="0" w:type="auto"/>
        <w:tblLook w:val="04A0" w:firstRow="1" w:lastRow="0" w:firstColumn="1" w:lastColumn="0" w:noHBand="0" w:noVBand="1"/>
      </w:tblPr>
      <w:tblGrid>
        <w:gridCol w:w="895"/>
        <w:gridCol w:w="2070"/>
      </w:tblGrid>
      <w:tr w:rsidR="00201E1C" w:rsidRPr="00837AA3" w14:paraId="383AD993" w14:textId="77777777" w:rsidTr="00715326">
        <w:tc>
          <w:tcPr>
            <w:tcW w:w="895" w:type="dxa"/>
            <w:shd w:val="clear" w:color="auto" w:fill="FAE2D5" w:themeFill="accent2" w:themeFillTint="33"/>
          </w:tcPr>
          <w:p w14:paraId="15846660" w14:textId="77777777" w:rsidR="00201E1C" w:rsidRPr="00837AA3" w:rsidRDefault="00201E1C" w:rsidP="00715326">
            <w:pPr>
              <w:pStyle w:val="Header"/>
              <w:rPr>
                <w:rFonts w:asciiTheme="minorHAnsi" w:hAnsiTheme="minorHAnsi"/>
                <w:b/>
                <w:bCs/>
              </w:rPr>
            </w:pPr>
            <w:r w:rsidRPr="00837AA3">
              <w:rPr>
                <w:rFonts w:asciiTheme="minorHAnsi" w:hAnsiTheme="minorHAnsi"/>
                <w:b/>
                <w:bCs/>
              </w:rPr>
              <w:t>Band</w:t>
            </w:r>
          </w:p>
        </w:tc>
        <w:tc>
          <w:tcPr>
            <w:tcW w:w="2070" w:type="dxa"/>
            <w:shd w:val="clear" w:color="auto" w:fill="F2CEED" w:themeFill="accent5" w:themeFillTint="33"/>
          </w:tcPr>
          <w:p w14:paraId="13582973" w14:textId="77777777" w:rsidR="00201E1C" w:rsidRPr="00837AA3" w:rsidRDefault="00201E1C" w:rsidP="00715326">
            <w:pPr>
              <w:pStyle w:val="Header"/>
              <w:rPr>
                <w:rFonts w:asciiTheme="minorHAnsi" w:hAnsiTheme="minorHAnsi"/>
                <w:b/>
                <w:bCs/>
              </w:rPr>
            </w:pPr>
            <w:r w:rsidRPr="00837AA3">
              <w:rPr>
                <w:rFonts w:asciiTheme="minorHAnsi" w:hAnsiTheme="minorHAnsi"/>
                <w:b/>
                <w:bCs/>
              </w:rPr>
              <w:t>Mark</w:t>
            </w:r>
          </w:p>
        </w:tc>
      </w:tr>
      <w:tr w:rsidR="00201E1C" w:rsidRPr="00837AA3" w14:paraId="4CE36744" w14:textId="77777777" w:rsidTr="00715326">
        <w:tc>
          <w:tcPr>
            <w:tcW w:w="895" w:type="dxa"/>
          </w:tcPr>
          <w:p w14:paraId="44B9AA1A" w14:textId="77777777" w:rsidR="00201E1C" w:rsidRPr="00837AA3" w:rsidRDefault="00201E1C" w:rsidP="00715326">
            <w:pPr>
              <w:pStyle w:val="Header"/>
              <w:rPr>
                <w:rFonts w:asciiTheme="minorHAnsi" w:hAnsiTheme="minorHAnsi"/>
                <w:b/>
                <w:bCs/>
              </w:rPr>
            </w:pPr>
            <w:r w:rsidRPr="00837AA3">
              <w:rPr>
                <w:rFonts w:asciiTheme="minorHAnsi" w:hAnsiTheme="minorHAnsi"/>
                <w:b/>
                <w:bCs/>
              </w:rPr>
              <w:t>4</w:t>
            </w:r>
          </w:p>
        </w:tc>
        <w:tc>
          <w:tcPr>
            <w:tcW w:w="2070" w:type="dxa"/>
          </w:tcPr>
          <w:p w14:paraId="21BF8F26" w14:textId="77777777" w:rsidR="00201E1C" w:rsidRPr="00837AA3" w:rsidRDefault="00201E1C" w:rsidP="00715326">
            <w:pPr>
              <w:pStyle w:val="Header"/>
              <w:rPr>
                <w:rFonts w:asciiTheme="minorHAnsi" w:hAnsiTheme="minorHAnsi"/>
                <w:b/>
                <w:bCs/>
              </w:rPr>
            </w:pPr>
            <w:r w:rsidRPr="00837AA3">
              <w:rPr>
                <w:rFonts w:asciiTheme="minorHAnsi" w:hAnsiTheme="minorHAnsi"/>
                <w:b/>
                <w:bCs/>
              </w:rPr>
              <w:t xml:space="preserve">10 – 12 </w:t>
            </w:r>
          </w:p>
        </w:tc>
      </w:tr>
      <w:tr w:rsidR="00201E1C" w:rsidRPr="00837AA3" w14:paraId="2A8CDD90" w14:textId="77777777" w:rsidTr="00715326">
        <w:tc>
          <w:tcPr>
            <w:tcW w:w="895" w:type="dxa"/>
          </w:tcPr>
          <w:p w14:paraId="4AFD79F6" w14:textId="77777777" w:rsidR="00201E1C" w:rsidRPr="00837AA3" w:rsidRDefault="00201E1C" w:rsidP="00715326">
            <w:pPr>
              <w:pStyle w:val="Header"/>
              <w:rPr>
                <w:rFonts w:asciiTheme="minorHAnsi" w:hAnsiTheme="minorHAnsi"/>
                <w:b/>
                <w:bCs/>
              </w:rPr>
            </w:pPr>
            <w:r w:rsidRPr="00837AA3">
              <w:rPr>
                <w:rFonts w:asciiTheme="minorHAnsi" w:hAnsiTheme="minorHAnsi"/>
                <w:b/>
                <w:bCs/>
              </w:rPr>
              <w:t>3</w:t>
            </w:r>
          </w:p>
        </w:tc>
        <w:tc>
          <w:tcPr>
            <w:tcW w:w="2070" w:type="dxa"/>
          </w:tcPr>
          <w:p w14:paraId="793CBF89" w14:textId="77777777" w:rsidR="00201E1C" w:rsidRPr="00837AA3" w:rsidRDefault="00201E1C" w:rsidP="00715326">
            <w:pPr>
              <w:pStyle w:val="Header"/>
              <w:rPr>
                <w:rFonts w:asciiTheme="minorHAnsi" w:hAnsiTheme="minorHAnsi"/>
                <w:b/>
                <w:bCs/>
              </w:rPr>
            </w:pPr>
            <w:r w:rsidRPr="00837AA3">
              <w:rPr>
                <w:rFonts w:asciiTheme="minorHAnsi" w:hAnsiTheme="minorHAnsi"/>
                <w:b/>
                <w:bCs/>
              </w:rPr>
              <w:t xml:space="preserve">7 – 9 </w:t>
            </w:r>
          </w:p>
        </w:tc>
      </w:tr>
      <w:tr w:rsidR="00201E1C" w:rsidRPr="00837AA3" w14:paraId="4B5F4651" w14:textId="77777777" w:rsidTr="00715326">
        <w:tc>
          <w:tcPr>
            <w:tcW w:w="895" w:type="dxa"/>
          </w:tcPr>
          <w:p w14:paraId="791C9B46" w14:textId="77777777" w:rsidR="00201E1C" w:rsidRPr="00837AA3" w:rsidRDefault="00201E1C" w:rsidP="00715326">
            <w:pPr>
              <w:pStyle w:val="Header"/>
              <w:rPr>
                <w:rFonts w:asciiTheme="minorHAnsi" w:hAnsiTheme="minorHAnsi"/>
                <w:b/>
                <w:bCs/>
              </w:rPr>
            </w:pPr>
            <w:r w:rsidRPr="00837AA3">
              <w:rPr>
                <w:rFonts w:asciiTheme="minorHAnsi" w:hAnsiTheme="minorHAnsi"/>
                <w:b/>
                <w:bCs/>
              </w:rPr>
              <w:t>2</w:t>
            </w:r>
          </w:p>
        </w:tc>
        <w:tc>
          <w:tcPr>
            <w:tcW w:w="2070" w:type="dxa"/>
          </w:tcPr>
          <w:p w14:paraId="597DD4F3" w14:textId="77777777" w:rsidR="00201E1C" w:rsidRPr="00837AA3" w:rsidRDefault="00201E1C" w:rsidP="00715326">
            <w:pPr>
              <w:pStyle w:val="Header"/>
              <w:rPr>
                <w:rFonts w:asciiTheme="minorHAnsi" w:hAnsiTheme="minorHAnsi"/>
                <w:b/>
                <w:bCs/>
              </w:rPr>
            </w:pPr>
            <w:r w:rsidRPr="00837AA3">
              <w:rPr>
                <w:rFonts w:asciiTheme="minorHAnsi" w:hAnsiTheme="minorHAnsi"/>
                <w:b/>
                <w:bCs/>
              </w:rPr>
              <w:t xml:space="preserve">4 – 6 </w:t>
            </w:r>
          </w:p>
        </w:tc>
      </w:tr>
      <w:tr w:rsidR="00201E1C" w:rsidRPr="00837AA3" w14:paraId="48F38F52" w14:textId="77777777" w:rsidTr="00715326">
        <w:tc>
          <w:tcPr>
            <w:tcW w:w="895" w:type="dxa"/>
          </w:tcPr>
          <w:p w14:paraId="21197BAD" w14:textId="77777777" w:rsidR="00201E1C" w:rsidRPr="00837AA3" w:rsidRDefault="00201E1C" w:rsidP="00715326">
            <w:pPr>
              <w:pStyle w:val="Header"/>
              <w:rPr>
                <w:b/>
                <w:bCs/>
              </w:rPr>
            </w:pPr>
            <w:r w:rsidRPr="00837AA3">
              <w:rPr>
                <w:rFonts w:asciiTheme="minorHAnsi" w:hAnsiTheme="minorHAnsi"/>
                <w:b/>
                <w:bCs/>
              </w:rPr>
              <w:t>1</w:t>
            </w:r>
          </w:p>
        </w:tc>
        <w:tc>
          <w:tcPr>
            <w:tcW w:w="2070" w:type="dxa"/>
          </w:tcPr>
          <w:p w14:paraId="69AA650D" w14:textId="77777777" w:rsidR="00201E1C" w:rsidRPr="00837AA3" w:rsidRDefault="00201E1C" w:rsidP="00715326">
            <w:pPr>
              <w:pStyle w:val="Header"/>
              <w:rPr>
                <w:b/>
                <w:bCs/>
              </w:rPr>
            </w:pPr>
            <w:r w:rsidRPr="00837AA3">
              <w:rPr>
                <w:rFonts w:asciiTheme="minorHAnsi" w:hAnsiTheme="minorHAnsi"/>
                <w:b/>
                <w:bCs/>
              </w:rPr>
              <w:t>1 – 3</w:t>
            </w:r>
          </w:p>
        </w:tc>
      </w:tr>
      <w:tr w:rsidR="00201E1C" w:rsidRPr="00837AA3" w14:paraId="76557B05" w14:textId="77777777" w:rsidTr="00715326">
        <w:tc>
          <w:tcPr>
            <w:tcW w:w="2965" w:type="dxa"/>
            <w:gridSpan w:val="2"/>
          </w:tcPr>
          <w:p w14:paraId="42CE1056" w14:textId="77777777" w:rsidR="00201E1C" w:rsidRPr="00837AA3" w:rsidRDefault="00201E1C" w:rsidP="00715326">
            <w:pPr>
              <w:pStyle w:val="Header"/>
              <w:rPr>
                <w:rFonts w:asciiTheme="minorHAnsi" w:hAnsiTheme="minorHAnsi"/>
              </w:rPr>
            </w:pPr>
            <w:r w:rsidRPr="00837AA3">
              <w:rPr>
                <w:rFonts w:asciiTheme="minorHAnsi" w:hAnsiTheme="minorHAnsi"/>
                <w:b/>
                <w:bCs/>
                <w:u w:val="single"/>
              </w:rPr>
              <w:t>0 marks</w:t>
            </w:r>
            <w:r w:rsidRPr="00837AA3">
              <w:rPr>
                <w:rFonts w:asciiTheme="minorHAnsi" w:hAnsiTheme="minorHAnsi"/>
              </w:rPr>
              <w:t>: Nothing in the answer meets any of the criteria.</w:t>
            </w:r>
          </w:p>
        </w:tc>
      </w:tr>
    </w:tbl>
    <w:p w14:paraId="45123F49" w14:textId="77777777" w:rsidR="00201E1C" w:rsidRPr="00837AA3" w:rsidRDefault="00201E1C" w:rsidP="00201E1C">
      <w:pPr>
        <w:pStyle w:val="Header"/>
      </w:pPr>
    </w:p>
    <w:p w14:paraId="485D6F78" w14:textId="26708104" w:rsidR="00201E1C" w:rsidRPr="00837AA3" w:rsidRDefault="00201E1C" w:rsidP="00201E1C">
      <w:pPr>
        <w:pStyle w:val="Header"/>
      </w:pPr>
      <w:r w:rsidRPr="00837AA3">
        <w:t>The table below shows what you must have in your AQ in order to hit Band 4:</w:t>
      </w:r>
    </w:p>
    <w:p w14:paraId="438A23CA" w14:textId="77777777" w:rsidR="00201E1C" w:rsidRDefault="00201E1C" w:rsidP="00201E1C">
      <w:pPr>
        <w:pStyle w:val="Header"/>
      </w:pPr>
    </w:p>
    <w:tbl>
      <w:tblPr>
        <w:tblStyle w:val="TableGrid"/>
        <w:tblW w:w="9016" w:type="dxa"/>
        <w:tblLook w:val="04A0" w:firstRow="1" w:lastRow="0" w:firstColumn="1" w:lastColumn="0" w:noHBand="0" w:noVBand="1"/>
      </w:tblPr>
      <w:tblGrid>
        <w:gridCol w:w="1980"/>
        <w:gridCol w:w="3118"/>
        <w:gridCol w:w="3918"/>
      </w:tblGrid>
      <w:tr w:rsidR="00201E1C" w:rsidRPr="00837AA3" w14:paraId="52785132" w14:textId="4339E756" w:rsidTr="00837AA3">
        <w:tc>
          <w:tcPr>
            <w:tcW w:w="1980" w:type="dxa"/>
            <w:shd w:val="clear" w:color="auto" w:fill="FAE2D5" w:themeFill="accent2" w:themeFillTint="33"/>
          </w:tcPr>
          <w:p w14:paraId="258BC404" w14:textId="77777777" w:rsidR="00201E1C" w:rsidRPr="00837AA3" w:rsidRDefault="00201E1C" w:rsidP="00715326">
            <w:pPr>
              <w:pStyle w:val="Header"/>
              <w:rPr>
                <w:rFonts w:asciiTheme="minorHAnsi" w:hAnsiTheme="minorHAnsi"/>
                <w:b/>
                <w:bCs/>
              </w:rPr>
            </w:pPr>
            <w:r w:rsidRPr="00837AA3">
              <w:rPr>
                <w:rFonts w:asciiTheme="minorHAnsi" w:hAnsiTheme="minorHAnsi"/>
                <w:b/>
                <w:bCs/>
              </w:rPr>
              <w:t>Assessment Component</w:t>
            </w:r>
          </w:p>
        </w:tc>
        <w:tc>
          <w:tcPr>
            <w:tcW w:w="3118" w:type="dxa"/>
            <w:shd w:val="clear" w:color="auto" w:fill="D9F2D0" w:themeFill="accent6" w:themeFillTint="33"/>
          </w:tcPr>
          <w:p w14:paraId="7DEB99CD" w14:textId="27C28DEA" w:rsidR="00201E1C" w:rsidRPr="00837AA3" w:rsidRDefault="00201E1C" w:rsidP="00715326">
            <w:pPr>
              <w:pStyle w:val="Header"/>
              <w:rPr>
                <w:rFonts w:asciiTheme="minorHAnsi" w:hAnsiTheme="minorHAnsi"/>
                <w:b/>
                <w:bCs/>
              </w:rPr>
            </w:pPr>
            <w:r w:rsidRPr="00837AA3">
              <w:rPr>
                <w:rFonts w:asciiTheme="minorHAnsi" w:hAnsiTheme="minorHAnsi"/>
                <w:b/>
                <w:bCs/>
              </w:rPr>
              <w:t>I must show throughout the AQ:</w:t>
            </w:r>
          </w:p>
        </w:tc>
        <w:tc>
          <w:tcPr>
            <w:tcW w:w="3918" w:type="dxa"/>
            <w:shd w:val="clear" w:color="auto" w:fill="CAEDFB" w:themeFill="accent4" w:themeFillTint="33"/>
          </w:tcPr>
          <w:p w14:paraId="1F6CB8A5" w14:textId="775DED6C" w:rsidR="00201E1C" w:rsidRPr="00837AA3" w:rsidRDefault="00201E1C" w:rsidP="00715326">
            <w:pPr>
              <w:pStyle w:val="Header"/>
              <w:rPr>
                <w:rFonts w:asciiTheme="minorHAnsi" w:hAnsiTheme="minorHAnsi"/>
                <w:b/>
                <w:bCs/>
              </w:rPr>
            </w:pPr>
            <w:r w:rsidRPr="00837AA3">
              <w:rPr>
                <w:rFonts w:asciiTheme="minorHAnsi" w:hAnsiTheme="minorHAnsi"/>
                <w:b/>
                <w:bCs/>
              </w:rPr>
              <w:t>What I must do</w:t>
            </w:r>
            <w:r w:rsidR="00837AA3" w:rsidRPr="00837AA3">
              <w:rPr>
                <w:rFonts w:asciiTheme="minorHAnsi" w:hAnsiTheme="minorHAnsi"/>
                <w:b/>
                <w:bCs/>
              </w:rPr>
              <w:t>:</w:t>
            </w:r>
          </w:p>
        </w:tc>
      </w:tr>
      <w:tr w:rsidR="00201E1C" w:rsidRPr="00837AA3" w14:paraId="085C7572" w14:textId="28F442B9" w:rsidTr="00837AA3">
        <w:tc>
          <w:tcPr>
            <w:tcW w:w="1980" w:type="dxa"/>
          </w:tcPr>
          <w:p w14:paraId="6CCFD197" w14:textId="77777777" w:rsidR="00201E1C" w:rsidRPr="00837AA3" w:rsidRDefault="00201E1C" w:rsidP="00715326">
            <w:pPr>
              <w:pStyle w:val="Header"/>
              <w:rPr>
                <w:rFonts w:asciiTheme="minorHAnsi" w:hAnsiTheme="minorHAnsi"/>
                <w:b/>
                <w:bCs/>
              </w:rPr>
            </w:pPr>
            <w:r w:rsidRPr="00837AA3">
              <w:rPr>
                <w:rFonts w:asciiTheme="minorHAnsi" w:hAnsiTheme="minorHAnsi"/>
                <w:b/>
                <w:bCs/>
                <w:u w:val="single"/>
              </w:rPr>
              <w:t>R</w:t>
            </w:r>
            <w:r w:rsidRPr="00837AA3">
              <w:rPr>
                <w:rFonts w:asciiTheme="minorHAnsi" w:hAnsiTheme="minorHAnsi"/>
                <w:b/>
                <w:bCs/>
              </w:rPr>
              <w:t>equirements [R]</w:t>
            </w:r>
          </w:p>
        </w:tc>
        <w:tc>
          <w:tcPr>
            <w:tcW w:w="3118" w:type="dxa"/>
          </w:tcPr>
          <w:p w14:paraId="7BA8734E" w14:textId="77777777" w:rsidR="00201E1C" w:rsidRPr="00837AA3" w:rsidRDefault="00201E1C" w:rsidP="00837AA3">
            <w:pPr>
              <w:pStyle w:val="Header"/>
              <w:numPr>
                <w:ilvl w:val="0"/>
                <w:numId w:val="14"/>
              </w:numPr>
              <w:tabs>
                <w:tab w:val="clear" w:pos="4680"/>
                <w:tab w:val="clear" w:pos="9360"/>
                <w:tab w:val="center" w:pos="4320"/>
                <w:tab w:val="right" w:pos="8640"/>
              </w:tabs>
              <w:ind w:left="456"/>
              <w:rPr>
                <w:rFonts w:asciiTheme="minorHAnsi" w:hAnsiTheme="minorHAnsi"/>
              </w:rPr>
            </w:pPr>
            <w:r w:rsidRPr="00837AA3">
              <w:rPr>
                <w:rFonts w:asciiTheme="minorHAnsi" w:hAnsiTheme="minorHAnsi"/>
              </w:rPr>
              <w:t>Sustained focus on the requirements of the question; balanced response</w:t>
            </w:r>
          </w:p>
        </w:tc>
        <w:tc>
          <w:tcPr>
            <w:tcW w:w="3918" w:type="dxa"/>
          </w:tcPr>
          <w:p w14:paraId="75DD8875" w14:textId="77777777" w:rsidR="00201E1C" w:rsidRPr="00837AA3" w:rsidRDefault="00201E1C" w:rsidP="00837AA3">
            <w:pPr>
              <w:pStyle w:val="Header"/>
              <w:numPr>
                <w:ilvl w:val="0"/>
                <w:numId w:val="14"/>
              </w:numPr>
              <w:tabs>
                <w:tab w:val="clear" w:pos="4680"/>
                <w:tab w:val="clear" w:pos="9360"/>
                <w:tab w:val="center" w:pos="4320"/>
                <w:tab w:val="right" w:pos="8640"/>
              </w:tabs>
              <w:ind w:left="456" w:hanging="238"/>
              <w:rPr>
                <w:rFonts w:asciiTheme="minorHAnsi" w:hAnsiTheme="minorHAnsi" w:cs="Arial"/>
              </w:rPr>
            </w:pPr>
            <w:proofErr w:type="spellStart"/>
            <w:r w:rsidRPr="00837AA3">
              <w:rPr>
                <w:rFonts w:asciiTheme="minorHAnsi" w:hAnsiTheme="minorHAnsi" w:cs="Arial"/>
              </w:rPr>
              <w:t>Analyse</w:t>
            </w:r>
            <w:proofErr w:type="spellEnd"/>
            <w:r w:rsidRPr="00837AA3">
              <w:rPr>
                <w:rFonts w:asciiTheme="minorHAnsi" w:hAnsiTheme="minorHAnsi" w:cs="Arial"/>
              </w:rPr>
              <w:t xml:space="preserve"> keywords and scope response that is aligned to the question</w:t>
            </w:r>
          </w:p>
          <w:p w14:paraId="66C076FC" w14:textId="7F4FCDF8" w:rsidR="00201E1C" w:rsidRPr="00837AA3" w:rsidRDefault="00837AA3" w:rsidP="00837AA3">
            <w:pPr>
              <w:pStyle w:val="Header"/>
              <w:numPr>
                <w:ilvl w:val="0"/>
                <w:numId w:val="14"/>
              </w:numPr>
              <w:tabs>
                <w:tab w:val="clear" w:pos="4680"/>
                <w:tab w:val="clear" w:pos="9360"/>
                <w:tab w:val="center" w:pos="4320"/>
                <w:tab w:val="right" w:pos="8640"/>
              </w:tabs>
              <w:ind w:left="456" w:hanging="238"/>
              <w:rPr>
                <w:rFonts w:asciiTheme="minorHAnsi" w:hAnsiTheme="minorHAnsi" w:cs="Arial"/>
              </w:rPr>
            </w:pPr>
            <w:r w:rsidRPr="00837AA3">
              <w:rPr>
                <w:rFonts w:asciiTheme="minorHAnsi" w:hAnsiTheme="minorHAnsi" w:cs="Arial"/>
              </w:rPr>
              <w:t>Balance - c</w:t>
            </w:r>
            <w:r w:rsidR="00201E1C" w:rsidRPr="00837AA3">
              <w:rPr>
                <w:rFonts w:asciiTheme="minorHAnsi" w:hAnsiTheme="minorHAnsi" w:cs="Arial"/>
              </w:rPr>
              <w:t>onsider duality</w:t>
            </w:r>
            <w:r w:rsidRPr="00837AA3">
              <w:rPr>
                <w:rFonts w:asciiTheme="minorHAnsi" w:hAnsiTheme="minorHAnsi" w:cs="Arial"/>
              </w:rPr>
              <w:t xml:space="preserve"> – make sure there is rebuttal/concession</w:t>
            </w:r>
            <w:r w:rsidR="00201E1C" w:rsidRPr="00837AA3">
              <w:rPr>
                <w:rFonts w:asciiTheme="minorHAnsi" w:hAnsiTheme="minorHAnsi" w:cs="Arial"/>
              </w:rPr>
              <w:t xml:space="preserve"> </w:t>
            </w:r>
          </w:p>
          <w:p w14:paraId="3DB07033" w14:textId="3BC6186E" w:rsidR="00201E1C" w:rsidRPr="00837AA3" w:rsidRDefault="00201E1C" w:rsidP="00837AA3">
            <w:pPr>
              <w:pStyle w:val="Header"/>
              <w:tabs>
                <w:tab w:val="clear" w:pos="4680"/>
                <w:tab w:val="clear" w:pos="9360"/>
                <w:tab w:val="center" w:pos="4320"/>
                <w:tab w:val="right" w:pos="8640"/>
              </w:tabs>
              <w:ind w:left="456" w:hanging="238"/>
              <w:rPr>
                <w:rFonts w:asciiTheme="minorHAnsi" w:hAnsiTheme="minorHAnsi" w:cs="Arial"/>
              </w:rPr>
            </w:pPr>
          </w:p>
        </w:tc>
      </w:tr>
      <w:tr w:rsidR="00201E1C" w:rsidRPr="00837AA3" w14:paraId="4E0B0582" w14:textId="34CD28D3" w:rsidTr="00837AA3">
        <w:tc>
          <w:tcPr>
            <w:tcW w:w="1980" w:type="dxa"/>
          </w:tcPr>
          <w:p w14:paraId="5E123E80" w14:textId="77777777" w:rsidR="00201E1C" w:rsidRPr="00837AA3" w:rsidRDefault="00201E1C" w:rsidP="00715326">
            <w:pPr>
              <w:pStyle w:val="Header"/>
              <w:rPr>
                <w:rFonts w:asciiTheme="minorHAnsi" w:hAnsiTheme="minorHAnsi"/>
                <w:b/>
                <w:bCs/>
              </w:rPr>
            </w:pPr>
            <w:r w:rsidRPr="00837AA3">
              <w:rPr>
                <w:rFonts w:asciiTheme="minorHAnsi" w:hAnsiTheme="minorHAnsi" w:cs="Arial"/>
                <w:b/>
                <w:bCs/>
                <w:color w:val="000000"/>
                <w:u w:val="single"/>
              </w:rPr>
              <w:t>E</w:t>
            </w:r>
            <w:r w:rsidRPr="00837AA3">
              <w:rPr>
                <w:rFonts w:asciiTheme="minorHAnsi" w:hAnsiTheme="minorHAnsi" w:cs="Arial"/>
                <w:b/>
                <w:bCs/>
                <w:color w:val="000000"/>
              </w:rPr>
              <w:t>xplanation [EX]</w:t>
            </w:r>
          </w:p>
        </w:tc>
        <w:tc>
          <w:tcPr>
            <w:tcW w:w="3118" w:type="dxa"/>
          </w:tcPr>
          <w:p w14:paraId="7CF49527" w14:textId="77777777" w:rsidR="00201E1C" w:rsidRPr="00837AA3" w:rsidRDefault="00201E1C" w:rsidP="00837AA3">
            <w:pPr>
              <w:pStyle w:val="Header"/>
              <w:numPr>
                <w:ilvl w:val="0"/>
                <w:numId w:val="15"/>
              </w:numPr>
              <w:tabs>
                <w:tab w:val="clear" w:pos="4680"/>
                <w:tab w:val="clear" w:pos="9360"/>
                <w:tab w:val="center" w:pos="4320"/>
                <w:tab w:val="right" w:pos="8640"/>
              </w:tabs>
              <w:ind w:left="456"/>
              <w:rPr>
                <w:rFonts w:asciiTheme="minorHAnsi" w:hAnsiTheme="minorHAnsi"/>
              </w:rPr>
            </w:pPr>
            <w:r w:rsidRPr="00837AA3">
              <w:rPr>
                <w:rFonts w:asciiTheme="minorHAnsi" w:hAnsiTheme="minorHAnsi"/>
              </w:rPr>
              <w:t>Cogent answer with very good understanding of the terms and issues raised by the passages</w:t>
            </w:r>
          </w:p>
        </w:tc>
        <w:tc>
          <w:tcPr>
            <w:tcW w:w="3918" w:type="dxa"/>
          </w:tcPr>
          <w:p w14:paraId="0FE42383" w14:textId="77777777" w:rsidR="00201E1C" w:rsidRPr="00837AA3" w:rsidRDefault="00201E1C" w:rsidP="00837AA3">
            <w:pPr>
              <w:pStyle w:val="Header"/>
              <w:numPr>
                <w:ilvl w:val="0"/>
                <w:numId w:val="15"/>
              </w:numPr>
              <w:tabs>
                <w:tab w:val="clear" w:pos="4680"/>
                <w:tab w:val="clear" w:pos="9360"/>
                <w:tab w:val="center" w:pos="4320"/>
                <w:tab w:val="right" w:pos="8640"/>
              </w:tabs>
              <w:ind w:left="456" w:hanging="238"/>
              <w:rPr>
                <w:rFonts w:asciiTheme="minorHAnsi" w:hAnsiTheme="minorHAnsi" w:cs="Arial"/>
              </w:rPr>
            </w:pPr>
            <w:r w:rsidRPr="00837AA3">
              <w:rPr>
                <w:rFonts w:asciiTheme="minorHAnsi" w:hAnsiTheme="minorHAnsi" w:cs="Arial"/>
              </w:rPr>
              <w:t>Do not cite author’s ideas and opinion out of context</w:t>
            </w:r>
          </w:p>
          <w:p w14:paraId="0360FD25" w14:textId="77777777" w:rsidR="00201E1C" w:rsidRPr="00837AA3" w:rsidRDefault="00201E1C" w:rsidP="00837AA3">
            <w:pPr>
              <w:pStyle w:val="Header"/>
              <w:numPr>
                <w:ilvl w:val="0"/>
                <w:numId w:val="15"/>
              </w:numPr>
              <w:tabs>
                <w:tab w:val="clear" w:pos="4680"/>
                <w:tab w:val="clear" w:pos="9360"/>
                <w:tab w:val="center" w:pos="4320"/>
                <w:tab w:val="right" w:pos="8640"/>
              </w:tabs>
              <w:ind w:left="456" w:hanging="238"/>
              <w:rPr>
                <w:rFonts w:asciiTheme="minorHAnsi" w:hAnsiTheme="minorHAnsi" w:cs="Arial"/>
              </w:rPr>
            </w:pPr>
            <w:r w:rsidRPr="00837AA3">
              <w:rPr>
                <w:rFonts w:asciiTheme="minorHAnsi" w:hAnsiTheme="minorHAnsi" w:cs="Arial"/>
              </w:rPr>
              <w:t xml:space="preserve">Do not truncate author’s </w:t>
            </w:r>
            <w:r w:rsidR="00837AA3" w:rsidRPr="00837AA3">
              <w:rPr>
                <w:rFonts w:asciiTheme="minorHAnsi" w:hAnsiTheme="minorHAnsi" w:cs="Arial"/>
              </w:rPr>
              <w:t xml:space="preserve">writing to force fit into Singapore’s context </w:t>
            </w:r>
          </w:p>
          <w:p w14:paraId="3DA3E764" w14:textId="7BC913AB" w:rsidR="00837AA3" w:rsidRPr="00837AA3" w:rsidRDefault="00837AA3" w:rsidP="00837AA3">
            <w:pPr>
              <w:pStyle w:val="Header"/>
              <w:tabs>
                <w:tab w:val="clear" w:pos="4680"/>
                <w:tab w:val="clear" w:pos="9360"/>
                <w:tab w:val="center" w:pos="4320"/>
                <w:tab w:val="right" w:pos="8640"/>
              </w:tabs>
              <w:ind w:left="456" w:hanging="238"/>
              <w:rPr>
                <w:rFonts w:asciiTheme="minorHAnsi" w:hAnsiTheme="minorHAnsi" w:cs="Arial"/>
              </w:rPr>
            </w:pPr>
          </w:p>
        </w:tc>
      </w:tr>
      <w:tr w:rsidR="00201E1C" w:rsidRPr="00837AA3" w14:paraId="71147D31" w14:textId="53F0BEC5" w:rsidTr="00837AA3">
        <w:tc>
          <w:tcPr>
            <w:tcW w:w="1980" w:type="dxa"/>
          </w:tcPr>
          <w:p w14:paraId="17DF2E4F" w14:textId="77777777" w:rsidR="00201E1C" w:rsidRPr="00837AA3" w:rsidRDefault="00201E1C" w:rsidP="00715326">
            <w:pPr>
              <w:pStyle w:val="Header"/>
              <w:rPr>
                <w:rFonts w:asciiTheme="minorHAnsi" w:hAnsiTheme="minorHAnsi"/>
                <w:b/>
                <w:bCs/>
              </w:rPr>
            </w:pPr>
            <w:r w:rsidRPr="00837AA3">
              <w:rPr>
                <w:rFonts w:asciiTheme="minorHAnsi" w:hAnsiTheme="minorHAnsi" w:cs="Arial"/>
                <w:b/>
                <w:bCs/>
                <w:color w:val="000000"/>
                <w:u w:val="single"/>
              </w:rPr>
              <w:t>E</w:t>
            </w:r>
            <w:r w:rsidRPr="00837AA3">
              <w:rPr>
                <w:rFonts w:asciiTheme="minorHAnsi" w:hAnsiTheme="minorHAnsi" w:cs="Arial"/>
                <w:b/>
                <w:bCs/>
                <w:color w:val="000000"/>
              </w:rPr>
              <w:t>valuation [EV]</w:t>
            </w:r>
          </w:p>
        </w:tc>
        <w:tc>
          <w:tcPr>
            <w:tcW w:w="3118" w:type="dxa"/>
          </w:tcPr>
          <w:p w14:paraId="68005D9F" w14:textId="77777777" w:rsidR="00201E1C" w:rsidRPr="00837AA3" w:rsidRDefault="00201E1C" w:rsidP="00837AA3">
            <w:pPr>
              <w:pStyle w:val="Header"/>
              <w:numPr>
                <w:ilvl w:val="0"/>
                <w:numId w:val="16"/>
              </w:numPr>
              <w:tabs>
                <w:tab w:val="clear" w:pos="4680"/>
                <w:tab w:val="clear" w:pos="9360"/>
                <w:tab w:val="center" w:pos="4320"/>
                <w:tab w:val="right" w:pos="8640"/>
              </w:tabs>
              <w:ind w:left="456"/>
              <w:rPr>
                <w:rFonts w:asciiTheme="minorHAnsi" w:hAnsiTheme="minorHAnsi"/>
              </w:rPr>
            </w:pPr>
            <w:r w:rsidRPr="00837AA3">
              <w:rPr>
                <w:rFonts w:asciiTheme="minorHAnsi" w:hAnsiTheme="minorHAnsi"/>
              </w:rPr>
              <w:t>Convincing evaluation, making of judgements, and developing arguments to logical conclusions; elaboration and support through personal insight and experience, with apt illustration</w:t>
            </w:r>
          </w:p>
        </w:tc>
        <w:tc>
          <w:tcPr>
            <w:tcW w:w="3918" w:type="dxa"/>
          </w:tcPr>
          <w:p w14:paraId="3391915B" w14:textId="4EE923F9" w:rsidR="00837AA3" w:rsidRPr="00837AA3" w:rsidRDefault="00837AA3" w:rsidP="00837AA3">
            <w:pPr>
              <w:pStyle w:val="Header"/>
              <w:tabs>
                <w:tab w:val="clear" w:pos="4680"/>
                <w:tab w:val="clear" w:pos="9360"/>
                <w:tab w:val="center" w:pos="4320"/>
                <w:tab w:val="right" w:pos="8640"/>
              </w:tabs>
              <w:ind w:left="456" w:hanging="238"/>
              <w:rPr>
                <w:rFonts w:asciiTheme="minorHAnsi" w:hAnsiTheme="minorHAnsi" w:cs="Arial"/>
                <w:b/>
                <w:bCs/>
                <w:u w:val="single"/>
              </w:rPr>
            </w:pPr>
            <w:r w:rsidRPr="00837AA3">
              <w:rPr>
                <w:rFonts w:asciiTheme="minorHAnsi" w:hAnsiTheme="minorHAnsi" w:cs="Arial"/>
                <w:b/>
                <w:bCs/>
                <w:u w:val="single"/>
              </w:rPr>
              <w:t>Use of illustrations</w:t>
            </w:r>
          </w:p>
          <w:p w14:paraId="4B7E895C" w14:textId="505DA50C" w:rsidR="00837AA3" w:rsidRPr="00837AA3" w:rsidRDefault="00837AA3" w:rsidP="00837AA3">
            <w:pPr>
              <w:pStyle w:val="Header"/>
              <w:numPr>
                <w:ilvl w:val="0"/>
                <w:numId w:val="16"/>
              </w:numPr>
              <w:tabs>
                <w:tab w:val="clear" w:pos="4680"/>
                <w:tab w:val="clear" w:pos="9360"/>
                <w:tab w:val="center" w:pos="4320"/>
                <w:tab w:val="right" w:pos="8640"/>
              </w:tabs>
              <w:ind w:left="456" w:hanging="238"/>
              <w:rPr>
                <w:rFonts w:asciiTheme="minorHAnsi" w:hAnsiTheme="minorHAnsi" w:cs="Arial"/>
              </w:rPr>
            </w:pPr>
            <w:r w:rsidRPr="00837AA3">
              <w:rPr>
                <w:rFonts w:asciiTheme="minorHAnsi" w:hAnsiTheme="minorHAnsi" w:cs="Arial"/>
              </w:rPr>
              <w:t>Need a range of updated examples from personal experiences to the developments in Singapore’s society</w:t>
            </w:r>
          </w:p>
          <w:p w14:paraId="1E3DF9C0" w14:textId="77777777" w:rsidR="00837AA3" w:rsidRPr="00837AA3" w:rsidRDefault="00837AA3" w:rsidP="00837AA3">
            <w:pPr>
              <w:pStyle w:val="Header"/>
              <w:numPr>
                <w:ilvl w:val="0"/>
                <w:numId w:val="16"/>
              </w:numPr>
              <w:tabs>
                <w:tab w:val="clear" w:pos="4680"/>
                <w:tab w:val="clear" w:pos="9360"/>
                <w:tab w:val="center" w:pos="4320"/>
                <w:tab w:val="right" w:pos="8640"/>
              </w:tabs>
              <w:ind w:left="456" w:hanging="238"/>
              <w:rPr>
                <w:rFonts w:asciiTheme="minorHAnsi" w:hAnsiTheme="minorHAnsi" w:cs="Arial"/>
              </w:rPr>
            </w:pPr>
            <w:r w:rsidRPr="00837AA3">
              <w:rPr>
                <w:rFonts w:asciiTheme="minorHAnsi" w:hAnsiTheme="minorHAnsi" w:cs="Arial"/>
              </w:rPr>
              <w:t>Draw insights from the examples used.</w:t>
            </w:r>
          </w:p>
          <w:p w14:paraId="1068B4A3" w14:textId="77777777" w:rsidR="00837AA3" w:rsidRPr="00837AA3" w:rsidRDefault="00837AA3" w:rsidP="00837AA3">
            <w:pPr>
              <w:pStyle w:val="Header"/>
              <w:tabs>
                <w:tab w:val="clear" w:pos="4680"/>
                <w:tab w:val="clear" w:pos="9360"/>
                <w:tab w:val="center" w:pos="4320"/>
                <w:tab w:val="right" w:pos="8640"/>
              </w:tabs>
              <w:ind w:left="456" w:hanging="238"/>
              <w:rPr>
                <w:rFonts w:asciiTheme="minorHAnsi" w:hAnsiTheme="minorHAnsi" w:cs="Arial"/>
              </w:rPr>
            </w:pPr>
          </w:p>
          <w:p w14:paraId="3A962142" w14:textId="77777777" w:rsidR="00837AA3" w:rsidRPr="00837AA3" w:rsidRDefault="00837AA3" w:rsidP="00837AA3">
            <w:pPr>
              <w:pStyle w:val="Header"/>
              <w:tabs>
                <w:tab w:val="clear" w:pos="4680"/>
                <w:tab w:val="clear" w:pos="9360"/>
                <w:tab w:val="center" w:pos="4320"/>
                <w:tab w:val="right" w:pos="8640"/>
              </w:tabs>
              <w:ind w:left="456" w:hanging="238"/>
              <w:rPr>
                <w:rFonts w:asciiTheme="minorHAnsi" w:hAnsiTheme="minorHAnsi" w:cs="Arial"/>
                <w:b/>
                <w:bCs/>
                <w:u w:val="single"/>
              </w:rPr>
            </w:pPr>
            <w:r w:rsidRPr="00837AA3">
              <w:rPr>
                <w:rFonts w:asciiTheme="minorHAnsi" w:hAnsiTheme="minorHAnsi" w:cs="Arial"/>
                <w:b/>
                <w:bCs/>
                <w:u w:val="single"/>
              </w:rPr>
              <w:t>Evaluation</w:t>
            </w:r>
          </w:p>
          <w:p w14:paraId="1B8586F1" w14:textId="39277A93" w:rsidR="00201E1C" w:rsidRPr="00837AA3" w:rsidRDefault="00837AA3" w:rsidP="00837AA3">
            <w:pPr>
              <w:pStyle w:val="Header"/>
              <w:numPr>
                <w:ilvl w:val="0"/>
                <w:numId w:val="16"/>
              </w:numPr>
              <w:tabs>
                <w:tab w:val="clear" w:pos="4680"/>
                <w:tab w:val="clear" w:pos="9360"/>
                <w:tab w:val="center" w:pos="4320"/>
                <w:tab w:val="right" w:pos="8640"/>
              </w:tabs>
              <w:ind w:left="456" w:hanging="238"/>
              <w:rPr>
                <w:rFonts w:asciiTheme="minorHAnsi" w:hAnsiTheme="minorHAnsi" w:cs="Arial"/>
              </w:rPr>
            </w:pPr>
            <w:r w:rsidRPr="00837AA3">
              <w:rPr>
                <w:rFonts w:asciiTheme="minorHAnsi" w:hAnsiTheme="minorHAnsi" w:cs="Arial"/>
              </w:rPr>
              <w:t>To evaluate, use SALT and/or EV lens</w:t>
            </w:r>
          </w:p>
          <w:p w14:paraId="0759F984" w14:textId="61DAB5EF" w:rsidR="00837AA3" w:rsidRPr="00837AA3" w:rsidRDefault="00837AA3" w:rsidP="00837AA3">
            <w:pPr>
              <w:pStyle w:val="Header"/>
              <w:numPr>
                <w:ilvl w:val="0"/>
                <w:numId w:val="16"/>
              </w:numPr>
              <w:tabs>
                <w:tab w:val="clear" w:pos="4680"/>
                <w:tab w:val="clear" w:pos="9360"/>
                <w:tab w:val="center" w:pos="4320"/>
                <w:tab w:val="right" w:pos="8640"/>
              </w:tabs>
              <w:ind w:left="456" w:hanging="238"/>
              <w:rPr>
                <w:rFonts w:asciiTheme="minorHAnsi" w:hAnsiTheme="minorHAnsi" w:cs="Arial"/>
              </w:rPr>
            </w:pPr>
            <w:r w:rsidRPr="00837AA3">
              <w:rPr>
                <w:rFonts w:asciiTheme="minorHAnsi" w:hAnsiTheme="minorHAnsi" w:cs="Arial"/>
              </w:rPr>
              <w:t>To enhance evaluation, situate responses in deeper Singapore’ context (move beyond socio-political/economic norms)</w:t>
            </w:r>
          </w:p>
          <w:p w14:paraId="55D3646E" w14:textId="7D6FF7B3" w:rsidR="00837AA3" w:rsidRPr="00837AA3" w:rsidRDefault="00837AA3" w:rsidP="00837AA3">
            <w:pPr>
              <w:pStyle w:val="Header"/>
              <w:tabs>
                <w:tab w:val="clear" w:pos="4680"/>
                <w:tab w:val="clear" w:pos="9360"/>
                <w:tab w:val="center" w:pos="4320"/>
                <w:tab w:val="right" w:pos="8640"/>
              </w:tabs>
              <w:ind w:left="456" w:hanging="238"/>
              <w:rPr>
                <w:rFonts w:asciiTheme="minorHAnsi" w:hAnsiTheme="minorHAnsi" w:cs="Arial"/>
              </w:rPr>
            </w:pPr>
          </w:p>
        </w:tc>
      </w:tr>
    </w:tbl>
    <w:p w14:paraId="4FECE7D9" w14:textId="77777777" w:rsidR="00201E1C" w:rsidRDefault="00201E1C" w:rsidP="00201E1C">
      <w:pPr>
        <w:spacing w:after="0" w:line="240" w:lineRule="auto"/>
        <w:rPr>
          <w:lang w:val="en-US"/>
        </w:rPr>
      </w:pPr>
    </w:p>
    <w:p w14:paraId="13EB0143" w14:textId="0AEBF8CF" w:rsidR="00837AA3" w:rsidRDefault="00837AA3" w:rsidP="00201E1C">
      <w:pPr>
        <w:spacing w:after="0" w:line="240" w:lineRule="auto"/>
        <w:rPr>
          <w:lang w:val="en-US"/>
        </w:rPr>
      </w:pPr>
    </w:p>
    <w:p w14:paraId="3B3724BF" w14:textId="77777777" w:rsidR="00201E1C" w:rsidRPr="00201E1C" w:rsidRDefault="00201E1C" w:rsidP="00201E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u w:val="single"/>
          <w:lang w:val="en-GB"/>
        </w:rPr>
      </w:pPr>
      <w:r w:rsidRPr="00201E1C">
        <w:rPr>
          <w:rFonts w:ascii="Arial" w:hAnsi="Arial" w:cs="Arial"/>
          <w:b/>
          <w:bCs/>
          <w:color w:val="000000"/>
          <w:u w:val="single"/>
          <w:lang w:val="en-GB"/>
        </w:rPr>
        <w:lastRenderedPageBreak/>
        <w:t>Full AQ Structure</w:t>
      </w:r>
    </w:p>
    <w:p w14:paraId="4D899864" w14:textId="77777777" w:rsidR="00201E1C" w:rsidRDefault="00201E1C" w:rsidP="00201E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sz w:val="21"/>
          <w:szCs w:val="21"/>
          <w:lang w:val="en-GB"/>
        </w:rPr>
      </w:pPr>
    </w:p>
    <w:p w14:paraId="32A80879" w14:textId="77777777" w:rsidR="00201E1C" w:rsidRDefault="00201E1C" w:rsidP="00201E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sz w:val="21"/>
          <w:szCs w:val="21"/>
          <w:lang w:val="en-GB"/>
        </w:rPr>
      </w:pPr>
      <w:r>
        <w:rPr>
          <w:rFonts w:ascii="Arial" w:hAnsi="Arial" w:cs="Arial"/>
          <w:color w:val="000000"/>
          <w:sz w:val="21"/>
          <w:szCs w:val="21"/>
          <w:lang w:val="en-GB"/>
        </w:rPr>
        <w:t>The reading passages cover a range of views on parents monitoring their children’s</w:t>
      </w:r>
    </w:p>
    <w:p w14:paraId="7359E31E" w14:textId="77777777" w:rsidR="00201E1C" w:rsidRDefault="00201E1C" w:rsidP="00201E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sz w:val="21"/>
          <w:szCs w:val="21"/>
          <w:lang w:val="en-GB"/>
        </w:rPr>
      </w:pPr>
      <w:r>
        <w:rPr>
          <w:rFonts w:ascii="Arial" w:hAnsi="Arial" w:cs="Arial"/>
          <w:color w:val="000000"/>
          <w:sz w:val="21"/>
          <w:szCs w:val="21"/>
          <w:lang w:val="en-GB"/>
        </w:rPr>
        <w:t>online activities.</w:t>
      </w:r>
    </w:p>
    <w:p w14:paraId="5A6AFBF2" w14:textId="77777777" w:rsidR="00201E1C" w:rsidRDefault="00201E1C" w:rsidP="00201E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sz w:val="21"/>
          <w:szCs w:val="21"/>
          <w:lang w:val="en-GB"/>
        </w:rPr>
      </w:pPr>
    </w:p>
    <w:p w14:paraId="55504B1B" w14:textId="77777777" w:rsidR="00201E1C" w:rsidRDefault="00201E1C" w:rsidP="00201E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sz w:val="21"/>
          <w:szCs w:val="21"/>
          <w:lang w:val="en-GB"/>
        </w:rPr>
      </w:pPr>
      <w:r>
        <w:rPr>
          <w:rFonts w:ascii="Arial" w:hAnsi="Arial" w:cs="Arial"/>
          <w:color w:val="000000"/>
          <w:sz w:val="21"/>
          <w:szCs w:val="21"/>
          <w:lang w:val="en-GB"/>
        </w:rPr>
        <w:t>How far do you agree that parents should monitor their children’s online activities?</w:t>
      </w:r>
    </w:p>
    <w:p w14:paraId="045E1CA2" w14:textId="77777777" w:rsidR="00201E1C" w:rsidRDefault="00201E1C" w:rsidP="00201E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sz w:val="21"/>
          <w:szCs w:val="21"/>
          <w:lang w:val="en-GB"/>
        </w:rPr>
      </w:pPr>
    </w:p>
    <w:p w14:paraId="297D33D1" w14:textId="77777777" w:rsidR="00201E1C" w:rsidRDefault="00201E1C" w:rsidP="00201E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sz w:val="21"/>
          <w:szCs w:val="21"/>
          <w:lang w:val="en-GB"/>
        </w:rPr>
      </w:pPr>
      <w:r>
        <w:rPr>
          <w:rFonts w:ascii="Arial" w:hAnsi="Arial" w:cs="Arial"/>
          <w:color w:val="000000"/>
          <w:sz w:val="21"/>
          <w:szCs w:val="21"/>
          <w:lang w:val="en-GB"/>
        </w:rPr>
        <w:t>Support your answer with reference to:</w:t>
      </w:r>
    </w:p>
    <w:p w14:paraId="43399EE9" w14:textId="77777777" w:rsidR="00201E1C" w:rsidRDefault="00201E1C" w:rsidP="00201E1C">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sz w:val="21"/>
          <w:szCs w:val="21"/>
          <w:lang w:val="en-GB"/>
        </w:rPr>
      </w:pPr>
      <w:r w:rsidRPr="00A074C8">
        <w:rPr>
          <w:rFonts w:ascii="Arial" w:hAnsi="Arial" w:cs="Arial"/>
          <w:color w:val="000000"/>
          <w:sz w:val="21"/>
          <w:szCs w:val="21"/>
          <w:lang w:val="en-GB"/>
        </w:rPr>
        <w:t xml:space="preserve">the ideas and opinions from </w:t>
      </w:r>
      <w:r w:rsidRPr="00A074C8">
        <w:rPr>
          <w:rFonts w:ascii="Arial" w:hAnsi="Arial" w:cs="Arial"/>
          <w:b/>
          <w:bCs/>
          <w:color w:val="000000"/>
          <w:sz w:val="21"/>
          <w:szCs w:val="21"/>
          <w:lang w:val="en-GB"/>
        </w:rPr>
        <w:t>at least</w:t>
      </w:r>
      <w:r w:rsidRPr="00A074C8">
        <w:rPr>
          <w:rFonts w:ascii="Arial" w:hAnsi="Arial" w:cs="Arial"/>
          <w:color w:val="000000"/>
          <w:sz w:val="21"/>
          <w:szCs w:val="21"/>
          <w:lang w:val="en-GB"/>
        </w:rPr>
        <w:t xml:space="preserve"> one of the reading passages</w:t>
      </w:r>
    </w:p>
    <w:p w14:paraId="14921D26" w14:textId="77777777" w:rsidR="00201E1C" w:rsidRDefault="00201E1C" w:rsidP="00201E1C">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sz w:val="21"/>
          <w:szCs w:val="21"/>
          <w:lang w:val="en-GB"/>
        </w:rPr>
      </w:pPr>
      <w:r w:rsidRPr="00A074C8">
        <w:rPr>
          <w:rFonts w:ascii="Arial" w:hAnsi="Arial" w:cs="Arial"/>
          <w:color w:val="000000"/>
          <w:sz w:val="21"/>
          <w:szCs w:val="21"/>
          <w:lang w:val="en-GB"/>
        </w:rPr>
        <w:t>examples drawn from your own experience and that of your society.</w:t>
      </w:r>
    </w:p>
    <w:p w14:paraId="4474FFBD" w14:textId="77777777" w:rsidR="00201E1C" w:rsidRDefault="00201E1C" w:rsidP="00201E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sz w:val="21"/>
          <w:szCs w:val="21"/>
          <w:lang w:val="en-GB"/>
        </w:rPr>
      </w:pPr>
    </w:p>
    <w:tbl>
      <w:tblPr>
        <w:tblStyle w:val="TableGrid"/>
        <w:tblW w:w="0" w:type="auto"/>
        <w:tblLook w:val="04A0" w:firstRow="1" w:lastRow="0" w:firstColumn="1" w:lastColumn="0" w:noHBand="0" w:noVBand="1"/>
      </w:tblPr>
      <w:tblGrid>
        <w:gridCol w:w="4508"/>
        <w:gridCol w:w="4508"/>
      </w:tblGrid>
      <w:tr w:rsidR="00201E1C" w:rsidRPr="002B2F2D" w14:paraId="65EEBA82" w14:textId="77777777" w:rsidTr="00715326">
        <w:tc>
          <w:tcPr>
            <w:tcW w:w="4508" w:type="dxa"/>
          </w:tcPr>
          <w:p w14:paraId="5783D3B2" w14:textId="77777777" w:rsidR="00201E1C" w:rsidRPr="002B2F2D" w:rsidRDefault="00201E1C" w:rsidP="007153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sz w:val="21"/>
                <w:szCs w:val="21"/>
                <w:lang w:val="en-GB"/>
              </w:rPr>
            </w:pPr>
            <w:r w:rsidRPr="002B2F2D">
              <w:rPr>
                <w:rFonts w:ascii="Arial" w:hAnsi="Arial" w:cs="Arial"/>
                <w:b/>
                <w:bCs/>
                <w:sz w:val="21"/>
                <w:szCs w:val="21"/>
                <w:lang w:val="en-GB"/>
              </w:rPr>
              <w:t xml:space="preserve">Intro 1(HCI): Provide gist of passages and stand + reason </w:t>
            </w:r>
          </w:p>
          <w:p w14:paraId="775D2BED" w14:textId="77777777" w:rsidR="00201E1C" w:rsidRPr="002B2F2D" w:rsidRDefault="00201E1C" w:rsidP="007153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p>
          <w:p w14:paraId="4C6B2240" w14:textId="77777777" w:rsidR="00201E1C" w:rsidRPr="002B2F2D" w:rsidRDefault="00201E1C" w:rsidP="00201E1C">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Passage 1 argues</w:t>
            </w:r>
            <w:proofErr w:type="gramStart"/>
            <w:r w:rsidRPr="002B2F2D">
              <w:rPr>
                <w:rFonts w:ascii="Arial" w:hAnsi="Arial" w:cs="Arial"/>
                <w:sz w:val="21"/>
                <w:szCs w:val="21"/>
                <w:lang w:val="en-GB"/>
              </w:rPr>
              <w:t xml:space="preserve"> ..</w:t>
            </w:r>
            <w:proofErr w:type="gramEnd"/>
          </w:p>
          <w:p w14:paraId="450DD488" w14:textId="77777777" w:rsidR="00201E1C" w:rsidRPr="002B2F2D" w:rsidRDefault="00201E1C" w:rsidP="00201E1C">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H/W, Passage 2 argues ...</w:t>
            </w:r>
          </w:p>
          <w:p w14:paraId="3E9F32BC" w14:textId="77777777" w:rsidR="00201E1C" w:rsidRPr="002B2F2D" w:rsidRDefault="00201E1C" w:rsidP="00201E1C">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My stand is (… should/should monitor ...) … because …</w:t>
            </w:r>
          </w:p>
          <w:p w14:paraId="7C6A1B27" w14:textId="77777777" w:rsidR="00201E1C" w:rsidRPr="002B2F2D" w:rsidRDefault="00201E1C" w:rsidP="007153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p>
        </w:tc>
        <w:tc>
          <w:tcPr>
            <w:tcW w:w="4508" w:type="dxa"/>
          </w:tcPr>
          <w:p w14:paraId="0DA0A49A" w14:textId="77777777" w:rsidR="00201E1C" w:rsidRPr="002B2F2D" w:rsidRDefault="00201E1C" w:rsidP="007153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sz w:val="21"/>
                <w:szCs w:val="21"/>
                <w:lang w:val="en-GB"/>
              </w:rPr>
            </w:pPr>
            <w:r w:rsidRPr="002B2F2D">
              <w:rPr>
                <w:rFonts w:ascii="Arial" w:hAnsi="Arial" w:cs="Arial"/>
                <w:b/>
                <w:bCs/>
                <w:sz w:val="21"/>
                <w:szCs w:val="21"/>
                <w:lang w:val="en-GB"/>
              </w:rPr>
              <w:t>Intro 2: stand + SG feature + larger SG context/trend</w:t>
            </w:r>
          </w:p>
          <w:p w14:paraId="66D75E1E" w14:textId="77777777" w:rsidR="00201E1C" w:rsidRPr="002B2F2D" w:rsidRDefault="00201E1C" w:rsidP="007153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p>
          <w:p w14:paraId="6F428B3F" w14:textId="77777777" w:rsidR="00201E1C" w:rsidRPr="002B2F2D" w:rsidRDefault="00201E1C" w:rsidP="00201E1C">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 xml:space="preserve">My stand is </w:t>
            </w:r>
            <w:proofErr w:type="gramStart"/>
            <w:r w:rsidRPr="002B2F2D">
              <w:rPr>
                <w:rFonts w:ascii="Arial" w:hAnsi="Arial" w:cs="Arial"/>
                <w:sz w:val="21"/>
                <w:szCs w:val="21"/>
                <w:lang w:val="en-GB"/>
              </w:rPr>
              <w:t>…(</w:t>
            </w:r>
            <w:proofErr w:type="gramEnd"/>
            <w:r w:rsidRPr="002B2F2D">
              <w:rPr>
                <w:rFonts w:ascii="Arial" w:hAnsi="Arial" w:cs="Arial"/>
                <w:sz w:val="21"/>
                <w:szCs w:val="21"/>
                <w:lang w:val="en-GB"/>
              </w:rPr>
              <w:t>… should/should monitor ...)</w:t>
            </w:r>
          </w:p>
          <w:p w14:paraId="66E4F4BC" w14:textId="77777777" w:rsidR="00201E1C" w:rsidRPr="002B2F2D" w:rsidRDefault="00201E1C" w:rsidP="00201E1C">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Due to SG feature(s) [tip of the iceberg]</w:t>
            </w:r>
          </w:p>
          <w:p w14:paraId="788DAC15" w14:textId="77777777" w:rsidR="00201E1C" w:rsidRPr="002B2F2D" w:rsidRDefault="00201E1C" w:rsidP="00201E1C">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Can be further supported by larger SG context/trend [90% of the hidden iceberg]</w:t>
            </w:r>
          </w:p>
          <w:p w14:paraId="6E0F8F06" w14:textId="77777777" w:rsidR="00201E1C" w:rsidRPr="002B2F2D" w:rsidRDefault="00201E1C" w:rsidP="00715326">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p>
        </w:tc>
      </w:tr>
      <w:tr w:rsidR="00201E1C" w:rsidRPr="002B2F2D" w14:paraId="70DE3338" w14:textId="77777777" w:rsidTr="00715326">
        <w:tc>
          <w:tcPr>
            <w:tcW w:w="4508" w:type="dxa"/>
          </w:tcPr>
          <w:p w14:paraId="12760BA2" w14:textId="77777777" w:rsidR="00201E1C" w:rsidRPr="002B2F2D" w:rsidRDefault="00201E1C" w:rsidP="007153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 xml:space="preserve">BP1: </w:t>
            </w:r>
          </w:p>
          <w:p w14:paraId="55A909BC" w14:textId="77777777" w:rsidR="00201E1C" w:rsidRPr="002B2F2D" w:rsidRDefault="00201E1C" w:rsidP="00201E1C">
            <w:pPr>
              <w:pStyle w:val="ListParagraph"/>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Cite a point from 1 of the passages + explanation of the point cited</w:t>
            </w:r>
          </w:p>
          <w:p w14:paraId="50E760DD" w14:textId="77777777" w:rsidR="00201E1C" w:rsidRPr="002B2F2D" w:rsidRDefault="00201E1C" w:rsidP="00201E1C">
            <w:pPr>
              <w:pStyle w:val="ListParagraph"/>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 xml:space="preserve">My stand is [relevance of the point] + reason [SG features] </w:t>
            </w:r>
          </w:p>
          <w:p w14:paraId="577BE9E2" w14:textId="77777777" w:rsidR="00201E1C" w:rsidRPr="002B2F2D" w:rsidRDefault="00201E1C" w:rsidP="00201E1C">
            <w:pPr>
              <w:pStyle w:val="ListParagraph"/>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EG1 – national/societal level + explain</w:t>
            </w:r>
          </w:p>
          <w:p w14:paraId="47C856A5" w14:textId="77777777" w:rsidR="00201E1C" w:rsidRPr="002B2F2D" w:rsidRDefault="00201E1C" w:rsidP="00201E1C">
            <w:pPr>
              <w:pStyle w:val="ListParagraph"/>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EG2 – individual/personal level + explain</w:t>
            </w:r>
          </w:p>
          <w:p w14:paraId="6BB0E615" w14:textId="77777777" w:rsidR="00201E1C" w:rsidRPr="002B2F2D" w:rsidRDefault="00201E1C" w:rsidP="00201E1C">
            <w:pPr>
              <w:pStyle w:val="ListParagraph"/>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Common point/insight drawn from both EGs</w:t>
            </w:r>
          </w:p>
          <w:p w14:paraId="7C77B447" w14:textId="77777777" w:rsidR="00201E1C" w:rsidRPr="002B2F2D" w:rsidRDefault="00201E1C" w:rsidP="00201E1C">
            <w:pPr>
              <w:pStyle w:val="ListParagraph"/>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H/W, may be critics/challenges to your point + brief explanation + 1 EG</w:t>
            </w:r>
          </w:p>
          <w:p w14:paraId="174C035A" w14:textId="77777777" w:rsidR="00201E1C" w:rsidRPr="002B2F2D" w:rsidRDefault="00201E1C" w:rsidP="00201E1C">
            <w:pPr>
              <w:pStyle w:val="ListParagraph"/>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 xml:space="preserve">Rebuttal/Concession [refute the critics] + explain </w:t>
            </w:r>
          </w:p>
          <w:p w14:paraId="5A295B67" w14:textId="77777777" w:rsidR="00201E1C" w:rsidRPr="002B2F2D" w:rsidRDefault="00201E1C" w:rsidP="00201E1C">
            <w:pPr>
              <w:pStyle w:val="ListParagraph"/>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Restate my stand</w:t>
            </w:r>
          </w:p>
        </w:tc>
        <w:tc>
          <w:tcPr>
            <w:tcW w:w="4508" w:type="dxa"/>
          </w:tcPr>
          <w:p w14:paraId="7FA451BC" w14:textId="77777777" w:rsidR="00201E1C" w:rsidRPr="002B2F2D" w:rsidRDefault="00201E1C" w:rsidP="007153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Remarks for BP1:</w:t>
            </w:r>
          </w:p>
          <w:p w14:paraId="5DE098E6" w14:textId="77777777" w:rsidR="00201E1C" w:rsidRPr="002B2F2D" w:rsidRDefault="00201E1C" w:rsidP="00201E1C">
            <w:pPr>
              <w:pStyle w:val="ListParagraph"/>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 xml:space="preserve"> Requirement to use/draw ideas from at least 1 of the passages</w:t>
            </w:r>
          </w:p>
          <w:p w14:paraId="0C569649" w14:textId="77777777" w:rsidR="00201E1C" w:rsidRPr="002B2F2D" w:rsidRDefault="00201E1C" w:rsidP="00201E1C">
            <w:pPr>
              <w:pStyle w:val="ListParagraph"/>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 xml:space="preserve"> Provide an assessment/answer to the given AQ</w:t>
            </w:r>
          </w:p>
          <w:p w14:paraId="70D0231E" w14:textId="77777777" w:rsidR="00201E1C" w:rsidRPr="002B2F2D" w:rsidRDefault="00201E1C" w:rsidP="00201E1C">
            <w:pPr>
              <w:pStyle w:val="ListParagraph"/>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 xml:space="preserve"> At least 2 EGs from larger context + personal experiences</w:t>
            </w:r>
          </w:p>
          <w:p w14:paraId="7BE0235E" w14:textId="77777777" w:rsidR="00201E1C" w:rsidRPr="002B2F2D" w:rsidRDefault="00201E1C" w:rsidP="00201E1C">
            <w:pPr>
              <w:pStyle w:val="ListParagraph"/>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 xml:space="preserve"> Must be insightful – analyse and show the significance of your examples in how SG features/context would lead you to adopt a particular stand in the AQ</w:t>
            </w:r>
          </w:p>
          <w:p w14:paraId="60B9B586" w14:textId="77777777" w:rsidR="00201E1C" w:rsidRPr="002B2F2D" w:rsidRDefault="00201E1C" w:rsidP="00201E1C">
            <w:pPr>
              <w:pStyle w:val="ListParagraph"/>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 xml:space="preserve"> Must be balance – both sides and hence bring out the critics</w:t>
            </w:r>
          </w:p>
          <w:p w14:paraId="4F75B091" w14:textId="77777777" w:rsidR="00201E1C" w:rsidRPr="002B2F2D" w:rsidRDefault="00201E1C" w:rsidP="00201E1C">
            <w:pPr>
              <w:pStyle w:val="ListParagraph"/>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 xml:space="preserve"> Must be evaluative – </w:t>
            </w:r>
          </w:p>
          <w:p w14:paraId="7103912D" w14:textId="77777777" w:rsidR="00201E1C" w:rsidRPr="002B2F2D" w:rsidRDefault="00201E1C" w:rsidP="00201E1C">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rebuttal/concession – EV lens: Majority vs minority, old vs young, foreigners/local, past vs present</w:t>
            </w:r>
          </w:p>
          <w:p w14:paraId="30E557C5" w14:textId="77777777" w:rsidR="00201E1C" w:rsidRPr="002B2F2D" w:rsidRDefault="00201E1C" w:rsidP="00201E1C">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use larger SG context</w:t>
            </w:r>
          </w:p>
          <w:p w14:paraId="6964F41C" w14:textId="77777777" w:rsidR="00201E1C" w:rsidRPr="002B2F2D" w:rsidRDefault="00201E1C" w:rsidP="00201E1C">
            <w:pPr>
              <w:pStyle w:val="ListParagraph"/>
              <w:numPr>
                <w:ilvl w:val="1"/>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 xml:space="preserve">SG’s constraint </w:t>
            </w:r>
          </w:p>
          <w:p w14:paraId="60F5C451" w14:textId="77777777" w:rsidR="00201E1C" w:rsidRPr="002B2F2D" w:rsidRDefault="00201E1C" w:rsidP="00201E1C">
            <w:pPr>
              <w:pStyle w:val="ListParagraph"/>
              <w:numPr>
                <w:ilvl w:val="1"/>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SG’s national/historical experiences</w:t>
            </w:r>
          </w:p>
          <w:p w14:paraId="4F7931B7" w14:textId="77777777" w:rsidR="00201E1C" w:rsidRPr="002B2F2D" w:rsidRDefault="00201E1C" w:rsidP="00201E1C">
            <w:pPr>
              <w:pStyle w:val="ListParagraph"/>
              <w:numPr>
                <w:ilvl w:val="1"/>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Dominant social values/norms or customs/practices/beliefs</w:t>
            </w:r>
          </w:p>
          <w:p w14:paraId="77750E99" w14:textId="77777777" w:rsidR="00201E1C" w:rsidRPr="002B2F2D" w:rsidRDefault="00201E1C" w:rsidP="00201E1C">
            <w:pPr>
              <w:pStyle w:val="ListParagraph"/>
              <w:numPr>
                <w:ilvl w:val="1"/>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Dominant political culture</w:t>
            </w:r>
          </w:p>
          <w:p w14:paraId="60BDEA9B" w14:textId="77777777" w:rsidR="00201E1C" w:rsidRPr="002B2F2D" w:rsidRDefault="00201E1C" w:rsidP="00201E1C">
            <w:pPr>
              <w:pStyle w:val="ListParagraph"/>
              <w:numPr>
                <w:ilvl w:val="1"/>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 xml:space="preserve">Open to external shocks </w:t>
            </w:r>
          </w:p>
        </w:tc>
      </w:tr>
      <w:tr w:rsidR="00201E1C" w:rsidRPr="002B2F2D" w14:paraId="6F2270B0" w14:textId="77777777" w:rsidTr="00715326">
        <w:tc>
          <w:tcPr>
            <w:tcW w:w="4508" w:type="dxa"/>
          </w:tcPr>
          <w:p w14:paraId="175FCF4D" w14:textId="77777777" w:rsidR="00201E1C" w:rsidRPr="002B2F2D" w:rsidRDefault="00201E1C" w:rsidP="007153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 xml:space="preserve">BP2: </w:t>
            </w:r>
          </w:p>
          <w:p w14:paraId="51A07C70" w14:textId="77777777" w:rsidR="00201E1C" w:rsidRPr="002B2F2D" w:rsidRDefault="00201E1C" w:rsidP="00201E1C">
            <w:pPr>
              <w:pStyle w:val="ListParagraph"/>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Cite a point from another passage + explanation of the point cited</w:t>
            </w:r>
          </w:p>
          <w:p w14:paraId="14D2A8C3" w14:textId="77777777" w:rsidR="00201E1C" w:rsidRPr="002B2F2D" w:rsidRDefault="00201E1C" w:rsidP="00201E1C">
            <w:pPr>
              <w:pStyle w:val="ListParagraph"/>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 xml:space="preserve">My stand is [relevance of the point] + reason [SG features] </w:t>
            </w:r>
          </w:p>
          <w:p w14:paraId="70A0ECAC" w14:textId="77777777" w:rsidR="00201E1C" w:rsidRPr="002B2F2D" w:rsidRDefault="00201E1C" w:rsidP="00201E1C">
            <w:pPr>
              <w:pStyle w:val="ListParagraph"/>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EG1 – national/societal level + explain</w:t>
            </w:r>
          </w:p>
          <w:p w14:paraId="68A46649" w14:textId="77777777" w:rsidR="00201E1C" w:rsidRPr="002B2F2D" w:rsidRDefault="00201E1C" w:rsidP="00201E1C">
            <w:pPr>
              <w:pStyle w:val="ListParagraph"/>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EG2 – individual/personal level + explain</w:t>
            </w:r>
          </w:p>
          <w:p w14:paraId="05F4FCA1" w14:textId="77777777" w:rsidR="00201E1C" w:rsidRPr="002B2F2D" w:rsidRDefault="00201E1C" w:rsidP="00201E1C">
            <w:pPr>
              <w:pStyle w:val="ListParagraph"/>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Common point/insight drawn from both EGs</w:t>
            </w:r>
          </w:p>
          <w:p w14:paraId="228C5481" w14:textId="77777777" w:rsidR="00201E1C" w:rsidRPr="002B2F2D" w:rsidRDefault="00201E1C" w:rsidP="00201E1C">
            <w:pPr>
              <w:pStyle w:val="ListParagraph"/>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lastRenderedPageBreak/>
              <w:t xml:space="preserve">Use larger SG context </w:t>
            </w:r>
          </w:p>
          <w:p w14:paraId="7C928C30" w14:textId="77777777" w:rsidR="00201E1C" w:rsidRPr="002B2F2D" w:rsidRDefault="00201E1C" w:rsidP="007153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p>
          <w:p w14:paraId="1D18F78A" w14:textId="77777777" w:rsidR="00201E1C" w:rsidRPr="002B2F2D" w:rsidRDefault="00201E1C" w:rsidP="007153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p>
          <w:p w14:paraId="61DD2466" w14:textId="77777777" w:rsidR="00201E1C" w:rsidRPr="002B2F2D" w:rsidRDefault="00201E1C" w:rsidP="007153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i/>
                <w:iCs/>
                <w:sz w:val="21"/>
                <w:szCs w:val="21"/>
                <w:lang w:val="en-GB"/>
              </w:rPr>
            </w:pPr>
            <w:r w:rsidRPr="002B2F2D">
              <w:rPr>
                <w:rFonts w:ascii="Arial" w:hAnsi="Arial" w:cs="Arial"/>
                <w:i/>
                <w:iCs/>
                <w:sz w:val="21"/>
                <w:szCs w:val="21"/>
                <w:lang w:val="en-GB"/>
              </w:rPr>
              <w:t xml:space="preserve">If there is need for BP3, you can either follow the structure BP1 or BP2. </w:t>
            </w:r>
          </w:p>
        </w:tc>
        <w:tc>
          <w:tcPr>
            <w:tcW w:w="4508" w:type="dxa"/>
          </w:tcPr>
          <w:p w14:paraId="7BCA50E4" w14:textId="77777777" w:rsidR="00201E1C" w:rsidRPr="002B2F2D" w:rsidRDefault="00201E1C" w:rsidP="007153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lastRenderedPageBreak/>
              <w:t>Remarks for BP2:</w:t>
            </w:r>
          </w:p>
          <w:p w14:paraId="1B8E33FD" w14:textId="77777777" w:rsidR="00201E1C" w:rsidRPr="002B2F2D" w:rsidRDefault="00201E1C" w:rsidP="00201E1C">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 xml:space="preserve"> Requirement to use/draw ideas from at least 1 of the passages</w:t>
            </w:r>
          </w:p>
          <w:p w14:paraId="396D3FCF" w14:textId="77777777" w:rsidR="00201E1C" w:rsidRPr="002B2F2D" w:rsidRDefault="00201E1C" w:rsidP="00201E1C">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 xml:space="preserve"> Provide an assessment/answer to the given AQ</w:t>
            </w:r>
          </w:p>
          <w:p w14:paraId="2F35CC4E" w14:textId="77777777" w:rsidR="00201E1C" w:rsidRPr="002B2F2D" w:rsidRDefault="00201E1C" w:rsidP="00201E1C">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 xml:space="preserve"> At least 2 EGs from larger context + personal experiences</w:t>
            </w:r>
          </w:p>
          <w:p w14:paraId="3DEB9996" w14:textId="77777777" w:rsidR="00201E1C" w:rsidRPr="002B2F2D" w:rsidRDefault="00201E1C" w:rsidP="00201E1C">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 xml:space="preserve"> Must be insightful – analyse and show the significance of your examples in how SG features/context would lead </w:t>
            </w:r>
            <w:r w:rsidRPr="002B2F2D">
              <w:rPr>
                <w:rFonts w:ascii="Arial" w:hAnsi="Arial" w:cs="Arial"/>
                <w:sz w:val="21"/>
                <w:szCs w:val="21"/>
                <w:lang w:val="en-GB"/>
              </w:rPr>
              <w:lastRenderedPageBreak/>
              <w:t>you to adopt a particular stand in the AQ</w:t>
            </w:r>
          </w:p>
          <w:p w14:paraId="126FF3C0" w14:textId="77777777" w:rsidR="00201E1C" w:rsidRPr="002B2F2D" w:rsidRDefault="00201E1C" w:rsidP="00201E1C">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 xml:space="preserve"> Must be evaluative – </w:t>
            </w:r>
          </w:p>
          <w:p w14:paraId="6BE6C192" w14:textId="77777777" w:rsidR="00201E1C" w:rsidRPr="002B2F2D" w:rsidRDefault="00201E1C" w:rsidP="00201E1C">
            <w:pPr>
              <w:pStyle w:val="ListParagraph"/>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use larger SG context</w:t>
            </w:r>
          </w:p>
          <w:p w14:paraId="0E9D006B" w14:textId="77777777" w:rsidR="00201E1C" w:rsidRPr="002B2F2D" w:rsidRDefault="00201E1C" w:rsidP="00201E1C">
            <w:pPr>
              <w:pStyle w:val="ListParagraph"/>
              <w:numPr>
                <w:ilvl w:val="1"/>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 xml:space="preserve">SG’s constraint </w:t>
            </w:r>
          </w:p>
          <w:p w14:paraId="3825BE72" w14:textId="77777777" w:rsidR="00201E1C" w:rsidRPr="002B2F2D" w:rsidRDefault="00201E1C" w:rsidP="00201E1C">
            <w:pPr>
              <w:pStyle w:val="ListParagraph"/>
              <w:numPr>
                <w:ilvl w:val="1"/>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SG’s national/historical experiences</w:t>
            </w:r>
          </w:p>
          <w:p w14:paraId="1B07F063" w14:textId="77777777" w:rsidR="00201E1C" w:rsidRPr="002B2F2D" w:rsidRDefault="00201E1C" w:rsidP="00201E1C">
            <w:pPr>
              <w:pStyle w:val="ListParagraph"/>
              <w:numPr>
                <w:ilvl w:val="1"/>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Dominant social values/norms or customs/practices/beliefs</w:t>
            </w:r>
          </w:p>
          <w:p w14:paraId="1A9DB8B2" w14:textId="77777777" w:rsidR="00201E1C" w:rsidRPr="002B2F2D" w:rsidRDefault="00201E1C" w:rsidP="00201E1C">
            <w:pPr>
              <w:pStyle w:val="ListParagraph"/>
              <w:numPr>
                <w:ilvl w:val="1"/>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Dominant political culture</w:t>
            </w:r>
          </w:p>
          <w:p w14:paraId="2FC33704" w14:textId="77777777" w:rsidR="00201E1C" w:rsidRPr="002B2F2D" w:rsidRDefault="00201E1C" w:rsidP="00201E1C">
            <w:pPr>
              <w:pStyle w:val="ListParagraph"/>
              <w:numPr>
                <w:ilvl w:val="1"/>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 xml:space="preserve">Open to external shocks </w:t>
            </w:r>
          </w:p>
        </w:tc>
      </w:tr>
      <w:tr w:rsidR="00201E1C" w:rsidRPr="002B2F2D" w14:paraId="1E9621DA" w14:textId="77777777" w:rsidTr="00715326">
        <w:tc>
          <w:tcPr>
            <w:tcW w:w="9016" w:type="dxa"/>
            <w:gridSpan w:val="2"/>
          </w:tcPr>
          <w:p w14:paraId="174A00C8" w14:textId="77777777" w:rsidR="00201E1C" w:rsidRPr="002B2F2D" w:rsidRDefault="00201E1C" w:rsidP="007153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sz w:val="21"/>
                <w:szCs w:val="21"/>
                <w:lang w:val="en-GB"/>
              </w:rPr>
            </w:pPr>
            <w:r w:rsidRPr="002B2F2D">
              <w:rPr>
                <w:rFonts w:ascii="Arial" w:hAnsi="Arial" w:cs="Arial"/>
                <w:b/>
                <w:bCs/>
                <w:sz w:val="21"/>
                <w:szCs w:val="21"/>
                <w:lang w:val="en-GB"/>
              </w:rPr>
              <w:lastRenderedPageBreak/>
              <w:t>Conclusion:</w:t>
            </w:r>
          </w:p>
          <w:p w14:paraId="0D0CC16A" w14:textId="77777777" w:rsidR="00201E1C" w:rsidRPr="002B2F2D" w:rsidRDefault="00201E1C" w:rsidP="00201E1C">
            <w:pPr>
              <w:pStyle w:val="ListParagraph"/>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 xml:space="preserve">Restate my stand </w:t>
            </w:r>
          </w:p>
          <w:p w14:paraId="3D64C14C" w14:textId="77777777" w:rsidR="00201E1C" w:rsidRPr="002B2F2D" w:rsidRDefault="00201E1C" w:rsidP="00201E1C">
            <w:pPr>
              <w:pStyle w:val="ListParagraph"/>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Due to SG features</w:t>
            </w:r>
          </w:p>
          <w:p w14:paraId="5D584684" w14:textId="77777777" w:rsidR="00201E1C" w:rsidRPr="002B2F2D" w:rsidRDefault="00201E1C" w:rsidP="00201E1C">
            <w:pPr>
              <w:pStyle w:val="ListParagraph"/>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1"/>
                <w:szCs w:val="21"/>
                <w:lang w:val="en-GB"/>
              </w:rPr>
            </w:pPr>
            <w:r w:rsidRPr="002B2F2D">
              <w:rPr>
                <w:rFonts w:ascii="Arial" w:hAnsi="Arial" w:cs="Arial"/>
                <w:sz w:val="21"/>
                <w:szCs w:val="21"/>
                <w:lang w:val="en-GB"/>
              </w:rPr>
              <w:t>Larger SG context</w:t>
            </w:r>
            <w:r w:rsidRPr="002B2F2D">
              <w:rPr>
                <w:rFonts w:ascii="Arial" w:hAnsi="Arial" w:cs="Arial"/>
                <w:sz w:val="21"/>
                <w:szCs w:val="21"/>
                <w:lang w:val="en-GB"/>
              </w:rPr>
              <w:br/>
            </w:r>
          </w:p>
        </w:tc>
      </w:tr>
    </w:tbl>
    <w:p w14:paraId="009D7141" w14:textId="77777777" w:rsidR="00201E1C" w:rsidRPr="00A76F6D" w:rsidRDefault="00201E1C" w:rsidP="00201E1C">
      <w:pPr>
        <w:tabs>
          <w:tab w:val="left" w:pos="4500"/>
        </w:tabs>
        <w:jc w:val="both"/>
        <w:rPr>
          <w:b/>
          <w:bCs/>
        </w:rPr>
      </w:pPr>
    </w:p>
    <w:p w14:paraId="05B99DBC" w14:textId="7B01584D" w:rsidR="00201E1C" w:rsidRPr="00201E1C" w:rsidRDefault="00201E1C" w:rsidP="00201E1C">
      <w:pPr>
        <w:rPr>
          <w:b/>
          <w:bCs/>
          <w:lang w:val="en-US"/>
        </w:rPr>
      </w:pPr>
      <w:r>
        <w:rPr>
          <w:b/>
          <w:bCs/>
          <w:lang w:val="en-US"/>
        </w:rPr>
        <w:t xml:space="preserve">Sample </w:t>
      </w:r>
      <w:r w:rsidRPr="00201E1C">
        <w:rPr>
          <w:b/>
          <w:bCs/>
          <w:lang w:val="en-US"/>
        </w:rPr>
        <w:t>AQ Response (Work-</w:t>
      </w:r>
      <w:proofErr w:type="spellStart"/>
      <w:r w:rsidRPr="00201E1C">
        <w:rPr>
          <w:b/>
          <w:bCs/>
          <w:lang w:val="en-US"/>
        </w:rPr>
        <w:t>centred</w:t>
      </w:r>
      <w:proofErr w:type="spellEnd"/>
      <w:r w:rsidRPr="00201E1C">
        <w:rPr>
          <w:b/>
          <w:bCs/>
          <w:lang w:val="en-US"/>
        </w:rPr>
        <w:t xml:space="preserve"> Culture)</w:t>
      </w:r>
    </w:p>
    <w:p w14:paraId="4950C8E0" w14:textId="77777777" w:rsidR="00201E1C" w:rsidRDefault="00201E1C" w:rsidP="00201E1C">
      <w:pPr>
        <w:spacing w:after="0" w:line="240" w:lineRule="auto"/>
        <w:rPr>
          <w:lang w:val="en-US"/>
        </w:rPr>
      </w:pPr>
    </w:p>
    <w:p w14:paraId="1DABCB71" w14:textId="69E5ED27" w:rsidR="00201E1C" w:rsidRPr="00201E1C" w:rsidRDefault="00201E1C" w:rsidP="00201E1C">
      <w:pPr>
        <w:pStyle w:val="ListParagraph"/>
        <w:numPr>
          <w:ilvl w:val="0"/>
          <w:numId w:val="4"/>
        </w:numPr>
        <w:spacing w:after="0" w:line="240" w:lineRule="auto"/>
        <w:ind w:right="433"/>
        <w:jc w:val="both"/>
        <w:rPr>
          <w:rFonts w:ascii="Arial" w:eastAsia="Arial" w:hAnsi="Arial" w:cs="Arial"/>
          <w:sz w:val="22"/>
          <w:szCs w:val="22"/>
        </w:rPr>
      </w:pPr>
      <w:r w:rsidRPr="00201E1C">
        <w:rPr>
          <w:rFonts w:ascii="Arial" w:eastAsia="Arial" w:hAnsi="Arial" w:cs="Arial"/>
          <w:sz w:val="22"/>
          <w:szCs w:val="22"/>
        </w:rPr>
        <w:t xml:space="preserve">The reading passages cover a range of views about living a work-centred life. </w:t>
      </w:r>
    </w:p>
    <w:p w14:paraId="62A87A07" w14:textId="77777777" w:rsidR="00201E1C" w:rsidRDefault="00201E1C" w:rsidP="00201E1C">
      <w:pPr>
        <w:pStyle w:val="ListParagraph"/>
        <w:spacing w:after="0" w:line="240" w:lineRule="auto"/>
        <w:ind w:left="360" w:right="433"/>
        <w:jc w:val="both"/>
        <w:rPr>
          <w:rFonts w:ascii="Arial" w:eastAsia="Arial" w:hAnsi="Arial" w:cs="Arial"/>
          <w:sz w:val="22"/>
          <w:szCs w:val="22"/>
        </w:rPr>
      </w:pPr>
    </w:p>
    <w:p w14:paraId="745E3F6C" w14:textId="77777777" w:rsidR="00201E1C" w:rsidRDefault="00201E1C" w:rsidP="00201E1C">
      <w:pPr>
        <w:pStyle w:val="ListParagraph"/>
        <w:spacing w:after="0" w:line="240" w:lineRule="auto"/>
        <w:ind w:right="433"/>
        <w:jc w:val="both"/>
        <w:rPr>
          <w:rFonts w:ascii="Arial" w:eastAsia="Arial" w:hAnsi="Arial" w:cs="Arial"/>
          <w:sz w:val="22"/>
          <w:szCs w:val="22"/>
        </w:rPr>
      </w:pPr>
      <w:r w:rsidRPr="00E31EC6">
        <w:rPr>
          <w:rFonts w:ascii="Arial" w:eastAsia="Arial" w:hAnsi="Arial" w:cs="Arial"/>
          <w:sz w:val="22"/>
          <w:szCs w:val="22"/>
        </w:rPr>
        <w:t>How far do you agree that</w:t>
      </w:r>
      <w:r>
        <w:rPr>
          <w:rFonts w:ascii="Arial" w:eastAsia="Arial" w:hAnsi="Arial" w:cs="Arial"/>
          <w:sz w:val="22"/>
          <w:szCs w:val="22"/>
        </w:rPr>
        <w:t xml:space="preserve"> living a work-centred life brings about more benefits than harm</w:t>
      </w:r>
      <w:r w:rsidRPr="00E31EC6">
        <w:rPr>
          <w:rFonts w:ascii="Arial" w:eastAsia="Arial" w:hAnsi="Arial" w:cs="Arial"/>
          <w:sz w:val="22"/>
          <w:szCs w:val="22"/>
        </w:rPr>
        <w:t xml:space="preserve">? </w:t>
      </w:r>
    </w:p>
    <w:p w14:paraId="5EB40D1D" w14:textId="77777777" w:rsidR="00201E1C" w:rsidRDefault="00201E1C" w:rsidP="00201E1C">
      <w:pPr>
        <w:pStyle w:val="ListParagraph"/>
        <w:spacing w:after="0" w:line="240" w:lineRule="auto"/>
        <w:ind w:left="360" w:right="433"/>
        <w:jc w:val="both"/>
        <w:rPr>
          <w:rFonts w:ascii="Arial" w:eastAsia="Arial" w:hAnsi="Arial" w:cs="Arial"/>
          <w:sz w:val="22"/>
          <w:szCs w:val="22"/>
        </w:rPr>
      </w:pPr>
    </w:p>
    <w:p w14:paraId="0D9A8CB4" w14:textId="77777777" w:rsidR="00201E1C" w:rsidRDefault="00201E1C" w:rsidP="00201E1C">
      <w:pPr>
        <w:autoSpaceDE w:val="0"/>
        <w:autoSpaceDN w:val="0"/>
        <w:adjustRightInd w:val="0"/>
        <w:spacing w:after="0" w:line="240" w:lineRule="auto"/>
        <w:ind w:left="360" w:firstLine="360"/>
        <w:rPr>
          <w:rFonts w:ascii="Arial" w:hAnsi="Arial" w:cs="Arial"/>
          <w:color w:val="000000"/>
          <w:lang w:eastAsia="en-SG" w:bidi="ta-IN"/>
        </w:rPr>
      </w:pPr>
      <w:r w:rsidRPr="00487066">
        <w:rPr>
          <w:rFonts w:ascii="Arial" w:hAnsi="Arial" w:cs="Arial"/>
          <w:color w:val="000000"/>
          <w:lang w:eastAsia="en-SG" w:bidi="ta-IN"/>
        </w:rPr>
        <w:t xml:space="preserve">Support your answer with reference to: </w:t>
      </w:r>
    </w:p>
    <w:p w14:paraId="3C93F372" w14:textId="77777777" w:rsidR="00201E1C" w:rsidRPr="00201E1C" w:rsidRDefault="00201E1C" w:rsidP="00201E1C">
      <w:pPr>
        <w:pStyle w:val="ListParagraph"/>
        <w:numPr>
          <w:ilvl w:val="0"/>
          <w:numId w:val="5"/>
        </w:numPr>
        <w:autoSpaceDE w:val="0"/>
        <w:autoSpaceDN w:val="0"/>
        <w:adjustRightInd w:val="0"/>
        <w:spacing w:after="0" w:line="240" w:lineRule="auto"/>
        <w:rPr>
          <w:rFonts w:ascii="Arial" w:hAnsi="Arial" w:cs="Arial"/>
          <w:color w:val="000000"/>
          <w:lang w:eastAsia="en-SG" w:bidi="ta-IN"/>
        </w:rPr>
      </w:pPr>
      <w:r w:rsidRPr="00201E1C">
        <w:rPr>
          <w:rFonts w:ascii="Arial" w:hAnsi="Arial" w:cs="Arial"/>
          <w:color w:val="000000"/>
          <w:sz w:val="22"/>
          <w:szCs w:val="22"/>
          <w:lang w:eastAsia="en-SG" w:bidi="ta-IN"/>
        </w:rPr>
        <w:t xml:space="preserve">the ideas and opinions from </w:t>
      </w:r>
      <w:r w:rsidRPr="00201E1C">
        <w:rPr>
          <w:rFonts w:ascii="Arial" w:hAnsi="Arial" w:cs="Arial"/>
          <w:b/>
          <w:bCs/>
          <w:color w:val="000000"/>
          <w:sz w:val="22"/>
          <w:szCs w:val="22"/>
          <w:lang w:eastAsia="en-SG" w:bidi="ta-IN"/>
        </w:rPr>
        <w:t xml:space="preserve">at least </w:t>
      </w:r>
      <w:r w:rsidRPr="00201E1C">
        <w:rPr>
          <w:rFonts w:ascii="Arial" w:hAnsi="Arial" w:cs="Arial"/>
          <w:color w:val="000000"/>
          <w:sz w:val="22"/>
          <w:szCs w:val="22"/>
          <w:lang w:eastAsia="en-SG" w:bidi="ta-IN"/>
        </w:rPr>
        <w:t xml:space="preserve">one of the reading passages </w:t>
      </w:r>
    </w:p>
    <w:p w14:paraId="663ED964" w14:textId="4C6E3FD7" w:rsidR="00201E1C" w:rsidRPr="00201E1C" w:rsidRDefault="00201E1C" w:rsidP="00201E1C">
      <w:pPr>
        <w:pStyle w:val="ListParagraph"/>
        <w:numPr>
          <w:ilvl w:val="0"/>
          <w:numId w:val="5"/>
        </w:numPr>
        <w:autoSpaceDE w:val="0"/>
        <w:autoSpaceDN w:val="0"/>
        <w:adjustRightInd w:val="0"/>
        <w:spacing w:after="0" w:line="240" w:lineRule="auto"/>
        <w:rPr>
          <w:rFonts w:ascii="Arial" w:hAnsi="Arial" w:cs="Arial"/>
          <w:color w:val="000000"/>
          <w:lang w:eastAsia="en-SG" w:bidi="ta-IN"/>
        </w:rPr>
      </w:pPr>
      <w:r w:rsidRPr="00201E1C">
        <w:rPr>
          <w:rFonts w:ascii="Arial" w:hAnsi="Arial" w:cs="Arial"/>
          <w:color w:val="000000"/>
          <w:sz w:val="22"/>
          <w:szCs w:val="22"/>
          <w:lang w:eastAsia="en-SG" w:bidi="ta-IN"/>
        </w:rPr>
        <w:t xml:space="preserve">examples drawn from your own experience and that of your society.                        </w:t>
      </w:r>
      <w:r w:rsidRPr="00201E1C">
        <w:rPr>
          <w:rFonts w:ascii="Arial" w:eastAsia="Arial" w:hAnsi="Arial" w:cs="Arial"/>
          <w:sz w:val="22"/>
          <w:szCs w:val="22"/>
        </w:rPr>
        <w:t>[12]</w:t>
      </w:r>
    </w:p>
    <w:p w14:paraId="0E95A370" w14:textId="77777777" w:rsidR="00201E1C" w:rsidRDefault="00201E1C">
      <w:pPr>
        <w:rPr>
          <w:lang w:val="en-US"/>
        </w:rPr>
      </w:pPr>
    </w:p>
    <w:p w14:paraId="379BE02E" w14:textId="77777777" w:rsidR="00201E1C" w:rsidRPr="000F324F" w:rsidRDefault="00201E1C" w:rsidP="00201E1C">
      <w:pPr>
        <w:spacing w:after="0" w:line="240" w:lineRule="auto"/>
        <w:ind w:right="33" w:firstLine="720"/>
        <w:jc w:val="both"/>
        <w:rPr>
          <w:rFonts w:ascii="Arial" w:eastAsia="Arial" w:hAnsi="Arial" w:cs="Arial"/>
          <w:sz w:val="22"/>
          <w:szCs w:val="22"/>
        </w:rPr>
      </w:pPr>
      <w:r w:rsidRPr="000F324F">
        <w:rPr>
          <w:rFonts w:ascii="Arial" w:eastAsia="Arial" w:hAnsi="Arial" w:cs="Arial"/>
          <w:sz w:val="22"/>
          <w:szCs w:val="22"/>
        </w:rPr>
        <w:t>Work consumes the majority of the lives of many people all around the world, and for good reason. Work is integral to the functioning of society, by earning us income to survive and providing us with structure in our lives. Singaporeans are no exception to this, with the country ranking as the most overworked in the Asia Pacific Region. While I do not deny the important role that work occupies in our lives, I would argue that to build one’s whole life around work is an unhealthy way of living and hence brings about more harm than benefits.</w:t>
      </w:r>
    </w:p>
    <w:p w14:paraId="20998DA6" w14:textId="77777777" w:rsidR="00201E1C" w:rsidRDefault="00201E1C"/>
    <w:p w14:paraId="0708196C" w14:textId="77777777" w:rsidR="00201E1C" w:rsidRPr="000F324F" w:rsidRDefault="00201E1C" w:rsidP="00201E1C">
      <w:pPr>
        <w:spacing w:after="0" w:line="240" w:lineRule="auto"/>
        <w:ind w:right="33" w:firstLine="720"/>
        <w:jc w:val="both"/>
        <w:rPr>
          <w:rFonts w:ascii="Arial" w:eastAsia="Arial" w:hAnsi="Arial" w:cs="Arial"/>
          <w:sz w:val="22"/>
          <w:szCs w:val="22"/>
        </w:rPr>
      </w:pPr>
      <w:r w:rsidRPr="000F324F">
        <w:rPr>
          <w:rFonts w:ascii="Arial" w:eastAsia="Arial" w:hAnsi="Arial" w:cs="Arial"/>
          <w:sz w:val="22"/>
          <w:szCs w:val="22"/>
        </w:rPr>
        <w:t xml:space="preserve">Supporters of a work-centred life would point out that it is not always true that those who work long hours do so because they feel pressured to, but instead because they find enjoyment and fulfilment in their work. It is true that, for those who are fortunate enough to work with their passion, a work-centred life is one that brings much satisfaction and pleasure. “At the end of the day”, as the author of Passage 2 put it, they “can sit back and admire [their] work” and feel a gratifying sense of accomplishment. Local media and news regularly feature stories about Singaporeans who choose to follow their passion and pursue unconventional careers, whether it is selling artisanal pizza in a hawker centre, painting murals of old Singapore or making bespoke leather goods. For these lucky few, it would seem as if living a work-centred life has many benefits and few – if any – harms. However, I would point out that this is true only of a minority; as not many people have a </w:t>
      </w:r>
      <w:proofErr w:type="gramStart"/>
      <w:r w:rsidRPr="000F324F">
        <w:rPr>
          <w:rFonts w:ascii="Arial" w:eastAsia="Arial" w:hAnsi="Arial" w:cs="Arial"/>
          <w:sz w:val="22"/>
          <w:szCs w:val="22"/>
        </w:rPr>
        <w:t>passion</w:t>
      </w:r>
      <w:proofErr w:type="gramEnd"/>
      <w:r w:rsidRPr="000F324F">
        <w:rPr>
          <w:rFonts w:ascii="Arial" w:eastAsia="Arial" w:hAnsi="Arial" w:cs="Arial"/>
          <w:sz w:val="22"/>
          <w:szCs w:val="22"/>
        </w:rPr>
        <w:t xml:space="preserve"> they can monetise or the means to do so even if they did. A study from a job platform Jobs That </w:t>
      </w:r>
      <w:proofErr w:type="spellStart"/>
      <w:r w:rsidRPr="000F324F">
        <w:rPr>
          <w:rFonts w:ascii="Arial" w:eastAsia="Arial" w:hAnsi="Arial" w:cs="Arial"/>
          <w:sz w:val="22"/>
          <w:szCs w:val="22"/>
        </w:rPr>
        <w:t>Makesense</w:t>
      </w:r>
      <w:proofErr w:type="spellEnd"/>
      <w:r w:rsidRPr="000F324F">
        <w:rPr>
          <w:rFonts w:ascii="Arial" w:eastAsia="Arial" w:hAnsi="Arial" w:cs="Arial"/>
          <w:sz w:val="22"/>
          <w:szCs w:val="22"/>
        </w:rPr>
        <w:t xml:space="preserve"> Asia and global recruitment agency Manpower, surfaced that only 20 per cent claim that they are ‘satisfied’ with the level of purpose in their present jobs. </w:t>
      </w:r>
    </w:p>
    <w:p w14:paraId="415FDE6D" w14:textId="77777777" w:rsidR="00201E1C" w:rsidRDefault="00201E1C"/>
    <w:p w14:paraId="07FF2681" w14:textId="77777777" w:rsidR="00201E1C" w:rsidRPr="000F324F" w:rsidRDefault="00201E1C" w:rsidP="00201E1C">
      <w:pPr>
        <w:spacing w:after="0" w:line="240" w:lineRule="auto"/>
        <w:ind w:right="33" w:firstLine="720"/>
        <w:jc w:val="both"/>
        <w:rPr>
          <w:rFonts w:ascii="Arial" w:eastAsia="Arial" w:hAnsi="Arial" w:cs="Arial"/>
          <w:sz w:val="22"/>
          <w:szCs w:val="22"/>
        </w:rPr>
      </w:pPr>
      <w:r w:rsidRPr="000F324F">
        <w:rPr>
          <w:rFonts w:ascii="Arial" w:eastAsia="Arial" w:hAnsi="Arial" w:cs="Arial"/>
          <w:sz w:val="22"/>
          <w:szCs w:val="22"/>
        </w:rPr>
        <w:lastRenderedPageBreak/>
        <w:t>Furthermore, I believe that living a work-centred life is not sustainable even for those whose work is their passion. This is because one’s employment is simply not a sound foundation upon which to build one’s whole existence; as the author of Passage 3 described, to live a work-centred life is akin to “balancing on a tight rope…vulnerable to a gust of wind.” During the recent pandemic, for instance, many employees lost their jobs when companies looked to cut costs when revenues fell. Many entrepreneurs who turned their passion projects into businesses also struggled, with several having to close down. With Singapore’s economic landscape dominated by 7000 multi-national corporations, volatility from surprise layoffs is a concern, with the recent example of Dyson retrenching its thousand workers with only one day’s notice being a case in point. Hence, choosing to build one’s life solely around work is harmful because one’s employment is never guaranteed, and losing one’s job can then cause one to feel as if one’s life no longer has meaning or purpose. The results of a study conducted by Cigna Healthcare in 2023 indicate that many Singaporeans came to the same realisation with almost nine in ten respondents saying that the pandemic led them to reassess their lives and prioritising non-materialistic aspects of life such as spending more time with family and friends over work.</w:t>
      </w:r>
    </w:p>
    <w:p w14:paraId="66167E7B" w14:textId="77777777" w:rsidR="00201E1C" w:rsidRDefault="00201E1C"/>
    <w:p w14:paraId="02D7E277" w14:textId="77777777" w:rsidR="00201E1C" w:rsidRPr="000F324F" w:rsidRDefault="00201E1C" w:rsidP="00201E1C">
      <w:pPr>
        <w:spacing w:after="0" w:line="240" w:lineRule="auto"/>
        <w:ind w:right="33" w:firstLine="720"/>
        <w:jc w:val="both"/>
        <w:rPr>
          <w:rFonts w:ascii="Arial" w:eastAsia="Arial" w:hAnsi="Arial" w:cs="Arial"/>
          <w:sz w:val="22"/>
          <w:szCs w:val="22"/>
        </w:rPr>
      </w:pPr>
      <w:r w:rsidRPr="000F324F">
        <w:rPr>
          <w:rFonts w:ascii="Arial" w:eastAsia="Arial" w:hAnsi="Arial" w:cs="Arial"/>
          <w:sz w:val="22"/>
          <w:szCs w:val="22"/>
        </w:rPr>
        <w:t xml:space="preserve">Another reason that I believe that a work-centred existence is more harmful than beneficial is because living a work-centred life not only threatens one’s well-being during one’s working years but continue to have ramifications in one’s retirement. Such consequences result when one venerates work, as “[o]ur desks were never meant to be our altars” (Passage 1). Living a work-centred life means taking little or no time to develop one’s identity, find meaning or build social connections outside of work during one’s working years. With the average work week in Singapore clocking at 45 hours (the highest in Asia Pacific), the gravity of the situation looms. As a result, retirement could cause one to feel lost, lonely and depressed. A 2020 Channel News Asia article described how some Singaporeans chose to retire early, only to find that retirement was not what they expected; instead of enjoying a life of leisure, they felt melancholic and demotivated. The article cited a study conducted by the London Institute of Economic Affairs, which pointed out that the likelihood of suffering clinical depression increases by 40% after retirement. The problem with living a work-centred life is that it is neither sustainable nor healthy to accord one’s job such an outsized role in one’s life. </w:t>
      </w:r>
    </w:p>
    <w:p w14:paraId="011AF93A" w14:textId="77777777" w:rsidR="00201E1C" w:rsidRDefault="00201E1C"/>
    <w:p w14:paraId="00313B75" w14:textId="77777777" w:rsidR="00201E1C" w:rsidRPr="000F324F" w:rsidRDefault="00201E1C" w:rsidP="00201E1C">
      <w:pPr>
        <w:spacing w:after="0" w:line="240" w:lineRule="auto"/>
        <w:ind w:right="33" w:firstLine="720"/>
        <w:jc w:val="both"/>
        <w:rPr>
          <w:rFonts w:ascii="Arial" w:eastAsia="Arial" w:hAnsi="Arial" w:cs="Arial"/>
          <w:sz w:val="22"/>
          <w:szCs w:val="22"/>
        </w:rPr>
      </w:pPr>
      <w:r w:rsidRPr="000F324F">
        <w:rPr>
          <w:rFonts w:ascii="Arial" w:eastAsia="Arial" w:hAnsi="Arial" w:cs="Arial"/>
          <w:sz w:val="22"/>
          <w:szCs w:val="22"/>
        </w:rPr>
        <w:t xml:space="preserve">In conclusion, finding meaning and fulfilment in one’s job and enjoying one’s work is all well and good for those who are fortunate enough to be able to do so. This does not mean, however, that we should lead work-centred lives, because the benefits of doing so – even for those who derive great pleasure from their work – cannot be counted on to last. In my view, any short-term benefit one may gain from living a work-centred life ultimately comes at the expense of one’s physical and mental well-being, and hence is outweighed by the eventual harm one inevitably suffers in the long run. </w:t>
      </w:r>
    </w:p>
    <w:p w14:paraId="2C7E312C" w14:textId="77777777" w:rsidR="00201E1C" w:rsidRPr="00201E1C" w:rsidRDefault="00201E1C"/>
    <w:sectPr w:rsidR="00201E1C" w:rsidRPr="00201E1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84CB" w14:textId="77777777" w:rsidR="00557B56" w:rsidRDefault="00557B56" w:rsidP="007F51EA">
      <w:pPr>
        <w:spacing w:after="0" w:line="240" w:lineRule="auto"/>
      </w:pPr>
      <w:r>
        <w:separator/>
      </w:r>
    </w:p>
  </w:endnote>
  <w:endnote w:type="continuationSeparator" w:id="0">
    <w:p w14:paraId="1C9D6ACF" w14:textId="77777777" w:rsidR="00557B56" w:rsidRDefault="00557B56" w:rsidP="007F51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21CC6" w14:textId="77777777" w:rsidR="00557B56" w:rsidRDefault="00557B56" w:rsidP="007F51EA">
      <w:pPr>
        <w:spacing w:after="0" w:line="240" w:lineRule="auto"/>
      </w:pPr>
      <w:r>
        <w:separator/>
      </w:r>
    </w:p>
  </w:footnote>
  <w:footnote w:type="continuationSeparator" w:id="0">
    <w:p w14:paraId="2043FC7C" w14:textId="77777777" w:rsidR="00557B56" w:rsidRDefault="00557B56" w:rsidP="007F51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62E9"/>
    <w:multiLevelType w:val="hybridMultilevel"/>
    <w:tmpl w:val="AEC08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AF1D4D"/>
    <w:multiLevelType w:val="hybridMultilevel"/>
    <w:tmpl w:val="614054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A48E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FCB57DA"/>
    <w:multiLevelType w:val="hybridMultilevel"/>
    <w:tmpl w:val="08807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0905C5"/>
    <w:multiLevelType w:val="hybridMultilevel"/>
    <w:tmpl w:val="185035A6"/>
    <w:lvl w:ilvl="0" w:tplc="91445630">
      <w:start w:val="8"/>
      <w:numFmt w:val="bullet"/>
      <w:lvlText w:val="-"/>
      <w:lvlJc w:val="left"/>
      <w:pPr>
        <w:ind w:left="720" w:hanging="360"/>
      </w:pPr>
      <w:rPr>
        <w:rFonts w:ascii="Arial" w:eastAsiaTheme="minorEastAsia"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6C150FF"/>
    <w:multiLevelType w:val="hybridMultilevel"/>
    <w:tmpl w:val="F7C85FE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3B9164B9"/>
    <w:multiLevelType w:val="hybridMultilevel"/>
    <w:tmpl w:val="3CEEE00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49E7657E"/>
    <w:multiLevelType w:val="hybridMultilevel"/>
    <w:tmpl w:val="ED0A25B8"/>
    <w:lvl w:ilvl="0" w:tplc="01E2AAC4">
      <w:start w:val="1"/>
      <w:numFmt w:val="decimal"/>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4DDA620C"/>
    <w:multiLevelType w:val="hybridMultilevel"/>
    <w:tmpl w:val="570037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F0A6002"/>
    <w:multiLevelType w:val="hybridMultilevel"/>
    <w:tmpl w:val="F4A27A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60A4975"/>
    <w:multiLevelType w:val="hybridMultilevel"/>
    <w:tmpl w:val="C60EB480"/>
    <w:lvl w:ilvl="0" w:tplc="0809000F">
      <w:start w:val="9"/>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A9345F8"/>
    <w:multiLevelType w:val="hybridMultilevel"/>
    <w:tmpl w:val="F6B29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652515"/>
    <w:multiLevelType w:val="hybridMultilevel"/>
    <w:tmpl w:val="614054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D727E8C"/>
    <w:multiLevelType w:val="hybridMultilevel"/>
    <w:tmpl w:val="70840574"/>
    <w:lvl w:ilvl="0" w:tplc="0809000F">
      <w:start w:val="9"/>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1F93330"/>
    <w:multiLevelType w:val="hybridMultilevel"/>
    <w:tmpl w:val="033678D0"/>
    <w:lvl w:ilvl="0" w:tplc="91445630">
      <w:start w:val="8"/>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9AC1B7A"/>
    <w:multiLevelType w:val="hybridMultilevel"/>
    <w:tmpl w:val="3CEEE008"/>
    <w:lvl w:ilvl="0" w:tplc="FDC28CE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625428042">
    <w:abstractNumId w:val="7"/>
  </w:num>
  <w:num w:numId="2" w16cid:durableId="972903417">
    <w:abstractNumId w:val="2"/>
  </w:num>
  <w:num w:numId="3" w16cid:durableId="702093148">
    <w:abstractNumId w:val="10"/>
  </w:num>
  <w:num w:numId="4" w16cid:durableId="1282683014">
    <w:abstractNumId w:val="13"/>
  </w:num>
  <w:num w:numId="5" w16cid:durableId="2142335394">
    <w:abstractNumId w:val="5"/>
  </w:num>
  <w:num w:numId="6" w16cid:durableId="397633094">
    <w:abstractNumId w:val="9"/>
  </w:num>
  <w:num w:numId="7" w16cid:durableId="2032297126">
    <w:abstractNumId w:val="14"/>
  </w:num>
  <w:num w:numId="8" w16cid:durableId="693002410">
    <w:abstractNumId w:val="4"/>
  </w:num>
  <w:num w:numId="9" w16cid:durableId="1133788691">
    <w:abstractNumId w:val="12"/>
  </w:num>
  <w:num w:numId="10" w16cid:durableId="41637599">
    <w:abstractNumId w:val="15"/>
  </w:num>
  <w:num w:numId="11" w16cid:durableId="1202399480">
    <w:abstractNumId w:val="1"/>
  </w:num>
  <w:num w:numId="12" w16cid:durableId="1230766410">
    <w:abstractNumId w:val="6"/>
  </w:num>
  <w:num w:numId="13" w16cid:durableId="1630822660">
    <w:abstractNumId w:val="8"/>
  </w:num>
  <w:num w:numId="14" w16cid:durableId="502013946">
    <w:abstractNumId w:val="11"/>
  </w:num>
  <w:num w:numId="15" w16cid:durableId="2110158566">
    <w:abstractNumId w:val="3"/>
  </w:num>
  <w:num w:numId="16" w16cid:durableId="1694266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E1C"/>
    <w:rsid w:val="00201E1C"/>
    <w:rsid w:val="002B2F2D"/>
    <w:rsid w:val="00505FF5"/>
    <w:rsid w:val="00557B56"/>
    <w:rsid w:val="005D1DA1"/>
    <w:rsid w:val="006769E0"/>
    <w:rsid w:val="006858B2"/>
    <w:rsid w:val="007F51EA"/>
    <w:rsid w:val="00827D60"/>
    <w:rsid w:val="00837AA3"/>
    <w:rsid w:val="00A26971"/>
    <w:rsid w:val="00A66A40"/>
    <w:rsid w:val="00B2316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E7DD7"/>
  <w15:chartTrackingRefBased/>
  <w15:docId w15:val="{511C7FD3-869B-7A40-A444-C496C898D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E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1E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E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E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E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E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E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E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E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E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E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E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E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E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E1C"/>
    <w:rPr>
      <w:rFonts w:eastAsiaTheme="majorEastAsia" w:cstheme="majorBidi"/>
      <w:color w:val="272727" w:themeColor="text1" w:themeTint="D8"/>
    </w:rPr>
  </w:style>
  <w:style w:type="paragraph" w:styleId="Title">
    <w:name w:val="Title"/>
    <w:basedOn w:val="Normal"/>
    <w:next w:val="Normal"/>
    <w:link w:val="TitleChar"/>
    <w:uiPriority w:val="10"/>
    <w:qFormat/>
    <w:rsid w:val="00201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E1C"/>
    <w:pPr>
      <w:spacing w:before="160"/>
      <w:jc w:val="center"/>
    </w:pPr>
    <w:rPr>
      <w:i/>
      <w:iCs/>
      <w:color w:val="404040" w:themeColor="text1" w:themeTint="BF"/>
    </w:rPr>
  </w:style>
  <w:style w:type="character" w:customStyle="1" w:styleId="QuoteChar">
    <w:name w:val="Quote Char"/>
    <w:basedOn w:val="DefaultParagraphFont"/>
    <w:link w:val="Quote"/>
    <w:uiPriority w:val="29"/>
    <w:rsid w:val="00201E1C"/>
    <w:rPr>
      <w:i/>
      <w:iCs/>
      <w:color w:val="404040" w:themeColor="text1" w:themeTint="BF"/>
    </w:rPr>
  </w:style>
  <w:style w:type="paragraph" w:styleId="ListParagraph">
    <w:name w:val="List Paragraph"/>
    <w:basedOn w:val="Normal"/>
    <w:uiPriority w:val="34"/>
    <w:qFormat/>
    <w:rsid w:val="00201E1C"/>
    <w:pPr>
      <w:ind w:left="720"/>
      <w:contextualSpacing/>
    </w:pPr>
  </w:style>
  <w:style w:type="character" w:styleId="IntenseEmphasis">
    <w:name w:val="Intense Emphasis"/>
    <w:basedOn w:val="DefaultParagraphFont"/>
    <w:uiPriority w:val="21"/>
    <w:qFormat/>
    <w:rsid w:val="00201E1C"/>
    <w:rPr>
      <w:i/>
      <w:iCs/>
      <w:color w:val="0F4761" w:themeColor="accent1" w:themeShade="BF"/>
    </w:rPr>
  </w:style>
  <w:style w:type="paragraph" w:styleId="IntenseQuote">
    <w:name w:val="Intense Quote"/>
    <w:basedOn w:val="Normal"/>
    <w:next w:val="Normal"/>
    <w:link w:val="IntenseQuoteChar"/>
    <w:uiPriority w:val="30"/>
    <w:qFormat/>
    <w:rsid w:val="00201E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E1C"/>
    <w:rPr>
      <w:i/>
      <w:iCs/>
      <w:color w:val="0F4761" w:themeColor="accent1" w:themeShade="BF"/>
    </w:rPr>
  </w:style>
  <w:style w:type="character" w:styleId="IntenseReference">
    <w:name w:val="Intense Reference"/>
    <w:basedOn w:val="DefaultParagraphFont"/>
    <w:uiPriority w:val="32"/>
    <w:qFormat/>
    <w:rsid w:val="00201E1C"/>
    <w:rPr>
      <w:b/>
      <w:bCs/>
      <w:smallCaps/>
      <w:color w:val="0F4761" w:themeColor="accent1" w:themeShade="BF"/>
      <w:spacing w:val="5"/>
    </w:rPr>
  </w:style>
  <w:style w:type="table" w:styleId="TableGrid">
    <w:name w:val="Table Grid"/>
    <w:basedOn w:val="TableNormal"/>
    <w:uiPriority w:val="39"/>
    <w:rsid w:val="00201E1C"/>
    <w:pPr>
      <w:spacing w:after="0" w:line="240" w:lineRule="auto"/>
    </w:pPr>
    <w:rPr>
      <w:rFonts w:ascii="Times New Roman" w:eastAsia="SimSun" w:hAnsi="Times New Roman" w:cs="Times New Roman"/>
      <w:kern w:val="0"/>
      <w:sz w:val="20"/>
      <w:szCs w:val="20"/>
      <w:lang w:bidi="ta-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1E1C"/>
    <w:pPr>
      <w:tabs>
        <w:tab w:val="center" w:pos="4680"/>
        <w:tab w:val="right" w:pos="9360"/>
      </w:tabs>
      <w:spacing w:after="0" w:line="240" w:lineRule="auto"/>
    </w:pPr>
    <w:rPr>
      <w:kern w:val="0"/>
      <w:sz w:val="22"/>
      <w:szCs w:val="22"/>
      <w:lang w:val="en-US"/>
      <w14:ligatures w14:val="none"/>
    </w:rPr>
  </w:style>
  <w:style w:type="character" w:customStyle="1" w:styleId="HeaderChar">
    <w:name w:val="Header Char"/>
    <w:basedOn w:val="DefaultParagraphFont"/>
    <w:link w:val="Header"/>
    <w:uiPriority w:val="99"/>
    <w:rsid w:val="00201E1C"/>
    <w:rPr>
      <w:kern w:val="0"/>
      <w:sz w:val="22"/>
      <w:szCs w:val="22"/>
      <w:lang w:val="en-US"/>
      <w14:ligatures w14:val="none"/>
    </w:rPr>
  </w:style>
  <w:style w:type="paragraph" w:styleId="Footer">
    <w:name w:val="footer"/>
    <w:basedOn w:val="Normal"/>
    <w:link w:val="FooterChar"/>
    <w:uiPriority w:val="99"/>
    <w:unhideWhenUsed/>
    <w:rsid w:val="007F51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51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1470</Words>
  <Characters>8383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en ping</cp:lastModifiedBy>
  <cp:revision>4</cp:revision>
  <dcterms:created xsi:type="dcterms:W3CDTF">2026-01-10T00:56:00Z</dcterms:created>
  <dcterms:modified xsi:type="dcterms:W3CDTF">2026-10-10T09:36:00Z</dcterms:modified>
</cp:coreProperties>
</file>