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42C7C" w14:textId="77777777" w:rsidR="00B53175" w:rsidRDefault="00B53175">
      <w:pPr>
        <w:rPr>
          <w:lang w:val="en-US"/>
        </w:rPr>
      </w:pPr>
    </w:p>
    <w:tbl>
      <w:tblPr>
        <w:tblStyle w:val="TableGrid"/>
        <w:tblW w:w="0" w:type="auto"/>
        <w:tblLook w:val="04A0" w:firstRow="1" w:lastRow="0" w:firstColumn="1" w:lastColumn="0" w:noHBand="0" w:noVBand="1"/>
      </w:tblPr>
      <w:tblGrid>
        <w:gridCol w:w="9016"/>
      </w:tblGrid>
      <w:tr w:rsidR="00B53175" w:rsidRPr="006A1BE6" w14:paraId="30FB0076" w14:textId="77777777" w:rsidTr="007A1AC9">
        <w:tc>
          <w:tcPr>
            <w:tcW w:w="9016" w:type="dxa"/>
          </w:tcPr>
          <w:p w14:paraId="639AA9B7" w14:textId="77777777" w:rsidR="00B53175" w:rsidRDefault="00B53175" w:rsidP="007A1AC9">
            <w:pPr>
              <w:rPr>
                <w:rFonts w:asciiTheme="minorHAnsi" w:hAnsiTheme="minorHAnsi" w:cstheme="minorHAnsi"/>
                <w:b/>
                <w:bCs/>
                <w:color w:val="EE0000"/>
                <w:sz w:val="22"/>
                <w:szCs w:val="22"/>
              </w:rPr>
            </w:pPr>
            <w:r w:rsidRPr="00852CF8">
              <w:rPr>
                <w:rFonts w:asciiTheme="minorHAnsi" w:hAnsiTheme="minorHAnsi" w:cstheme="minorHAnsi"/>
                <w:b/>
                <w:bCs/>
                <w:color w:val="EE0000"/>
                <w:sz w:val="22"/>
                <w:szCs w:val="22"/>
              </w:rPr>
              <w:t>Applying to ‘how realistic’ …</w:t>
            </w:r>
          </w:p>
          <w:p w14:paraId="3F6DAB65" w14:textId="77777777" w:rsidR="00B53175" w:rsidRDefault="00B53175" w:rsidP="007A1AC9">
            <w:pPr>
              <w:rPr>
                <w:rFonts w:asciiTheme="minorHAnsi" w:hAnsiTheme="minorHAnsi" w:cstheme="minorHAnsi"/>
                <w:b/>
                <w:bCs/>
                <w:color w:val="EE0000"/>
                <w:sz w:val="22"/>
                <w:szCs w:val="22"/>
              </w:rPr>
            </w:pPr>
          </w:p>
          <w:p w14:paraId="6D551A54" w14:textId="77777777" w:rsidR="00B53175" w:rsidRPr="00852CF8" w:rsidRDefault="00B53175" w:rsidP="007A1AC9">
            <w:pPr>
              <w:rPr>
                <w:rFonts w:asciiTheme="minorHAnsi" w:hAnsiTheme="minorHAnsi" w:cstheme="minorHAnsi"/>
                <w:b/>
                <w:bCs/>
                <w:color w:val="EE0000"/>
                <w:sz w:val="22"/>
                <w:szCs w:val="22"/>
              </w:rPr>
            </w:pPr>
            <w:r w:rsidRPr="004B4C84">
              <w:rPr>
                <w:rFonts w:asciiTheme="minorHAnsi" w:hAnsiTheme="minorHAnsi" w:cstheme="minorHAnsi"/>
                <w:b/>
                <w:bCs/>
                <w:color w:val="EE0000"/>
                <w:sz w:val="22"/>
                <w:szCs w:val="22"/>
              </w:rPr>
              <w:t>Is the elimination of global poverty a realistic aim?</w:t>
            </w:r>
          </w:p>
          <w:p w14:paraId="74E00425" w14:textId="77777777" w:rsidR="00B53175" w:rsidRDefault="00B53175" w:rsidP="007A1AC9">
            <w:pPr>
              <w:rPr>
                <w:rFonts w:asciiTheme="minorHAnsi" w:hAnsiTheme="minorHAnsi" w:cstheme="minorHAnsi"/>
                <w:color w:val="000000" w:themeColor="text1"/>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3034"/>
              <w:gridCol w:w="3892"/>
            </w:tblGrid>
            <w:tr w:rsidR="00B53175" w14:paraId="42492DB4" w14:textId="77777777" w:rsidTr="00B53175">
              <w:trPr>
                <w:tblHeader/>
              </w:trPr>
              <w:tc>
                <w:tcPr>
                  <w:tcW w:w="1864" w:type="dxa"/>
                  <w:vAlign w:val="center"/>
                  <w:hideMark/>
                </w:tcPr>
                <w:p w14:paraId="510BF48E" w14:textId="77777777" w:rsidR="00B53175" w:rsidRPr="00852CF8" w:rsidRDefault="00B53175" w:rsidP="007A1AC9">
                  <w:pPr>
                    <w:rPr>
                      <w:rFonts w:asciiTheme="minorHAnsi" w:hAnsiTheme="minorHAnsi" w:cstheme="minorHAnsi"/>
                      <w:b/>
                      <w:bCs/>
                      <w:color w:val="EE0000"/>
                      <w:sz w:val="22"/>
                      <w:szCs w:val="22"/>
                    </w:rPr>
                  </w:pPr>
                  <w:r w:rsidRPr="00852CF8">
                    <w:rPr>
                      <w:rFonts w:asciiTheme="minorHAnsi" w:hAnsiTheme="minorHAnsi" w:cstheme="minorHAnsi"/>
                      <w:b/>
                      <w:bCs/>
                      <w:color w:val="EE0000"/>
                      <w:sz w:val="22"/>
                      <w:szCs w:val="22"/>
                    </w:rPr>
                    <w:t>Guiding question</w:t>
                  </w:r>
                </w:p>
              </w:tc>
              <w:tc>
                <w:tcPr>
                  <w:tcW w:w="3034" w:type="dxa"/>
                  <w:vAlign w:val="center"/>
                  <w:hideMark/>
                </w:tcPr>
                <w:p w14:paraId="52B1C1D4" w14:textId="77777777" w:rsidR="00B53175" w:rsidRPr="00852CF8" w:rsidRDefault="00B53175" w:rsidP="007A1AC9">
                  <w:pPr>
                    <w:rPr>
                      <w:rFonts w:asciiTheme="minorHAnsi" w:hAnsiTheme="minorHAnsi" w:cstheme="minorHAnsi"/>
                      <w:b/>
                      <w:bCs/>
                      <w:color w:val="EE0000"/>
                      <w:sz w:val="22"/>
                      <w:szCs w:val="22"/>
                    </w:rPr>
                  </w:pPr>
                  <w:r w:rsidRPr="00852CF8">
                    <w:rPr>
                      <w:rFonts w:asciiTheme="minorHAnsi" w:hAnsiTheme="minorHAnsi" w:cstheme="minorHAnsi"/>
                      <w:b/>
                      <w:bCs/>
                      <w:color w:val="EE0000"/>
                      <w:sz w:val="22"/>
                      <w:szCs w:val="22"/>
                    </w:rPr>
                    <w:t>Yes</w:t>
                  </w:r>
                </w:p>
              </w:tc>
              <w:tc>
                <w:tcPr>
                  <w:tcW w:w="0" w:type="auto"/>
                  <w:vAlign w:val="center"/>
                  <w:hideMark/>
                </w:tcPr>
                <w:p w14:paraId="0865BE7B" w14:textId="77777777" w:rsidR="00B53175" w:rsidRPr="00852CF8" w:rsidRDefault="00B53175" w:rsidP="007A1AC9">
                  <w:pPr>
                    <w:rPr>
                      <w:rFonts w:asciiTheme="minorHAnsi" w:hAnsiTheme="minorHAnsi" w:cstheme="minorHAnsi"/>
                      <w:b/>
                      <w:bCs/>
                      <w:color w:val="EE0000"/>
                      <w:sz w:val="22"/>
                      <w:szCs w:val="22"/>
                    </w:rPr>
                  </w:pPr>
                  <w:r w:rsidRPr="00852CF8">
                    <w:rPr>
                      <w:rFonts w:asciiTheme="minorHAnsi" w:hAnsiTheme="minorHAnsi" w:cstheme="minorHAnsi"/>
                      <w:b/>
                      <w:bCs/>
                      <w:color w:val="EE0000"/>
                      <w:sz w:val="22"/>
                      <w:szCs w:val="22"/>
                    </w:rPr>
                    <w:t>No / But…</w:t>
                  </w:r>
                </w:p>
              </w:tc>
            </w:tr>
            <w:tr w:rsidR="00B53175" w14:paraId="355D1C14" w14:textId="77777777" w:rsidTr="00B53175">
              <w:tc>
                <w:tcPr>
                  <w:tcW w:w="1864" w:type="dxa"/>
                  <w:hideMark/>
                </w:tcPr>
                <w:p w14:paraId="0C6B3500" w14:textId="23D49C6D" w:rsidR="00B53175" w:rsidRPr="00852CF8" w:rsidRDefault="00B53175" w:rsidP="007A1AC9">
                  <w:pPr>
                    <w:rPr>
                      <w:rFonts w:asciiTheme="minorHAnsi" w:hAnsiTheme="minorHAnsi" w:cstheme="minorHAnsi"/>
                      <w:color w:val="EE0000"/>
                      <w:sz w:val="22"/>
                      <w:szCs w:val="22"/>
                    </w:rPr>
                  </w:pPr>
                  <w:r w:rsidRPr="00852CF8">
                    <w:rPr>
                      <w:rFonts w:asciiTheme="minorHAnsi" w:hAnsiTheme="minorHAnsi" w:cstheme="minorHAnsi"/>
                      <w:b/>
                      <w:bCs/>
                      <w:color w:val="EE0000"/>
                      <w:sz w:val="22"/>
                      <w:szCs w:val="22"/>
                    </w:rPr>
                    <w:t>Do we have</w:t>
                  </w:r>
                </w:p>
              </w:tc>
              <w:tc>
                <w:tcPr>
                  <w:tcW w:w="3034" w:type="dxa"/>
                  <w:hideMark/>
                </w:tcPr>
                <w:p w14:paraId="07DCF5FA" w14:textId="77777777" w:rsidR="00B53175" w:rsidRDefault="00B53175" w:rsidP="007A1AC9">
                  <w:pPr>
                    <w:rPr>
                      <w:rFonts w:asciiTheme="minorHAnsi" w:hAnsiTheme="minorHAnsi" w:cstheme="minorHAnsi"/>
                      <w:color w:val="EE0000"/>
                      <w:sz w:val="20"/>
                      <w:szCs w:val="20"/>
                    </w:rPr>
                  </w:pPr>
                  <w:r w:rsidRPr="00852CF8">
                    <w:rPr>
                      <w:rFonts w:asciiTheme="minorHAnsi" w:hAnsiTheme="minorHAnsi" w:cstheme="minorHAnsi"/>
                      <w:color w:val="EE0000"/>
                      <w:sz w:val="20"/>
                      <w:szCs w:val="20"/>
                    </w:rPr>
                    <w:t>Many interventions that reduce poverty are well-established: broad-based job creation, affordable healthcare, universal basic education, social protection, and targeted cash transfers.</w:t>
                  </w:r>
                </w:p>
                <w:p w14:paraId="42D53B68" w14:textId="77777777" w:rsidR="00B53175" w:rsidRPr="00852CF8" w:rsidRDefault="00B53175" w:rsidP="007A1AC9">
                  <w:pPr>
                    <w:rPr>
                      <w:rFonts w:asciiTheme="minorHAnsi" w:hAnsiTheme="minorHAnsi" w:cstheme="minorHAnsi"/>
                      <w:color w:val="EE0000"/>
                      <w:sz w:val="20"/>
                      <w:szCs w:val="20"/>
                    </w:rPr>
                  </w:pPr>
                </w:p>
              </w:tc>
              <w:tc>
                <w:tcPr>
                  <w:tcW w:w="0" w:type="auto"/>
                  <w:hideMark/>
                </w:tcPr>
                <w:p w14:paraId="0954D87B" w14:textId="77777777" w:rsidR="00B53175" w:rsidRDefault="00B53175" w:rsidP="007A1AC9">
                  <w:pPr>
                    <w:rPr>
                      <w:rFonts w:asciiTheme="minorHAnsi" w:hAnsiTheme="minorHAnsi" w:cstheme="minorHAnsi"/>
                      <w:color w:val="EE0000"/>
                      <w:sz w:val="20"/>
                      <w:szCs w:val="20"/>
                    </w:rPr>
                  </w:pPr>
                  <w:r w:rsidRPr="00852CF8">
                    <w:rPr>
                      <w:rFonts w:asciiTheme="minorHAnsi" w:hAnsiTheme="minorHAnsi" w:cstheme="minorHAnsi"/>
                      <w:color w:val="EE0000"/>
                      <w:sz w:val="20"/>
                      <w:szCs w:val="20"/>
                    </w:rPr>
                    <w:t>The “last mile” is rarely technical. In fragile states, weak institutions, corruption, conflict, and poor delivery capacity can prevent proven solutions from being implemented effectively.</w:t>
                  </w:r>
                </w:p>
                <w:p w14:paraId="1701960B" w14:textId="77777777" w:rsidR="00B53175" w:rsidRDefault="00B53175" w:rsidP="007A1AC9">
                  <w:pPr>
                    <w:rPr>
                      <w:rFonts w:asciiTheme="minorHAnsi" w:hAnsiTheme="minorHAnsi" w:cstheme="minorHAnsi"/>
                      <w:color w:val="EE0000"/>
                      <w:sz w:val="20"/>
                      <w:szCs w:val="20"/>
                    </w:rPr>
                  </w:pPr>
                </w:p>
                <w:p w14:paraId="32E5CFAE" w14:textId="77777777" w:rsidR="00B53175" w:rsidRPr="00852CF8" w:rsidRDefault="00B53175" w:rsidP="007A1AC9">
                  <w:pPr>
                    <w:rPr>
                      <w:rFonts w:asciiTheme="minorHAnsi" w:hAnsiTheme="minorHAnsi" w:cstheme="minorHAnsi"/>
                      <w:color w:val="EE0000"/>
                      <w:sz w:val="20"/>
                      <w:szCs w:val="20"/>
                    </w:rPr>
                  </w:pPr>
                </w:p>
              </w:tc>
            </w:tr>
            <w:tr w:rsidR="00B53175" w14:paraId="40C65326" w14:textId="77777777" w:rsidTr="00B53175">
              <w:tc>
                <w:tcPr>
                  <w:tcW w:w="1864" w:type="dxa"/>
                  <w:hideMark/>
                </w:tcPr>
                <w:p w14:paraId="500B0B40" w14:textId="2E81BBF8" w:rsidR="00B53175" w:rsidRPr="00852CF8" w:rsidRDefault="00B53175" w:rsidP="007A1AC9">
                  <w:pPr>
                    <w:rPr>
                      <w:rFonts w:asciiTheme="minorHAnsi" w:hAnsiTheme="minorHAnsi" w:cstheme="minorHAnsi"/>
                      <w:color w:val="EE0000"/>
                      <w:sz w:val="22"/>
                      <w:szCs w:val="22"/>
                    </w:rPr>
                  </w:pPr>
                  <w:r w:rsidRPr="00852CF8">
                    <w:rPr>
                      <w:rFonts w:asciiTheme="minorHAnsi" w:hAnsiTheme="minorHAnsi" w:cstheme="minorHAnsi"/>
                      <w:b/>
                      <w:bCs/>
                      <w:color w:val="EE0000"/>
                      <w:sz w:val="22"/>
                      <w:szCs w:val="22"/>
                    </w:rPr>
                    <w:t xml:space="preserve">Do we have </w:t>
                  </w:r>
                </w:p>
              </w:tc>
              <w:tc>
                <w:tcPr>
                  <w:tcW w:w="3034" w:type="dxa"/>
                  <w:hideMark/>
                </w:tcPr>
                <w:p w14:paraId="52BB63E0" w14:textId="77777777" w:rsidR="00B53175" w:rsidRPr="00852CF8" w:rsidRDefault="00B53175" w:rsidP="007A1AC9">
                  <w:pPr>
                    <w:rPr>
                      <w:rFonts w:asciiTheme="minorHAnsi" w:hAnsiTheme="minorHAnsi" w:cstheme="minorHAnsi"/>
                      <w:color w:val="EE0000"/>
                      <w:sz w:val="20"/>
                      <w:szCs w:val="20"/>
                    </w:rPr>
                  </w:pPr>
                  <w:r w:rsidRPr="00852CF8">
                    <w:rPr>
                      <w:rFonts w:asciiTheme="minorHAnsi" w:hAnsiTheme="minorHAnsi" w:cstheme="minorHAnsi"/>
                      <w:color w:val="EE0000"/>
                      <w:sz w:val="20"/>
                      <w:szCs w:val="20"/>
                    </w:rPr>
                    <w:t>In aggregate, the world has enough wealth and productive capacity to reduce poverty significantly.</w:t>
                  </w:r>
                </w:p>
              </w:tc>
              <w:tc>
                <w:tcPr>
                  <w:tcW w:w="0" w:type="auto"/>
                  <w:hideMark/>
                </w:tcPr>
                <w:p w14:paraId="79F3691B" w14:textId="77777777" w:rsidR="00B53175" w:rsidRDefault="00B53175" w:rsidP="007A1AC9">
                  <w:pPr>
                    <w:rPr>
                      <w:rFonts w:asciiTheme="minorHAnsi" w:hAnsiTheme="minorHAnsi" w:cstheme="minorHAnsi"/>
                      <w:color w:val="EE0000"/>
                      <w:sz w:val="20"/>
                      <w:szCs w:val="20"/>
                    </w:rPr>
                  </w:pPr>
                  <w:r w:rsidRPr="00852CF8">
                    <w:rPr>
                      <w:rFonts w:asciiTheme="minorHAnsi" w:hAnsiTheme="minorHAnsi" w:cstheme="minorHAnsi"/>
                      <w:color w:val="EE0000"/>
                      <w:sz w:val="20"/>
                      <w:szCs w:val="20"/>
                    </w:rPr>
                    <w:t>Resources are unevenly distributed. Many poorer states have narrow tax bases and limited fiscal space, so even good policies may be underfunded or poorly sustained.</w:t>
                  </w:r>
                  <w:r>
                    <w:rPr>
                      <w:rFonts w:asciiTheme="minorHAnsi" w:hAnsiTheme="minorHAnsi" w:cstheme="minorHAnsi"/>
                      <w:color w:val="EE0000"/>
                      <w:sz w:val="20"/>
                      <w:szCs w:val="20"/>
                    </w:rPr>
                    <w:br/>
                  </w:r>
                </w:p>
                <w:p w14:paraId="0A141DC2" w14:textId="77777777" w:rsidR="00B53175" w:rsidRPr="00852CF8" w:rsidRDefault="00B53175" w:rsidP="007A1AC9">
                  <w:pPr>
                    <w:rPr>
                      <w:rFonts w:asciiTheme="minorHAnsi" w:hAnsiTheme="minorHAnsi" w:cstheme="minorHAnsi"/>
                      <w:color w:val="EE0000"/>
                      <w:sz w:val="20"/>
                      <w:szCs w:val="20"/>
                    </w:rPr>
                  </w:pPr>
                </w:p>
              </w:tc>
            </w:tr>
            <w:tr w:rsidR="00B53175" w14:paraId="77AE0C90" w14:textId="77777777" w:rsidTr="00B53175">
              <w:tc>
                <w:tcPr>
                  <w:tcW w:w="1864" w:type="dxa"/>
                  <w:hideMark/>
                </w:tcPr>
                <w:p w14:paraId="1370B113" w14:textId="4214DFAD" w:rsidR="00B53175" w:rsidRPr="00852CF8" w:rsidRDefault="00B53175" w:rsidP="007A1AC9">
                  <w:pPr>
                    <w:rPr>
                      <w:rFonts w:asciiTheme="minorHAnsi" w:hAnsiTheme="minorHAnsi" w:cstheme="minorHAnsi"/>
                      <w:color w:val="EE0000"/>
                      <w:sz w:val="22"/>
                      <w:szCs w:val="22"/>
                    </w:rPr>
                  </w:pPr>
                  <w:r w:rsidRPr="00852CF8">
                    <w:rPr>
                      <w:rFonts w:asciiTheme="minorHAnsi" w:hAnsiTheme="minorHAnsi" w:cstheme="minorHAnsi"/>
                      <w:b/>
                      <w:bCs/>
                      <w:color w:val="EE0000"/>
                      <w:sz w:val="22"/>
                      <w:szCs w:val="22"/>
                    </w:rPr>
                    <w:t xml:space="preserve">Do those with </w:t>
                  </w:r>
                </w:p>
              </w:tc>
              <w:tc>
                <w:tcPr>
                  <w:tcW w:w="3034" w:type="dxa"/>
                  <w:hideMark/>
                </w:tcPr>
                <w:p w14:paraId="6545D854" w14:textId="77777777" w:rsidR="00B53175" w:rsidRPr="00852CF8" w:rsidRDefault="00B53175" w:rsidP="007A1AC9">
                  <w:pPr>
                    <w:rPr>
                      <w:rFonts w:asciiTheme="minorHAnsi" w:hAnsiTheme="minorHAnsi" w:cstheme="minorHAnsi"/>
                      <w:color w:val="EE0000"/>
                      <w:sz w:val="20"/>
                      <w:szCs w:val="20"/>
                    </w:rPr>
                  </w:pPr>
                  <w:r w:rsidRPr="00852CF8">
                    <w:rPr>
                      <w:rFonts w:asciiTheme="minorHAnsi" w:hAnsiTheme="minorHAnsi" w:cstheme="minorHAnsi"/>
                      <w:color w:val="EE0000"/>
                      <w:sz w:val="20"/>
                      <w:szCs w:val="20"/>
                    </w:rPr>
                    <w:t>Governments and multilateral institutions frequently declare poverty reduction a priority, and there are many national programmes aimed at social mobility.</w:t>
                  </w:r>
                </w:p>
              </w:tc>
              <w:tc>
                <w:tcPr>
                  <w:tcW w:w="0" w:type="auto"/>
                  <w:hideMark/>
                </w:tcPr>
                <w:p w14:paraId="4388F1B9" w14:textId="77777777" w:rsidR="00B53175" w:rsidRPr="00852CF8" w:rsidRDefault="00B53175" w:rsidP="007A1AC9">
                  <w:pPr>
                    <w:rPr>
                      <w:rFonts w:asciiTheme="minorHAnsi" w:hAnsiTheme="minorHAnsi" w:cstheme="minorHAnsi"/>
                      <w:color w:val="EE0000"/>
                      <w:sz w:val="20"/>
                      <w:szCs w:val="20"/>
                    </w:rPr>
                  </w:pPr>
                  <w:r w:rsidRPr="00852CF8">
                    <w:rPr>
                      <w:rFonts w:asciiTheme="minorHAnsi" w:hAnsiTheme="minorHAnsi" w:cstheme="minorHAnsi"/>
                      <w:color w:val="EE0000"/>
                      <w:sz w:val="20"/>
                      <w:szCs w:val="20"/>
                    </w:rPr>
                    <w:t>National interest often overrides global commitments. Short electoral cycles, geopolitical tensions, and policy inconsistency can weaken long-term anti-poverty strategies.</w:t>
                  </w:r>
                </w:p>
              </w:tc>
            </w:tr>
            <w:tr w:rsidR="00B53175" w14:paraId="2D164436" w14:textId="77777777" w:rsidTr="00B53175">
              <w:tc>
                <w:tcPr>
                  <w:tcW w:w="1864" w:type="dxa"/>
                  <w:hideMark/>
                </w:tcPr>
                <w:p w14:paraId="6B24DFA7" w14:textId="35D5CDBC" w:rsidR="00B53175" w:rsidRPr="00852CF8" w:rsidRDefault="00B53175" w:rsidP="007A1AC9">
                  <w:pPr>
                    <w:rPr>
                      <w:rFonts w:asciiTheme="minorHAnsi" w:hAnsiTheme="minorHAnsi" w:cstheme="minorHAnsi"/>
                      <w:color w:val="EE0000"/>
                      <w:sz w:val="22"/>
                      <w:szCs w:val="22"/>
                    </w:rPr>
                  </w:pPr>
                  <w:r w:rsidRPr="00852CF8">
                    <w:rPr>
                      <w:rFonts w:asciiTheme="minorHAnsi" w:hAnsiTheme="minorHAnsi" w:cstheme="minorHAnsi"/>
                      <w:b/>
                      <w:bCs/>
                      <w:color w:val="EE0000"/>
                      <w:sz w:val="22"/>
                      <w:szCs w:val="22"/>
                    </w:rPr>
                    <w:t xml:space="preserve">Do people </w:t>
                  </w:r>
                </w:p>
              </w:tc>
              <w:tc>
                <w:tcPr>
                  <w:tcW w:w="3034" w:type="dxa"/>
                  <w:hideMark/>
                </w:tcPr>
                <w:p w14:paraId="00A506E1" w14:textId="77777777" w:rsidR="00B53175" w:rsidRPr="00852CF8" w:rsidRDefault="00B53175" w:rsidP="007A1AC9">
                  <w:pPr>
                    <w:rPr>
                      <w:rFonts w:asciiTheme="minorHAnsi" w:hAnsiTheme="minorHAnsi" w:cstheme="minorHAnsi"/>
                      <w:color w:val="EE0000"/>
                      <w:sz w:val="20"/>
                      <w:szCs w:val="20"/>
                    </w:rPr>
                  </w:pPr>
                  <w:r w:rsidRPr="00852CF8">
                    <w:rPr>
                      <w:rFonts w:asciiTheme="minorHAnsi" w:hAnsiTheme="minorHAnsi" w:cstheme="minorHAnsi"/>
                      <w:color w:val="EE0000"/>
                      <w:sz w:val="20"/>
                      <w:szCs w:val="20"/>
                    </w:rPr>
                    <w:t>Awareness of inequality and social justice has risen in many societies, encouraging stronger safety nets and inclusive policies.</w:t>
                  </w:r>
                </w:p>
              </w:tc>
              <w:tc>
                <w:tcPr>
                  <w:tcW w:w="0" w:type="auto"/>
                  <w:hideMark/>
                </w:tcPr>
                <w:p w14:paraId="560586EE" w14:textId="77777777" w:rsidR="00B53175" w:rsidRPr="00852CF8" w:rsidRDefault="00B53175" w:rsidP="007A1AC9">
                  <w:pPr>
                    <w:rPr>
                      <w:rFonts w:asciiTheme="minorHAnsi" w:hAnsiTheme="minorHAnsi" w:cstheme="minorHAnsi"/>
                      <w:color w:val="EE0000"/>
                      <w:sz w:val="20"/>
                      <w:szCs w:val="20"/>
                    </w:rPr>
                  </w:pPr>
                  <w:r w:rsidRPr="00852CF8">
                    <w:rPr>
                      <w:rFonts w:asciiTheme="minorHAnsi" w:hAnsiTheme="minorHAnsi" w:cstheme="minorHAnsi"/>
                      <w:color w:val="EE0000"/>
                      <w:sz w:val="20"/>
                      <w:szCs w:val="20"/>
                    </w:rPr>
                    <w:t>Public attitudes towards redistribution can be polarised, and stigma against welfare recipients can reduce support for sustained programmes, especially during economic downturns.</w:t>
                  </w:r>
                </w:p>
              </w:tc>
            </w:tr>
          </w:tbl>
          <w:p w14:paraId="4A439233" w14:textId="77777777" w:rsidR="00B53175" w:rsidRDefault="00B53175" w:rsidP="007A1AC9">
            <w:pPr>
              <w:rPr>
                <w:rFonts w:asciiTheme="minorHAnsi" w:hAnsiTheme="minorHAnsi" w:cstheme="minorHAnsi"/>
                <w:color w:val="000000" w:themeColor="text1"/>
                <w:sz w:val="22"/>
                <w:szCs w:val="22"/>
              </w:rPr>
            </w:pPr>
          </w:p>
          <w:p w14:paraId="1D4C8C6A" w14:textId="77777777" w:rsidR="00B53175" w:rsidRDefault="00B53175" w:rsidP="007A1AC9">
            <w:pPr>
              <w:rPr>
                <w:rFonts w:asciiTheme="minorHAnsi" w:hAnsiTheme="minorHAnsi" w:cstheme="minorHAnsi"/>
                <w:color w:val="EE0000"/>
              </w:rPr>
            </w:pPr>
            <w:r w:rsidRPr="00852CF8">
              <w:rPr>
                <w:rFonts w:asciiTheme="minorHAnsi" w:hAnsiTheme="minorHAnsi" w:cstheme="minorHAnsi"/>
                <w:b/>
                <w:bCs/>
                <w:color w:val="EE0000"/>
              </w:rPr>
              <w:t>[Balanced stand]:</w:t>
            </w:r>
            <w:r>
              <w:rPr>
                <w:rFonts w:asciiTheme="minorHAnsi" w:hAnsiTheme="minorHAnsi" w:cstheme="minorHAnsi"/>
                <w:color w:val="EE0000"/>
              </w:rPr>
              <w:t xml:space="preserve"> </w:t>
            </w:r>
            <w:r w:rsidRPr="00852CF8">
              <w:rPr>
                <w:rFonts w:asciiTheme="minorHAnsi" w:hAnsiTheme="minorHAnsi" w:cstheme="minorHAnsi"/>
                <w:color w:val="EE0000"/>
              </w:rPr>
              <w:t xml:space="preserve">While the elimination of global poverty is a morally compelling goal, it is not fully realistic if interpreted as achieving “zero poverty everywhere” in the foreseeable future. The world can reduce poverty substantially, but complete eradication requires stable governance, sustained funding, and resilience against shocks in the very places where these conditions are least present. A more defensible position is that </w:t>
            </w:r>
            <w:proofErr w:type="gramStart"/>
            <w:r w:rsidRPr="00852CF8">
              <w:rPr>
                <w:rFonts w:asciiTheme="minorHAnsi" w:hAnsiTheme="minorHAnsi" w:cstheme="minorHAnsi"/>
                <w:color w:val="EE0000"/>
              </w:rPr>
              <w:t>near-elimination</w:t>
            </w:r>
            <w:proofErr w:type="gramEnd"/>
            <w:r w:rsidRPr="00852CF8">
              <w:rPr>
                <w:rFonts w:asciiTheme="minorHAnsi" w:hAnsiTheme="minorHAnsi" w:cstheme="minorHAnsi"/>
                <w:color w:val="EE0000"/>
              </w:rPr>
              <w:t xml:space="preserve"> is possible in many contexts, but universal elimination is unlikely.</w:t>
            </w:r>
          </w:p>
          <w:p w14:paraId="1CB388D7" w14:textId="77777777" w:rsidR="00B53175" w:rsidRDefault="00B53175" w:rsidP="007A1AC9">
            <w:pPr>
              <w:jc w:val="both"/>
              <w:rPr>
                <w:rFonts w:asciiTheme="minorHAnsi" w:hAnsiTheme="minorHAnsi" w:cstheme="minorHAnsi"/>
                <w:color w:val="EE0000"/>
              </w:rPr>
            </w:pPr>
          </w:p>
          <w:tbl>
            <w:tblPr>
              <w:tblStyle w:val="TableGrid"/>
              <w:tblW w:w="0" w:type="auto"/>
              <w:tblLook w:val="04A0" w:firstRow="1" w:lastRow="0" w:firstColumn="1" w:lastColumn="0" w:noHBand="0" w:noVBand="1"/>
            </w:tblPr>
            <w:tblGrid>
              <w:gridCol w:w="728"/>
              <w:gridCol w:w="8062"/>
            </w:tblGrid>
            <w:tr w:rsidR="00B53175" w14:paraId="5C8250C6" w14:textId="77777777" w:rsidTr="007A1AC9">
              <w:tc>
                <w:tcPr>
                  <w:tcW w:w="728" w:type="dxa"/>
                </w:tcPr>
                <w:p w14:paraId="2E955AC7" w14:textId="77777777" w:rsidR="00B53175" w:rsidRPr="00852CF8" w:rsidRDefault="00B53175" w:rsidP="007A1AC9">
                  <w:pPr>
                    <w:pStyle w:val="Heading2"/>
                    <w:spacing w:before="0"/>
                    <w:rPr>
                      <w:rFonts w:asciiTheme="minorHAnsi" w:hAnsiTheme="minorHAnsi" w:cstheme="minorHAnsi"/>
                      <w:b/>
                      <w:bCs/>
                      <w:color w:val="EE0000"/>
                      <w:sz w:val="20"/>
                      <w:szCs w:val="20"/>
                    </w:rPr>
                  </w:pPr>
                  <w:r w:rsidRPr="00852CF8">
                    <w:rPr>
                      <w:rFonts w:asciiTheme="minorHAnsi" w:hAnsiTheme="minorHAnsi" w:cstheme="minorHAnsi"/>
                      <w:b/>
                      <w:bCs/>
                      <w:color w:val="EE0000"/>
                      <w:sz w:val="20"/>
                      <w:szCs w:val="20"/>
                    </w:rPr>
                    <w:t>SA1</w:t>
                  </w:r>
                </w:p>
                <w:p w14:paraId="32C84063" w14:textId="77777777" w:rsidR="00B53175" w:rsidRPr="00852CF8" w:rsidRDefault="00B53175" w:rsidP="007A1AC9">
                  <w:pPr>
                    <w:jc w:val="both"/>
                    <w:rPr>
                      <w:rFonts w:asciiTheme="minorHAnsi" w:hAnsiTheme="minorHAnsi" w:cstheme="minorHAnsi"/>
                      <w:b/>
                      <w:bCs/>
                      <w:color w:val="EE0000"/>
                    </w:rPr>
                  </w:pPr>
                </w:p>
              </w:tc>
              <w:tc>
                <w:tcPr>
                  <w:tcW w:w="8062" w:type="dxa"/>
                </w:tcPr>
                <w:p w14:paraId="04D158FB" w14:textId="77777777" w:rsidR="00B53175" w:rsidRDefault="00B53175" w:rsidP="007A1AC9">
                  <w:pPr>
                    <w:pStyle w:val="NormalWeb"/>
                    <w:spacing w:before="0" w:beforeAutospacing="0" w:after="0" w:afterAutospacing="0"/>
                    <w:rPr>
                      <w:rStyle w:val="Strong"/>
                      <w:rFonts w:eastAsia="SimSun"/>
                    </w:rPr>
                  </w:pPr>
                </w:p>
                <w:p w14:paraId="7B53418D" w14:textId="77777777" w:rsidR="00B53175" w:rsidRPr="00852CF8" w:rsidRDefault="00B53175" w:rsidP="007A1AC9">
                  <w:pPr>
                    <w:pStyle w:val="NormalWeb"/>
                    <w:spacing w:before="0" w:beforeAutospacing="0" w:after="0" w:afterAutospacing="0"/>
                    <w:rPr>
                      <w:rFonts w:asciiTheme="minorHAnsi" w:hAnsiTheme="minorHAnsi" w:cstheme="minorHAnsi"/>
                      <w:color w:val="EE0000"/>
                    </w:rPr>
                  </w:pPr>
                </w:p>
                <w:p w14:paraId="6E4F41C3" w14:textId="77777777" w:rsidR="00B53175" w:rsidRPr="00852CF8" w:rsidRDefault="00B53175" w:rsidP="007A1AC9">
                  <w:pPr>
                    <w:pStyle w:val="NormalWeb"/>
                    <w:spacing w:before="0" w:beforeAutospacing="0" w:after="0" w:afterAutospacing="0"/>
                    <w:rPr>
                      <w:rFonts w:asciiTheme="minorHAnsi" w:hAnsiTheme="minorHAnsi" w:cstheme="minorHAnsi"/>
                      <w:color w:val="EE0000"/>
                    </w:rPr>
                  </w:pPr>
                  <w:r w:rsidRPr="00852CF8">
                    <w:rPr>
                      <w:rFonts w:asciiTheme="minorHAnsi" w:hAnsiTheme="minorHAnsi" w:cstheme="minorHAnsi"/>
                      <w:color w:val="EE0000"/>
                    </w:rPr>
                    <w:t>Poverty reduction is not a simple linear process. Many of the largest gains historically occurred where rapid growth was paired with basic state capacity, functioning markets, and relative stability. However, the remaining pockets of extreme poverty are increasingly concentrated in contexts where the obstacles are structural: conflict, displacement, fragile institutions, and weak public services. In such settings, poverty is sustained not only by low income but by insecurity, poor access to education and healthcare, and limited opportunities for stable employment. Even where good policies exist on paper, implementation falters when the state lacks the ability to deliver.</w:t>
                  </w:r>
                </w:p>
                <w:p w14:paraId="719AD8F6" w14:textId="77777777" w:rsidR="00B53175" w:rsidRPr="00852CF8" w:rsidRDefault="00B53175" w:rsidP="007A1AC9">
                  <w:pPr>
                    <w:jc w:val="both"/>
                    <w:rPr>
                      <w:rFonts w:asciiTheme="minorHAnsi" w:hAnsiTheme="minorHAnsi" w:cstheme="minorHAnsi"/>
                      <w:color w:val="EE0000"/>
                    </w:rPr>
                  </w:pPr>
                </w:p>
              </w:tc>
            </w:tr>
            <w:tr w:rsidR="00B53175" w14:paraId="6A243C86" w14:textId="77777777" w:rsidTr="007A1AC9">
              <w:tc>
                <w:tcPr>
                  <w:tcW w:w="728" w:type="dxa"/>
                </w:tcPr>
                <w:p w14:paraId="0E619C11" w14:textId="77777777" w:rsidR="00B53175" w:rsidRPr="00852CF8" w:rsidRDefault="00B53175" w:rsidP="007A1AC9">
                  <w:pPr>
                    <w:pStyle w:val="Heading2"/>
                    <w:rPr>
                      <w:rFonts w:asciiTheme="minorHAnsi" w:hAnsiTheme="minorHAnsi" w:cstheme="minorHAnsi"/>
                      <w:b/>
                      <w:bCs/>
                      <w:color w:val="EE0000"/>
                      <w:sz w:val="20"/>
                      <w:szCs w:val="20"/>
                    </w:rPr>
                  </w:pPr>
                  <w:r w:rsidRPr="00852CF8">
                    <w:rPr>
                      <w:rFonts w:asciiTheme="minorHAnsi" w:hAnsiTheme="minorHAnsi" w:cstheme="minorHAnsi"/>
                      <w:b/>
                      <w:bCs/>
                      <w:color w:val="EE0000"/>
                      <w:sz w:val="20"/>
                      <w:szCs w:val="20"/>
                    </w:rPr>
                    <w:t>SA2</w:t>
                  </w:r>
                </w:p>
                <w:p w14:paraId="51ACED60" w14:textId="77777777" w:rsidR="00B53175" w:rsidRPr="00852CF8" w:rsidRDefault="00B53175" w:rsidP="007A1AC9">
                  <w:pPr>
                    <w:jc w:val="both"/>
                    <w:rPr>
                      <w:rFonts w:asciiTheme="minorHAnsi" w:hAnsiTheme="minorHAnsi" w:cstheme="minorHAnsi"/>
                      <w:b/>
                      <w:bCs/>
                      <w:color w:val="EE0000"/>
                    </w:rPr>
                  </w:pPr>
                </w:p>
              </w:tc>
              <w:tc>
                <w:tcPr>
                  <w:tcW w:w="8062" w:type="dxa"/>
                </w:tcPr>
                <w:p w14:paraId="288171C3" w14:textId="77777777" w:rsidR="00B53175" w:rsidRDefault="00B53175" w:rsidP="007A1AC9">
                  <w:pPr>
                    <w:pStyle w:val="NormalWeb"/>
                    <w:rPr>
                      <w:rStyle w:val="Strong"/>
                      <w:rFonts w:eastAsia="SimSun"/>
                    </w:rPr>
                  </w:pPr>
                </w:p>
                <w:p w14:paraId="1D80617C" w14:textId="607CA2E1" w:rsidR="00B53175" w:rsidRPr="00852CF8" w:rsidRDefault="00B53175" w:rsidP="007A1AC9">
                  <w:pPr>
                    <w:pStyle w:val="NormalWeb"/>
                    <w:rPr>
                      <w:rFonts w:asciiTheme="minorHAnsi" w:hAnsiTheme="minorHAnsi" w:cstheme="minorHAnsi"/>
                      <w:color w:val="EE0000"/>
                    </w:rPr>
                  </w:pPr>
                  <w:r w:rsidRPr="00852CF8">
                    <w:rPr>
                      <w:rFonts w:asciiTheme="minorHAnsi" w:hAnsiTheme="minorHAnsi" w:cstheme="minorHAnsi"/>
                      <w:color w:val="EE0000"/>
                    </w:rPr>
                    <w:t xml:space="preserve">Eliminating poverty requires sustained investments in human capital, infrastructure, and social protection over many years. Yet many developing countries face fiscal limitations, debt pressures, and volatile growth, which force governments to </w:t>
                  </w:r>
                  <w:proofErr w:type="spellStart"/>
                  <w:r w:rsidRPr="00852CF8">
                    <w:rPr>
                      <w:rFonts w:asciiTheme="minorHAnsi" w:hAnsiTheme="minorHAnsi" w:cstheme="minorHAnsi"/>
                      <w:color w:val="EE0000"/>
                    </w:rPr>
                    <w:t>prioritise</w:t>
                  </w:r>
                  <w:proofErr w:type="spellEnd"/>
                  <w:r w:rsidRPr="00852CF8">
                    <w:rPr>
                      <w:rFonts w:asciiTheme="minorHAnsi" w:hAnsiTheme="minorHAnsi" w:cstheme="minorHAnsi"/>
                      <w:color w:val="EE0000"/>
                    </w:rPr>
                    <w:t xml:space="preserve"> short-term </w:t>
                  </w:r>
                  <w:proofErr w:type="spellStart"/>
                  <w:r w:rsidRPr="00852CF8">
                    <w:rPr>
                      <w:rFonts w:asciiTheme="minorHAnsi" w:hAnsiTheme="minorHAnsi" w:cstheme="minorHAnsi"/>
                      <w:color w:val="EE0000"/>
                    </w:rPr>
                    <w:t>stabilisation</w:t>
                  </w:r>
                  <w:proofErr w:type="spellEnd"/>
                  <w:r w:rsidRPr="00852CF8">
                    <w:rPr>
                      <w:rFonts w:asciiTheme="minorHAnsi" w:hAnsiTheme="minorHAnsi" w:cstheme="minorHAnsi"/>
                      <w:color w:val="EE0000"/>
                    </w:rPr>
                    <w:t xml:space="preserve"> over long-term development. At the same time, elites or interest groups may resist reforms that threaten their advantages, such as progressive taxation, </w:t>
                  </w:r>
                  <w:proofErr w:type="spellStart"/>
                  <w:r w:rsidRPr="00852CF8">
                    <w:rPr>
                      <w:rFonts w:asciiTheme="minorHAnsi" w:hAnsiTheme="minorHAnsi" w:cstheme="minorHAnsi"/>
                      <w:color w:val="EE0000"/>
                    </w:rPr>
                    <w:t>labour</w:t>
                  </w:r>
                  <w:proofErr w:type="spellEnd"/>
                  <w:r w:rsidRPr="00852CF8">
                    <w:rPr>
                      <w:rFonts w:asciiTheme="minorHAnsi" w:hAnsiTheme="minorHAnsi" w:cstheme="minorHAnsi"/>
                      <w:color w:val="EE0000"/>
                    </w:rPr>
                    <w:t xml:space="preserve"> protections, or anti-corruption measures. Consequently, poverty persists not because </w:t>
                  </w:r>
                  <w:r w:rsidRPr="00852CF8">
                    <w:rPr>
                      <w:rFonts w:asciiTheme="minorHAnsi" w:hAnsiTheme="minorHAnsi" w:cstheme="minorHAnsi"/>
                      <w:color w:val="EE0000"/>
                    </w:rPr>
                    <w:lastRenderedPageBreak/>
                    <w:t>solutions are unknown, but because the political incentives to implement them fully are often weak.</w:t>
                  </w:r>
                </w:p>
                <w:p w14:paraId="61288286" w14:textId="77777777" w:rsidR="00B53175" w:rsidRPr="00852CF8" w:rsidRDefault="00B53175" w:rsidP="007A1AC9">
                  <w:pPr>
                    <w:jc w:val="both"/>
                    <w:rPr>
                      <w:rFonts w:asciiTheme="minorHAnsi" w:hAnsiTheme="minorHAnsi" w:cstheme="minorHAnsi"/>
                      <w:color w:val="EE0000"/>
                    </w:rPr>
                  </w:pPr>
                </w:p>
              </w:tc>
            </w:tr>
            <w:tr w:rsidR="00B53175" w14:paraId="52047679" w14:textId="77777777" w:rsidTr="007A1AC9">
              <w:tc>
                <w:tcPr>
                  <w:tcW w:w="728" w:type="dxa"/>
                </w:tcPr>
                <w:p w14:paraId="0B32C576" w14:textId="77777777" w:rsidR="00B53175" w:rsidRPr="00852CF8" w:rsidRDefault="00B53175" w:rsidP="007A1AC9">
                  <w:pPr>
                    <w:pStyle w:val="Heading2"/>
                    <w:rPr>
                      <w:rFonts w:asciiTheme="minorHAnsi" w:hAnsiTheme="minorHAnsi" w:cstheme="minorHAnsi"/>
                      <w:b/>
                      <w:bCs/>
                      <w:color w:val="EE0000"/>
                      <w:sz w:val="20"/>
                      <w:szCs w:val="20"/>
                    </w:rPr>
                  </w:pPr>
                  <w:r w:rsidRPr="00852CF8">
                    <w:rPr>
                      <w:rFonts w:asciiTheme="minorHAnsi" w:hAnsiTheme="minorHAnsi" w:cstheme="minorHAnsi"/>
                      <w:b/>
                      <w:bCs/>
                      <w:color w:val="EE0000"/>
                      <w:sz w:val="20"/>
                      <w:szCs w:val="20"/>
                    </w:rPr>
                    <w:lastRenderedPageBreak/>
                    <w:t>SA3</w:t>
                  </w:r>
                </w:p>
                <w:p w14:paraId="35CDFF1C" w14:textId="77777777" w:rsidR="00B53175" w:rsidRPr="00852CF8" w:rsidRDefault="00B53175" w:rsidP="007A1AC9">
                  <w:pPr>
                    <w:jc w:val="both"/>
                    <w:rPr>
                      <w:rFonts w:asciiTheme="minorHAnsi" w:hAnsiTheme="minorHAnsi" w:cstheme="minorHAnsi"/>
                      <w:b/>
                      <w:bCs/>
                      <w:color w:val="EE0000"/>
                    </w:rPr>
                  </w:pPr>
                </w:p>
              </w:tc>
              <w:tc>
                <w:tcPr>
                  <w:tcW w:w="8062" w:type="dxa"/>
                </w:tcPr>
                <w:p w14:paraId="156FE8E6" w14:textId="77777777" w:rsidR="00B53175" w:rsidRDefault="00B53175" w:rsidP="007A1AC9">
                  <w:pPr>
                    <w:pStyle w:val="NormalWeb"/>
                    <w:rPr>
                      <w:rStyle w:val="Strong"/>
                      <w:rFonts w:eastAsia="SimSun"/>
                    </w:rPr>
                  </w:pPr>
                </w:p>
                <w:p w14:paraId="090785CE" w14:textId="457E32CE" w:rsidR="00B53175" w:rsidRDefault="00B53175" w:rsidP="007A1AC9">
                  <w:pPr>
                    <w:pStyle w:val="NormalWeb"/>
                    <w:rPr>
                      <w:rFonts w:asciiTheme="minorHAnsi" w:hAnsiTheme="minorHAnsi" w:cstheme="minorHAnsi"/>
                      <w:color w:val="EE0000"/>
                    </w:rPr>
                  </w:pPr>
                  <w:r w:rsidRPr="00852CF8">
                    <w:rPr>
                      <w:rFonts w:asciiTheme="minorHAnsi" w:hAnsiTheme="minorHAnsi" w:cstheme="minorHAnsi"/>
                      <w:color w:val="EE0000"/>
                    </w:rPr>
                    <w:t xml:space="preserve">Even when households climb out of poverty, they can fall back in due to sudden shocks: rising food and energy prices, climate-related disasters, health crises, or conflict. This “backsliding” problem makes total elimination particularly difficult. To reach zero poverty, societies need not only growth and redistribution, but also strong safety nets, affordable healthcare, disaster resilience, and </w:t>
                  </w:r>
                  <w:proofErr w:type="spellStart"/>
                  <w:r w:rsidRPr="00852CF8">
                    <w:rPr>
                      <w:rFonts w:asciiTheme="minorHAnsi" w:hAnsiTheme="minorHAnsi" w:cstheme="minorHAnsi"/>
                      <w:color w:val="EE0000"/>
                    </w:rPr>
                    <w:t>labour</w:t>
                  </w:r>
                  <w:proofErr w:type="spellEnd"/>
                  <w:r w:rsidRPr="00852CF8">
                    <w:rPr>
                      <w:rFonts w:asciiTheme="minorHAnsi" w:hAnsiTheme="minorHAnsi" w:cstheme="minorHAnsi"/>
                      <w:color w:val="EE0000"/>
                    </w:rPr>
                    <w:t xml:space="preserve"> markets that can absorb disruptions. These capacities take decades to build and depend on stability and governance quality that many poverty-affected regions do not consistently enjoy.</w:t>
                  </w:r>
                </w:p>
                <w:p w14:paraId="00A4EC28" w14:textId="77777777" w:rsidR="00B53175" w:rsidRPr="00852CF8" w:rsidRDefault="00B53175" w:rsidP="007A1AC9">
                  <w:pPr>
                    <w:pStyle w:val="NormalWeb"/>
                    <w:rPr>
                      <w:rFonts w:asciiTheme="minorHAnsi" w:hAnsiTheme="minorHAnsi" w:cstheme="minorHAnsi"/>
                      <w:color w:val="EE0000"/>
                    </w:rPr>
                  </w:pPr>
                </w:p>
              </w:tc>
            </w:tr>
            <w:tr w:rsidR="00B53175" w14:paraId="50F6EF5A" w14:textId="77777777" w:rsidTr="007A1AC9">
              <w:tc>
                <w:tcPr>
                  <w:tcW w:w="728" w:type="dxa"/>
                </w:tcPr>
                <w:p w14:paraId="1041E5CA" w14:textId="77777777" w:rsidR="00B53175" w:rsidRPr="00852CF8" w:rsidRDefault="00B53175" w:rsidP="007A1AC9">
                  <w:pPr>
                    <w:pStyle w:val="Heading2"/>
                    <w:rPr>
                      <w:rFonts w:asciiTheme="minorHAnsi" w:hAnsiTheme="minorHAnsi" w:cstheme="minorHAnsi"/>
                      <w:b/>
                      <w:bCs/>
                      <w:color w:val="EE0000"/>
                      <w:sz w:val="20"/>
                      <w:szCs w:val="20"/>
                    </w:rPr>
                  </w:pPr>
                  <w:r w:rsidRPr="00852CF8">
                    <w:rPr>
                      <w:rFonts w:asciiTheme="minorHAnsi" w:hAnsiTheme="minorHAnsi" w:cstheme="minorHAnsi"/>
                      <w:b/>
                      <w:bCs/>
                      <w:color w:val="EE0000"/>
                      <w:sz w:val="20"/>
                      <w:szCs w:val="20"/>
                    </w:rPr>
                    <w:t>OA1</w:t>
                  </w:r>
                </w:p>
                <w:p w14:paraId="4B192F8E" w14:textId="77777777" w:rsidR="00B53175" w:rsidRPr="00852CF8" w:rsidRDefault="00B53175" w:rsidP="007A1AC9">
                  <w:pPr>
                    <w:jc w:val="both"/>
                    <w:rPr>
                      <w:rFonts w:asciiTheme="minorHAnsi" w:hAnsiTheme="minorHAnsi" w:cstheme="minorHAnsi"/>
                      <w:b/>
                      <w:bCs/>
                      <w:color w:val="EE0000"/>
                    </w:rPr>
                  </w:pPr>
                </w:p>
              </w:tc>
              <w:tc>
                <w:tcPr>
                  <w:tcW w:w="8062" w:type="dxa"/>
                </w:tcPr>
                <w:p w14:paraId="05EE94A3" w14:textId="77777777" w:rsidR="00B53175" w:rsidRDefault="00B53175" w:rsidP="007A1AC9">
                  <w:pPr>
                    <w:pStyle w:val="NormalWeb"/>
                    <w:rPr>
                      <w:rStyle w:val="Strong"/>
                      <w:rFonts w:eastAsia="SimSun"/>
                    </w:rPr>
                  </w:pPr>
                </w:p>
                <w:p w14:paraId="2489464D" w14:textId="01466DCA" w:rsidR="00B53175" w:rsidRPr="00852CF8" w:rsidRDefault="00B53175" w:rsidP="007A1AC9">
                  <w:pPr>
                    <w:pStyle w:val="NormalWeb"/>
                    <w:rPr>
                      <w:rFonts w:asciiTheme="minorHAnsi" w:hAnsiTheme="minorHAnsi" w:cstheme="minorHAnsi"/>
                      <w:color w:val="EE0000"/>
                    </w:rPr>
                  </w:pPr>
                  <w:r w:rsidRPr="00852CF8">
                    <w:rPr>
                      <w:rFonts w:asciiTheme="minorHAnsi" w:hAnsiTheme="minorHAnsi" w:cstheme="minorHAnsi"/>
                      <w:color w:val="EE0000"/>
                    </w:rPr>
                    <w:t xml:space="preserve">History shows that poverty can fall dramatically when countries combine economic transformation with investments in education, healthcare, and infrastructure. Well-designed welfare </w:t>
                  </w:r>
                  <w:proofErr w:type="spellStart"/>
                  <w:r w:rsidRPr="00852CF8">
                    <w:rPr>
                      <w:rFonts w:asciiTheme="minorHAnsi" w:hAnsiTheme="minorHAnsi" w:cstheme="minorHAnsi"/>
                      <w:color w:val="EE0000"/>
                    </w:rPr>
                    <w:t>programmes</w:t>
                  </w:r>
                  <w:proofErr w:type="spellEnd"/>
                  <w:r w:rsidRPr="00852CF8">
                    <w:rPr>
                      <w:rFonts w:asciiTheme="minorHAnsi" w:hAnsiTheme="minorHAnsi" w:cstheme="minorHAnsi"/>
                      <w:color w:val="EE0000"/>
                    </w:rPr>
                    <w:t xml:space="preserve"> and social protection schemes can prevent destitution and improve mobility, while job-rich growth can lift families through stable wages. In many countries, expansions in schooling, electrification, and basic healthcare have already improved life chances across generations. This suggests that while “zero everywhere” may be unrealistic, ambitious reductions are very much possible.</w:t>
                  </w:r>
                </w:p>
                <w:p w14:paraId="415ABC4F" w14:textId="77777777" w:rsidR="00B53175" w:rsidRPr="00852CF8" w:rsidRDefault="00B53175" w:rsidP="007A1AC9">
                  <w:pPr>
                    <w:jc w:val="both"/>
                    <w:rPr>
                      <w:rFonts w:asciiTheme="minorHAnsi" w:hAnsiTheme="minorHAnsi" w:cstheme="minorHAnsi"/>
                      <w:color w:val="EE0000"/>
                    </w:rPr>
                  </w:pPr>
                </w:p>
              </w:tc>
            </w:tr>
            <w:tr w:rsidR="00B53175" w14:paraId="4E8FB68A" w14:textId="77777777" w:rsidTr="007A1AC9">
              <w:tc>
                <w:tcPr>
                  <w:tcW w:w="728" w:type="dxa"/>
                </w:tcPr>
                <w:p w14:paraId="2C492291" w14:textId="77777777" w:rsidR="00B53175" w:rsidRPr="00852CF8" w:rsidRDefault="00B53175" w:rsidP="007A1AC9">
                  <w:pPr>
                    <w:pStyle w:val="Heading2"/>
                    <w:rPr>
                      <w:rFonts w:asciiTheme="minorHAnsi" w:hAnsiTheme="minorHAnsi" w:cstheme="minorHAnsi"/>
                      <w:b/>
                      <w:bCs/>
                      <w:color w:val="EE0000"/>
                      <w:sz w:val="20"/>
                      <w:szCs w:val="20"/>
                    </w:rPr>
                  </w:pPr>
                  <w:r w:rsidRPr="00852CF8">
                    <w:rPr>
                      <w:rFonts w:asciiTheme="minorHAnsi" w:hAnsiTheme="minorHAnsi" w:cstheme="minorHAnsi"/>
                      <w:b/>
                      <w:bCs/>
                      <w:color w:val="EE0000"/>
                      <w:sz w:val="20"/>
                      <w:szCs w:val="20"/>
                    </w:rPr>
                    <w:t>R</w:t>
                  </w:r>
                </w:p>
                <w:p w14:paraId="0CBFEA79" w14:textId="77777777" w:rsidR="00B53175" w:rsidRPr="00852CF8" w:rsidRDefault="00B53175" w:rsidP="007A1AC9">
                  <w:pPr>
                    <w:jc w:val="both"/>
                    <w:rPr>
                      <w:rFonts w:asciiTheme="minorHAnsi" w:hAnsiTheme="minorHAnsi" w:cstheme="minorHAnsi"/>
                      <w:b/>
                      <w:bCs/>
                      <w:color w:val="EE0000"/>
                    </w:rPr>
                  </w:pPr>
                </w:p>
              </w:tc>
              <w:tc>
                <w:tcPr>
                  <w:tcW w:w="8062" w:type="dxa"/>
                </w:tcPr>
                <w:p w14:paraId="2F25D810" w14:textId="77777777" w:rsidR="00B53175" w:rsidRDefault="00B53175" w:rsidP="007A1AC9">
                  <w:pPr>
                    <w:pStyle w:val="NormalWeb"/>
                    <w:rPr>
                      <w:rStyle w:val="Strong"/>
                      <w:rFonts w:eastAsia="SimSun"/>
                    </w:rPr>
                  </w:pPr>
                </w:p>
                <w:p w14:paraId="513FF06B" w14:textId="2CC8D1D0" w:rsidR="00B53175" w:rsidRPr="00852CF8" w:rsidRDefault="00B53175" w:rsidP="007A1AC9">
                  <w:pPr>
                    <w:pStyle w:val="NormalWeb"/>
                    <w:rPr>
                      <w:rFonts w:asciiTheme="minorHAnsi" w:hAnsiTheme="minorHAnsi" w:cstheme="minorHAnsi"/>
                      <w:color w:val="EE0000"/>
                    </w:rPr>
                  </w:pPr>
                  <w:r w:rsidRPr="00852CF8">
                    <w:rPr>
                      <w:rFonts w:asciiTheme="minorHAnsi" w:hAnsiTheme="minorHAnsi" w:cstheme="minorHAnsi"/>
                      <w:color w:val="EE0000"/>
                    </w:rPr>
                    <w:t>First, poverty is not a single problem with a single threshold; what counts as poverty can vary across societies and over time. Second, the hardest cases are concentrated in regions where conflict, weak institutions, and climate vulnerability are entrenched. Third, even where poverty falls, it can re-emerge when shocks hit and safety nets are insufficient. Thus, the most realistic judgement is that the world can and should pursue dramatic reductions, but complete elimination everywhere is unlikely without breakthroughs in governance, peace-building, and long-term resilience.</w:t>
                  </w:r>
                </w:p>
                <w:p w14:paraId="1CF7193B" w14:textId="77777777" w:rsidR="00B53175" w:rsidRPr="00852CF8" w:rsidRDefault="00B53175" w:rsidP="007A1AC9">
                  <w:pPr>
                    <w:jc w:val="both"/>
                    <w:rPr>
                      <w:rFonts w:asciiTheme="minorHAnsi" w:hAnsiTheme="minorHAnsi" w:cstheme="minorHAnsi"/>
                      <w:color w:val="EE0000"/>
                    </w:rPr>
                  </w:pPr>
                </w:p>
              </w:tc>
            </w:tr>
          </w:tbl>
          <w:p w14:paraId="7A5A9842" w14:textId="77777777" w:rsidR="00B53175" w:rsidRDefault="00B53175" w:rsidP="007A1AC9"/>
          <w:p w14:paraId="00900ACD" w14:textId="77777777" w:rsidR="00B53175" w:rsidRPr="006A1BE6" w:rsidRDefault="00B53175" w:rsidP="007A1AC9">
            <w:pPr>
              <w:rPr>
                <w:rFonts w:asciiTheme="minorHAnsi" w:hAnsiTheme="minorHAnsi" w:cstheme="minorHAnsi"/>
                <w:color w:val="000000" w:themeColor="text1"/>
                <w:sz w:val="22"/>
                <w:szCs w:val="22"/>
              </w:rPr>
            </w:pPr>
          </w:p>
        </w:tc>
      </w:tr>
    </w:tbl>
    <w:p w14:paraId="49F73A54" w14:textId="77777777" w:rsidR="00B53175" w:rsidRDefault="00B53175">
      <w:pPr>
        <w:rPr>
          <w:lang w:val="en-US"/>
        </w:rPr>
      </w:pPr>
    </w:p>
    <w:tbl>
      <w:tblPr>
        <w:tblStyle w:val="TableGrid"/>
        <w:tblW w:w="0" w:type="auto"/>
        <w:tblLook w:val="04A0" w:firstRow="1" w:lastRow="0" w:firstColumn="1" w:lastColumn="0" w:noHBand="0" w:noVBand="1"/>
      </w:tblPr>
      <w:tblGrid>
        <w:gridCol w:w="9016"/>
      </w:tblGrid>
      <w:tr w:rsidR="00B53175" w:rsidRPr="00A01994" w14:paraId="3681E4EC" w14:textId="77777777" w:rsidTr="007A1AC9">
        <w:tc>
          <w:tcPr>
            <w:tcW w:w="9016" w:type="dxa"/>
          </w:tcPr>
          <w:p w14:paraId="3F527BC7" w14:textId="77777777" w:rsidR="00B53175" w:rsidRPr="00A01994" w:rsidRDefault="00B53175" w:rsidP="007A1AC9">
            <w:pPr>
              <w:tabs>
                <w:tab w:val="left" w:pos="4500"/>
              </w:tabs>
              <w:rPr>
                <w:rFonts w:asciiTheme="minorHAnsi" w:hAnsiTheme="minorHAnsi" w:cstheme="minorHAnsi"/>
                <w:b/>
                <w:bCs/>
                <w:color w:val="A02B93" w:themeColor="accent5"/>
                <w:sz w:val="22"/>
                <w:szCs w:val="22"/>
              </w:rPr>
            </w:pPr>
            <w:r w:rsidRPr="00A01994">
              <w:rPr>
                <w:rFonts w:asciiTheme="minorHAnsi" w:hAnsiTheme="minorHAnsi" w:cstheme="minorHAnsi"/>
                <w:b/>
                <w:bCs/>
                <w:color w:val="A02B93" w:themeColor="accent5"/>
                <w:sz w:val="22"/>
                <w:szCs w:val="22"/>
              </w:rPr>
              <w:t>‘Only powerful nations have a significant voice in global affairs.’ Discuss. [RI, 2024]</w:t>
            </w:r>
          </w:p>
          <w:p w14:paraId="5A6362A0" w14:textId="77777777" w:rsidR="00B53175" w:rsidRPr="00A01994" w:rsidRDefault="00B53175" w:rsidP="007A1AC9">
            <w:pPr>
              <w:tabs>
                <w:tab w:val="left" w:pos="4500"/>
              </w:tabs>
              <w:rPr>
                <w:rFonts w:asciiTheme="minorHAnsi" w:hAnsiTheme="minorHAnsi" w:cstheme="minorHAnsi"/>
                <w:b/>
                <w:bCs/>
                <w:color w:val="A02B93" w:themeColor="accent5"/>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0"/>
              <w:gridCol w:w="3686"/>
              <w:gridCol w:w="3524"/>
            </w:tblGrid>
            <w:tr w:rsidR="00B53175" w:rsidRPr="00A01994" w14:paraId="2130845B" w14:textId="77777777" w:rsidTr="00B53175">
              <w:trPr>
                <w:tblHeader/>
              </w:trPr>
              <w:tc>
                <w:tcPr>
                  <w:tcW w:w="1580" w:type="dxa"/>
                  <w:vAlign w:val="center"/>
                  <w:hideMark/>
                </w:tcPr>
                <w:p w14:paraId="31CB6C18" w14:textId="77777777" w:rsidR="00B53175" w:rsidRPr="00A01994" w:rsidRDefault="00B53175" w:rsidP="007A1AC9">
                  <w:pPr>
                    <w:jc w:val="center"/>
                    <w:rPr>
                      <w:rFonts w:asciiTheme="minorHAnsi" w:hAnsiTheme="minorHAnsi" w:cstheme="minorHAnsi"/>
                      <w:b/>
                      <w:bCs/>
                      <w:color w:val="A02B93" w:themeColor="accent5"/>
                      <w:sz w:val="22"/>
                      <w:szCs w:val="22"/>
                    </w:rPr>
                  </w:pPr>
                  <w:r w:rsidRPr="00A01994">
                    <w:rPr>
                      <w:rFonts w:asciiTheme="minorHAnsi" w:hAnsiTheme="minorHAnsi" w:cstheme="minorHAnsi"/>
                      <w:b/>
                      <w:bCs/>
                      <w:color w:val="A02B93" w:themeColor="accent5"/>
                      <w:sz w:val="22"/>
                      <w:szCs w:val="22"/>
                    </w:rPr>
                    <w:t>Criteria</w:t>
                  </w:r>
                </w:p>
              </w:tc>
              <w:tc>
                <w:tcPr>
                  <w:tcW w:w="3686" w:type="dxa"/>
                  <w:vAlign w:val="center"/>
                  <w:hideMark/>
                </w:tcPr>
                <w:p w14:paraId="63FE91A2" w14:textId="77777777" w:rsidR="00B53175" w:rsidRPr="00A01994" w:rsidRDefault="00B53175" w:rsidP="007A1AC9">
                  <w:pPr>
                    <w:jc w:val="center"/>
                    <w:rPr>
                      <w:rFonts w:asciiTheme="minorHAnsi" w:hAnsiTheme="minorHAnsi" w:cstheme="minorHAnsi"/>
                      <w:b/>
                      <w:bCs/>
                      <w:color w:val="A02B93" w:themeColor="accent5"/>
                      <w:sz w:val="22"/>
                      <w:szCs w:val="22"/>
                    </w:rPr>
                  </w:pPr>
                  <w:r w:rsidRPr="00A01994">
                    <w:rPr>
                      <w:rFonts w:asciiTheme="minorHAnsi" w:hAnsiTheme="minorHAnsi" w:cstheme="minorHAnsi"/>
                      <w:b/>
                      <w:bCs/>
                      <w:color w:val="A02B93" w:themeColor="accent5"/>
                      <w:sz w:val="22"/>
                      <w:szCs w:val="22"/>
                    </w:rPr>
                    <w:t>Show how the criteria can be met</w:t>
                  </w:r>
                </w:p>
              </w:tc>
              <w:tc>
                <w:tcPr>
                  <w:tcW w:w="3524" w:type="dxa"/>
                  <w:vAlign w:val="center"/>
                  <w:hideMark/>
                </w:tcPr>
                <w:p w14:paraId="3825E78B" w14:textId="77777777" w:rsidR="00B53175" w:rsidRPr="00A01994" w:rsidRDefault="00B53175" w:rsidP="007A1AC9">
                  <w:pPr>
                    <w:jc w:val="center"/>
                    <w:rPr>
                      <w:rFonts w:asciiTheme="minorHAnsi" w:hAnsiTheme="minorHAnsi" w:cstheme="minorHAnsi"/>
                      <w:b/>
                      <w:bCs/>
                      <w:color w:val="A02B93" w:themeColor="accent5"/>
                      <w:sz w:val="22"/>
                      <w:szCs w:val="22"/>
                    </w:rPr>
                  </w:pPr>
                  <w:r w:rsidRPr="00A01994">
                    <w:rPr>
                      <w:rFonts w:asciiTheme="minorHAnsi" w:hAnsiTheme="minorHAnsi" w:cstheme="minorHAnsi"/>
                      <w:b/>
                      <w:bCs/>
                      <w:color w:val="A02B93" w:themeColor="accent5"/>
                      <w:sz w:val="22"/>
                      <w:szCs w:val="22"/>
                    </w:rPr>
                    <w:t>Show why the criteria cannot be met</w:t>
                  </w:r>
                </w:p>
              </w:tc>
            </w:tr>
            <w:tr w:rsidR="00B53175" w:rsidRPr="00A01994" w14:paraId="268FE3D2" w14:textId="77777777" w:rsidTr="00B53175">
              <w:tc>
                <w:tcPr>
                  <w:tcW w:w="1580" w:type="dxa"/>
                  <w:hideMark/>
                </w:tcPr>
                <w:p w14:paraId="5D526E20" w14:textId="03DD1D8D" w:rsidR="00B53175" w:rsidRPr="00A01994" w:rsidRDefault="00B53175" w:rsidP="007A1AC9">
                  <w:pPr>
                    <w:rPr>
                      <w:rFonts w:asciiTheme="minorHAnsi" w:hAnsiTheme="minorHAnsi" w:cstheme="minorHAnsi"/>
                      <w:color w:val="A02B93" w:themeColor="accent5"/>
                      <w:sz w:val="22"/>
                      <w:szCs w:val="22"/>
                    </w:rPr>
                  </w:pPr>
                </w:p>
              </w:tc>
              <w:tc>
                <w:tcPr>
                  <w:tcW w:w="3686" w:type="dxa"/>
                  <w:hideMark/>
                </w:tcPr>
                <w:p w14:paraId="3E579E03" w14:textId="77777777" w:rsidR="00B53175" w:rsidRDefault="00B53175" w:rsidP="007A1AC9">
                  <w:pPr>
                    <w:pStyle w:val="ListParagraph"/>
                    <w:numPr>
                      <w:ilvl w:val="0"/>
                      <w:numId w:val="1"/>
                    </w:numPr>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 xml:space="preserve">Smaller and vulnerable states can shape global agendas by framing issues as moral imperatives, building legitimacy, and “naming and shaming” through global media and civil society. Coalitions can turn vulnerability into leverage, </w:t>
                  </w:r>
                  <w:r w:rsidRPr="00A01994">
                    <w:rPr>
                      <w:rFonts w:asciiTheme="minorHAnsi" w:hAnsiTheme="minorHAnsi" w:cstheme="minorHAnsi"/>
                      <w:color w:val="A02B93" w:themeColor="accent5"/>
                      <w:sz w:val="22"/>
                      <w:szCs w:val="22"/>
                    </w:rPr>
                    <w:lastRenderedPageBreak/>
                    <w:t>especially on transnational issues like climate justice.</w:t>
                  </w:r>
                </w:p>
                <w:p w14:paraId="4255B181" w14:textId="77777777" w:rsidR="00B53175" w:rsidRPr="00A01994" w:rsidRDefault="00B53175" w:rsidP="007A1AC9">
                  <w:pPr>
                    <w:pStyle w:val="ListParagraph"/>
                    <w:rPr>
                      <w:rFonts w:asciiTheme="minorHAnsi" w:hAnsiTheme="minorHAnsi" w:cstheme="minorHAnsi"/>
                      <w:color w:val="A02B93" w:themeColor="accent5"/>
                      <w:sz w:val="22"/>
                      <w:szCs w:val="22"/>
                    </w:rPr>
                  </w:pPr>
                </w:p>
              </w:tc>
              <w:tc>
                <w:tcPr>
                  <w:tcW w:w="3524" w:type="dxa"/>
                  <w:hideMark/>
                </w:tcPr>
                <w:p w14:paraId="6C878896" w14:textId="77777777" w:rsidR="00B53175" w:rsidRPr="00A01994" w:rsidRDefault="00B53175" w:rsidP="007A1AC9">
                  <w:pPr>
                    <w:pStyle w:val="ListParagraph"/>
                    <w:numPr>
                      <w:ilvl w:val="0"/>
                      <w:numId w:val="2"/>
                    </w:numPr>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lastRenderedPageBreak/>
                    <w:t>Narrative power is often overwhelmed by the hard interests of major powers. Where great-power security or economic priorities are at stake, norm-based arguments frequently become symbolic rather than decisive.</w:t>
                  </w:r>
                </w:p>
              </w:tc>
            </w:tr>
            <w:tr w:rsidR="00B53175" w:rsidRPr="00A01994" w14:paraId="29D3F9E9" w14:textId="77777777" w:rsidTr="00B53175">
              <w:tc>
                <w:tcPr>
                  <w:tcW w:w="1580" w:type="dxa"/>
                  <w:hideMark/>
                </w:tcPr>
                <w:p w14:paraId="7923B68B" w14:textId="54C3657D" w:rsidR="00B53175" w:rsidRPr="00A01994" w:rsidRDefault="00B53175" w:rsidP="007A1AC9">
                  <w:pPr>
                    <w:rPr>
                      <w:rFonts w:asciiTheme="minorHAnsi" w:hAnsiTheme="minorHAnsi" w:cstheme="minorHAnsi"/>
                      <w:color w:val="A02B93" w:themeColor="accent5"/>
                      <w:sz w:val="22"/>
                      <w:szCs w:val="22"/>
                    </w:rPr>
                  </w:pPr>
                </w:p>
              </w:tc>
              <w:tc>
                <w:tcPr>
                  <w:tcW w:w="3686" w:type="dxa"/>
                  <w:hideMark/>
                </w:tcPr>
                <w:p w14:paraId="6A1EE8BB" w14:textId="77777777" w:rsidR="00B53175" w:rsidRPr="00A01994" w:rsidRDefault="00B53175" w:rsidP="007A1AC9">
                  <w:pPr>
                    <w:pStyle w:val="ListParagraph"/>
                    <w:numPr>
                      <w:ilvl w:val="0"/>
                      <w:numId w:val="1"/>
                    </w:numPr>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Rules-based forums can amplify smaller voices: one-country-one-vote arenas, consensus norms, and coalition bargaining can constrain big states and force negotiation.</w:t>
                  </w:r>
                </w:p>
              </w:tc>
              <w:tc>
                <w:tcPr>
                  <w:tcW w:w="3524" w:type="dxa"/>
                  <w:hideMark/>
                </w:tcPr>
                <w:p w14:paraId="3ED3400D" w14:textId="77777777" w:rsidR="00B53175" w:rsidRDefault="00B53175" w:rsidP="007A1AC9">
                  <w:pPr>
                    <w:pStyle w:val="ListParagraph"/>
                    <w:numPr>
                      <w:ilvl w:val="0"/>
                      <w:numId w:val="2"/>
                    </w:numPr>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The most consequential security institutions structurally privilege powerful states, and many international rules are weakly enforceable. Powerful nations can block, delay, or reinterpret outcomes when costs are high.</w:t>
                  </w:r>
                </w:p>
                <w:p w14:paraId="494CFEB3" w14:textId="77777777" w:rsidR="00B53175" w:rsidRPr="00A01994" w:rsidRDefault="00B53175" w:rsidP="007A1AC9">
                  <w:pPr>
                    <w:pStyle w:val="ListParagraph"/>
                    <w:rPr>
                      <w:rFonts w:asciiTheme="minorHAnsi" w:hAnsiTheme="minorHAnsi" w:cstheme="minorHAnsi"/>
                      <w:color w:val="A02B93" w:themeColor="accent5"/>
                      <w:sz w:val="22"/>
                      <w:szCs w:val="22"/>
                    </w:rPr>
                  </w:pPr>
                </w:p>
              </w:tc>
            </w:tr>
            <w:tr w:rsidR="00B53175" w:rsidRPr="00A01994" w14:paraId="435F65BC" w14:textId="77777777" w:rsidTr="00B53175">
              <w:tc>
                <w:tcPr>
                  <w:tcW w:w="1580" w:type="dxa"/>
                  <w:hideMark/>
                </w:tcPr>
                <w:p w14:paraId="4427342A" w14:textId="6719603F" w:rsidR="00B53175" w:rsidRPr="00A01994" w:rsidRDefault="00B53175" w:rsidP="007A1AC9">
                  <w:pPr>
                    <w:rPr>
                      <w:rFonts w:asciiTheme="minorHAnsi" w:hAnsiTheme="minorHAnsi" w:cstheme="minorHAnsi"/>
                      <w:color w:val="A02B93" w:themeColor="accent5"/>
                      <w:sz w:val="22"/>
                      <w:szCs w:val="22"/>
                    </w:rPr>
                  </w:pPr>
                </w:p>
              </w:tc>
              <w:tc>
                <w:tcPr>
                  <w:tcW w:w="3686" w:type="dxa"/>
                  <w:hideMark/>
                </w:tcPr>
                <w:p w14:paraId="2F0904E7" w14:textId="77777777" w:rsidR="00B53175" w:rsidRDefault="00B53175" w:rsidP="007A1AC9">
                  <w:pPr>
                    <w:pStyle w:val="ListParagraph"/>
                    <w:numPr>
                      <w:ilvl w:val="0"/>
                      <w:numId w:val="1"/>
                    </w:numPr>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Smaller states can multiply influence by acting as blocs (regional groupings, issue coalitions), mobilising public opinion, and leveraging multilateral legitimacy.</w:t>
                  </w:r>
                </w:p>
                <w:p w14:paraId="080DDD00" w14:textId="77777777" w:rsidR="00B53175" w:rsidRPr="00A01994" w:rsidRDefault="00B53175" w:rsidP="007A1AC9">
                  <w:pPr>
                    <w:pStyle w:val="ListParagraph"/>
                    <w:rPr>
                      <w:rFonts w:asciiTheme="minorHAnsi" w:hAnsiTheme="minorHAnsi" w:cstheme="minorHAnsi"/>
                      <w:color w:val="A02B93" w:themeColor="accent5"/>
                      <w:sz w:val="22"/>
                      <w:szCs w:val="22"/>
                    </w:rPr>
                  </w:pPr>
                </w:p>
              </w:tc>
              <w:tc>
                <w:tcPr>
                  <w:tcW w:w="3524" w:type="dxa"/>
                  <w:hideMark/>
                </w:tcPr>
                <w:p w14:paraId="16E3FCA1" w14:textId="77777777" w:rsidR="00B53175" w:rsidRPr="00A01994" w:rsidRDefault="00B53175" w:rsidP="007A1AC9">
                  <w:pPr>
                    <w:pStyle w:val="ListParagraph"/>
                    <w:numPr>
                      <w:ilvl w:val="0"/>
                      <w:numId w:val="1"/>
                    </w:numPr>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Coalition power can fracture due to competing interests, and collective pressure rarely compels great powers on core security issues.</w:t>
                  </w:r>
                </w:p>
              </w:tc>
            </w:tr>
            <w:tr w:rsidR="00B53175" w:rsidRPr="00A01994" w14:paraId="7EC55077" w14:textId="77777777" w:rsidTr="00B53175">
              <w:tc>
                <w:tcPr>
                  <w:tcW w:w="1580" w:type="dxa"/>
                  <w:hideMark/>
                </w:tcPr>
                <w:p w14:paraId="3DCEAE72" w14:textId="538E4A0B" w:rsidR="00B53175" w:rsidRPr="00A01994" w:rsidRDefault="00B53175" w:rsidP="007A1AC9">
                  <w:pPr>
                    <w:rPr>
                      <w:rFonts w:asciiTheme="minorHAnsi" w:hAnsiTheme="minorHAnsi" w:cstheme="minorHAnsi"/>
                      <w:color w:val="A02B93" w:themeColor="accent5"/>
                      <w:sz w:val="22"/>
                      <w:szCs w:val="22"/>
                    </w:rPr>
                  </w:pPr>
                </w:p>
              </w:tc>
              <w:tc>
                <w:tcPr>
                  <w:tcW w:w="3686" w:type="dxa"/>
                  <w:hideMark/>
                </w:tcPr>
                <w:p w14:paraId="3D071A64" w14:textId="77777777" w:rsidR="00B53175" w:rsidRPr="00A01994" w:rsidRDefault="00B53175" w:rsidP="007A1AC9">
                  <w:pPr>
                    <w:pStyle w:val="ListParagraph"/>
                    <w:numPr>
                      <w:ilvl w:val="0"/>
                      <w:numId w:val="1"/>
                    </w:numPr>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Niche expertise and convening capacity can grant “outsized” influence: mediation, standard-setting, finance, logistics hubs, and technical leadership in specific domains.</w:t>
                  </w:r>
                </w:p>
              </w:tc>
              <w:tc>
                <w:tcPr>
                  <w:tcW w:w="3524" w:type="dxa"/>
                  <w:hideMark/>
                </w:tcPr>
                <w:p w14:paraId="548C3309" w14:textId="77777777" w:rsidR="00B53175" w:rsidRDefault="00B53175" w:rsidP="007A1AC9">
                  <w:pPr>
                    <w:pStyle w:val="ListParagraph"/>
                    <w:numPr>
                      <w:ilvl w:val="0"/>
                      <w:numId w:val="1"/>
                    </w:numPr>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Ultimately, military reach, market size, and financial leverage still dominate. Major powers can offer or withhold security guarantees, aid, market access, and sanctions, shaping what outcomes are feasible.</w:t>
                  </w:r>
                </w:p>
                <w:p w14:paraId="218ECFC4" w14:textId="77777777" w:rsidR="00B53175" w:rsidRPr="00A01994" w:rsidRDefault="00B53175" w:rsidP="007A1AC9">
                  <w:pPr>
                    <w:pStyle w:val="ListParagraph"/>
                    <w:rPr>
                      <w:rFonts w:asciiTheme="minorHAnsi" w:hAnsiTheme="minorHAnsi" w:cstheme="minorHAnsi"/>
                      <w:color w:val="A02B93" w:themeColor="accent5"/>
                      <w:sz w:val="22"/>
                      <w:szCs w:val="22"/>
                    </w:rPr>
                  </w:pPr>
                </w:p>
              </w:tc>
            </w:tr>
          </w:tbl>
          <w:p w14:paraId="72ACE342" w14:textId="77777777" w:rsidR="00B53175" w:rsidRPr="00A01994" w:rsidRDefault="00B53175" w:rsidP="007A1AC9">
            <w:pPr>
              <w:tabs>
                <w:tab w:val="left" w:pos="4500"/>
              </w:tabs>
              <w:rPr>
                <w:rFonts w:asciiTheme="minorHAnsi" w:hAnsiTheme="minorHAnsi" w:cstheme="minorHAnsi"/>
                <w:b/>
                <w:color w:val="A02B93" w:themeColor="accent5"/>
                <w:sz w:val="22"/>
                <w:szCs w:val="22"/>
              </w:rPr>
            </w:pPr>
          </w:p>
          <w:tbl>
            <w:tblPr>
              <w:tblStyle w:val="TableGrid"/>
              <w:tblW w:w="0" w:type="auto"/>
              <w:tblLook w:val="04A0" w:firstRow="1" w:lastRow="0" w:firstColumn="1" w:lastColumn="0" w:noHBand="0" w:noVBand="1"/>
            </w:tblPr>
            <w:tblGrid>
              <w:gridCol w:w="4395"/>
              <w:gridCol w:w="4395"/>
            </w:tblGrid>
            <w:tr w:rsidR="00B53175" w:rsidRPr="00A01994" w14:paraId="51D4CBC9" w14:textId="77777777" w:rsidTr="007A1AC9">
              <w:tc>
                <w:tcPr>
                  <w:tcW w:w="4395" w:type="dxa"/>
                </w:tcPr>
                <w:p w14:paraId="6D9748E5" w14:textId="77777777" w:rsidR="00B53175" w:rsidRPr="00A01994" w:rsidRDefault="00B53175" w:rsidP="007A1AC9">
                  <w:pPr>
                    <w:tabs>
                      <w:tab w:val="left" w:pos="4500"/>
                    </w:tabs>
                    <w:rPr>
                      <w:rFonts w:asciiTheme="minorHAnsi" w:hAnsiTheme="minorHAnsi" w:cstheme="minorHAnsi"/>
                      <w:b/>
                      <w:bCs/>
                      <w:color w:val="A02B93" w:themeColor="accent5"/>
                      <w:sz w:val="22"/>
                      <w:szCs w:val="22"/>
                    </w:rPr>
                  </w:pPr>
                  <w:r w:rsidRPr="00A01994">
                    <w:rPr>
                      <w:rStyle w:val="Strong"/>
                      <w:rFonts w:asciiTheme="minorHAnsi" w:hAnsiTheme="minorHAnsi" w:cstheme="minorHAnsi"/>
                      <w:b w:val="0"/>
                      <w:bCs w:val="0"/>
                      <w:color w:val="A02B93" w:themeColor="accent5"/>
                      <w:sz w:val="22"/>
                      <w:szCs w:val="22"/>
                    </w:rPr>
                    <w:t>Stand (1):</w:t>
                  </w:r>
                  <w:r w:rsidRPr="00A01994">
                    <w:rPr>
                      <w:rStyle w:val="apple-converted-space"/>
                      <w:rFonts w:asciiTheme="minorHAnsi" w:hAnsiTheme="minorHAnsi" w:cstheme="minorHAnsi"/>
                      <w:b/>
                      <w:bCs/>
                      <w:color w:val="A02B93" w:themeColor="accent5"/>
                      <w:sz w:val="22"/>
                      <w:szCs w:val="22"/>
                    </w:rPr>
                    <w:t> </w:t>
                  </w:r>
                  <w:r w:rsidRPr="00A01994">
                    <w:rPr>
                      <w:rFonts w:asciiTheme="minorHAnsi" w:hAnsiTheme="minorHAnsi" w:cstheme="minorHAnsi"/>
                      <w:b/>
                      <w:bCs/>
                      <w:color w:val="A02B93" w:themeColor="accent5"/>
                      <w:sz w:val="22"/>
                      <w:szCs w:val="22"/>
                    </w:rPr>
                    <w:t xml:space="preserve">Powerful nations largely dominate global affairs, so the claim is </w:t>
                  </w:r>
                  <w:proofErr w:type="gramStart"/>
                  <w:r w:rsidRPr="00A01994">
                    <w:rPr>
                      <w:rFonts w:asciiTheme="minorHAnsi" w:hAnsiTheme="minorHAnsi" w:cstheme="minorHAnsi"/>
                      <w:b/>
                      <w:bCs/>
                      <w:color w:val="A02B93" w:themeColor="accent5"/>
                      <w:sz w:val="22"/>
                      <w:szCs w:val="22"/>
                    </w:rPr>
                    <w:t>true to a large extent</w:t>
                  </w:r>
                  <w:proofErr w:type="gramEnd"/>
                  <w:r w:rsidRPr="00A01994">
                    <w:rPr>
                      <w:rFonts w:asciiTheme="minorHAnsi" w:hAnsiTheme="minorHAnsi" w:cstheme="minorHAnsi"/>
                      <w:b/>
                      <w:bCs/>
                      <w:color w:val="A02B93" w:themeColor="accent5"/>
                      <w:sz w:val="22"/>
                      <w:szCs w:val="22"/>
                    </w:rPr>
                    <w:t>.</w:t>
                  </w:r>
                </w:p>
              </w:tc>
              <w:tc>
                <w:tcPr>
                  <w:tcW w:w="4395" w:type="dxa"/>
                </w:tcPr>
                <w:p w14:paraId="5FD46503" w14:textId="77777777" w:rsidR="00B53175" w:rsidRDefault="00B53175" w:rsidP="007A1AC9">
                  <w:pPr>
                    <w:tabs>
                      <w:tab w:val="left" w:pos="4500"/>
                    </w:tabs>
                    <w:rPr>
                      <w:rFonts w:asciiTheme="minorHAnsi" w:hAnsiTheme="minorHAnsi" w:cstheme="minorHAnsi"/>
                      <w:b/>
                      <w:bCs/>
                      <w:color w:val="A02B93" w:themeColor="accent5"/>
                      <w:sz w:val="22"/>
                      <w:szCs w:val="22"/>
                    </w:rPr>
                  </w:pPr>
                  <w:r w:rsidRPr="00A01994">
                    <w:rPr>
                      <w:rStyle w:val="Strong"/>
                      <w:rFonts w:asciiTheme="minorHAnsi" w:hAnsiTheme="minorHAnsi" w:cstheme="minorHAnsi"/>
                      <w:b w:val="0"/>
                      <w:bCs w:val="0"/>
                      <w:color w:val="A02B93" w:themeColor="accent5"/>
                      <w:sz w:val="22"/>
                      <w:szCs w:val="22"/>
                    </w:rPr>
                    <w:t>Stand (2):</w:t>
                  </w:r>
                  <w:r w:rsidRPr="00A01994">
                    <w:rPr>
                      <w:rStyle w:val="apple-converted-space"/>
                      <w:rFonts w:asciiTheme="minorHAnsi" w:hAnsiTheme="minorHAnsi" w:cstheme="minorHAnsi"/>
                      <w:b/>
                      <w:bCs/>
                      <w:color w:val="A02B93" w:themeColor="accent5"/>
                      <w:sz w:val="22"/>
                      <w:szCs w:val="22"/>
                    </w:rPr>
                    <w:t> </w:t>
                  </w:r>
                  <w:r w:rsidRPr="00A01994">
                    <w:rPr>
                      <w:rFonts w:asciiTheme="minorHAnsi" w:hAnsiTheme="minorHAnsi" w:cstheme="minorHAnsi"/>
                      <w:b/>
                      <w:bCs/>
                      <w:color w:val="A02B93" w:themeColor="accent5"/>
                      <w:sz w:val="22"/>
                      <w:szCs w:val="22"/>
                    </w:rPr>
                    <w:t>The claim is too absolute: while great powers have structural advantages, smaller and middle powers can still wield significant voice through institutions, coalitions, and niche capabilities.</w:t>
                  </w:r>
                </w:p>
                <w:p w14:paraId="72340C9D" w14:textId="77777777" w:rsidR="00B53175" w:rsidRPr="00A01994" w:rsidRDefault="00B53175" w:rsidP="007A1AC9">
                  <w:pPr>
                    <w:tabs>
                      <w:tab w:val="left" w:pos="4500"/>
                    </w:tabs>
                    <w:rPr>
                      <w:rFonts w:asciiTheme="minorHAnsi" w:hAnsiTheme="minorHAnsi" w:cstheme="minorHAnsi"/>
                      <w:b/>
                      <w:bCs/>
                      <w:color w:val="A02B93" w:themeColor="accent5"/>
                      <w:sz w:val="22"/>
                      <w:szCs w:val="22"/>
                    </w:rPr>
                  </w:pPr>
                </w:p>
              </w:tc>
            </w:tr>
            <w:tr w:rsidR="00B53175" w:rsidRPr="00A01994" w14:paraId="63476686" w14:textId="77777777" w:rsidTr="007A1AC9">
              <w:tc>
                <w:tcPr>
                  <w:tcW w:w="4395" w:type="dxa"/>
                </w:tcPr>
                <w:p w14:paraId="6B9AB575" w14:textId="644BFA04" w:rsidR="00B53175" w:rsidRPr="00A01994" w:rsidRDefault="00B53175" w:rsidP="007A1AC9">
                  <w:pPr>
                    <w:pStyle w:val="ListParagraph"/>
                    <w:numPr>
                      <w:ilvl w:val="0"/>
                      <w:numId w:val="3"/>
                    </w:numPr>
                    <w:tabs>
                      <w:tab w:val="left" w:pos="4500"/>
                    </w:tabs>
                    <w:rPr>
                      <w:rFonts w:asciiTheme="minorHAnsi" w:hAnsiTheme="minorHAnsi" w:cstheme="minorHAnsi"/>
                      <w:color w:val="A02B93" w:themeColor="accent5"/>
                      <w:sz w:val="22"/>
                      <w:szCs w:val="22"/>
                    </w:rPr>
                  </w:pPr>
                  <w:r w:rsidRPr="00A01994">
                    <w:rPr>
                      <w:rStyle w:val="Strong"/>
                      <w:rFonts w:asciiTheme="minorHAnsi" w:hAnsiTheme="minorHAnsi" w:cstheme="minorHAnsi"/>
                      <w:color w:val="A02B93" w:themeColor="accent5"/>
                      <w:sz w:val="22"/>
                      <w:szCs w:val="22"/>
                    </w:rPr>
                    <w:t>Global security institutions</w:t>
                  </w:r>
                  <w:r w:rsidRPr="00A01994">
                    <w:rPr>
                      <w:rFonts w:asciiTheme="minorHAnsi" w:hAnsiTheme="minorHAnsi" w:cstheme="minorHAnsi"/>
                      <w:color w:val="A02B93" w:themeColor="accent5"/>
                      <w:sz w:val="22"/>
                      <w:szCs w:val="22"/>
                    </w:rPr>
                    <w:br/>
                  </w:r>
                </w:p>
                <w:p w14:paraId="293048BC" w14:textId="77777777" w:rsidR="00B53175" w:rsidRPr="00A01994" w:rsidRDefault="00B53175" w:rsidP="007A1AC9">
                  <w:pPr>
                    <w:pStyle w:val="ListParagraph"/>
                    <w:tabs>
                      <w:tab w:val="left" w:pos="4500"/>
                    </w:tabs>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In the UN Security Council, substantive decisions require the concurrence of permanent members, meaning any one of them can block action. This effectively hard-wires great-power privilege into the most authoritative body for peace and security.</w:t>
                  </w:r>
                  <w:r w:rsidRPr="00A01994">
                    <w:rPr>
                      <w:rStyle w:val="apple-converted-space"/>
                      <w:rFonts w:asciiTheme="minorHAnsi" w:hAnsiTheme="minorHAnsi" w:cstheme="minorHAnsi"/>
                      <w:color w:val="A02B93" w:themeColor="accent5"/>
                      <w:sz w:val="22"/>
                      <w:szCs w:val="22"/>
                    </w:rPr>
                    <w:t> </w:t>
                  </w:r>
                  <w:r w:rsidRPr="00A01994">
                    <w:rPr>
                      <w:rFonts w:asciiTheme="minorHAnsi" w:hAnsiTheme="minorHAnsi" w:cstheme="minorHAnsi"/>
                      <w:color w:val="A02B93" w:themeColor="accent5"/>
                      <w:sz w:val="22"/>
                      <w:szCs w:val="22"/>
                    </w:rPr>
                    <w:t xml:space="preserve">Even when </w:t>
                  </w:r>
                  <w:proofErr w:type="gramStart"/>
                  <w:r w:rsidRPr="00A01994">
                    <w:rPr>
                      <w:rFonts w:asciiTheme="minorHAnsi" w:hAnsiTheme="minorHAnsi" w:cstheme="minorHAnsi"/>
                      <w:color w:val="A02B93" w:themeColor="accent5"/>
                      <w:sz w:val="22"/>
                      <w:szCs w:val="22"/>
                    </w:rPr>
                    <w:t>a majority of</w:t>
                  </w:r>
                  <w:proofErr w:type="gramEnd"/>
                  <w:r w:rsidRPr="00A01994">
                    <w:rPr>
                      <w:rFonts w:asciiTheme="minorHAnsi" w:hAnsiTheme="minorHAnsi" w:cstheme="minorHAnsi"/>
                      <w:color w:val="A02B93" w:themeColor="accent5"/>
                      <w:sz w:val="22"/>
                      <w:szCs w:val="22"/>
                    </w:rPr>
                    <w:t xml:space="preserve"> states support a response to a crisis, outcomes can be stalled by veto politics. As a result, smaller states may speak, lobby, and propose, but on many security flashpoints their “voice” is </w:t>
                  </w:r>
                  <w:r w:rsidRPr="00A01994">
                    <w:rPr>
                      <w:rFonts w:asciiTheme="minorHAnsi" w:hAnsiTheme="minorHAnsi" w:cstheme="minorHAnsi"/>
                      <w:color w:val="A02B93" w:themeColor="accent5"/>
                      <w:sz w:val="22"/>
                      <w:szCs w:val="22"/>
                    </w:rPr>
                    <w:lastRenderedPageBreak/>
                    <w:t>often advisory rather than determinative.</w:t>
                  </w:r>
                </w:p>
                <w:p w14:paraId="3C631842" w14:textId="77777777" w:rsidR="00B53175" w:rsidRPr="00A01994" w:rsidRDefault="00B53175" w:rsidP="007A1AC9">
                  <w:pPr>
                    <w:pStyle w:val="ListParagraph"/>
                    <w:tabs>
                      <w:tab w:val="left" w:pos="4500"/>
                    </w:tabs>
                    <w:rPr>
                      <w:rFonts w:asciiTheme="minorHAnsi" w:hAnsiTheme="minorHAnsi" w:cstheme="minorHAnsi"/>
                      <w:b/>
                      <w:color w:val="A02B93" w:themeColor="accent5"/>
                      <w:sz w:val="22"/>
                      <w:szCs w:val="22"/>
                    </w:rPr>
                  </w:pPr>
                </w:p>
              </w:tc>
              <w:tc>
                <w:tcPr>
                  <w:tcW w:w="4395" w:type="dxa"/>
                </w:tcPr>
                <w:p w14:paraId="40A66C26" w14:textId="51C34D02" w:rsidR="00B53175" w:rsidRPr="00A01994" w:rsidRDefault="00B53175" w:rsidP="007A1AC9">
                  <w:pPr>
                    <w:tabs>
                      <w:tab w:val="left" w:pos="4500"/>
                    </w:tabs>
                    <w:rPr>
                      <w:rStyle w:val="Strong"/>
                      <w:color w:val="A02B93" w:themeColor="accent5"/>
                    </w:rPr>
                  </w:pPr>
                  <w:r w:rsidRPr="00A01994">
                    <w:rPr>
                      <w:rStyle w:val="Strong"/>
                      <w:rFonts w:asciiTheme="minorHAnsi" w:hAnsiTheme="minorHAnsi" w:cstheme="minorHAnsi"/>
                      <w:color w:val="A02B93" w:themeColor="accent5"/>
                      <w:sz w:val="22"/>
                      <w:szCs w:val="22"/>
                    </w:rPr>
                    <w:lastRenderedPageBreak/>
                    <w:t xml:space="preserve">4) Multilateral institutions </w:t>
                  </w:r>
                </w:p>
                <w:p w14:paraId="4B8FD548" w14:textId="77777777" w:rsidR="00B53175" w:rsidRPr="00A01994" w:rsidRDefault="00B53175" w:rsidP="007A1AC9">
                  <w:pPr>
                    <w:tabs>
                      <w:tab w:val="left" w:pos="4500"/>
                    </w:tabs>
                    <w:rPr>
                      <w:rFonts w:asciiTheme="minorHAnsi" w:hAnsiTheme="minorHAnsi" w:cstheme="minorHAnsi"/>
                      <w:color w:val="A02B93" w:themeColor="accent5"/>
                      <w:sz w:val="22"/>
                      <w:szCs w:val="22"/>
                    </w:rPr>
                  </w:pPr>
                </w:p>
                <w:p w14:paraId="67F5FF13" w14:textId="77777777" w:rsidR="00B53175" w:rsidRPr="00A01994" w:rsidRDefault="00B53175" w:rsidP="007A1AC9">
                  <w:pPr>
                    <w:tabs>
                      <w:tab w:val="left" w:pos="4500"/>
                    </w:tabs>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Not all global affairs are decided by military power. In the UN General Assembly, every member state has one vote, which gives smaller states real deliberative space and the ability to build majorities around norms, legitimacy, and reputational pressure.</w:t>
                  </w:r>
                  <w:r w:rsidRPr="00A01994">
                    <w:rPr>
                      <w:rStyle w:val="apple-converted-space"/>
                      <w:rFonts w:asciiTheme="minorHAnsi" w:hAnsiTheme="minorHAnsi" w:cstheme="minorHAnsi"/>
                      <w:color w:val="A02B93" w:themeColor="accent5"/>
                      <w:sz w:val="22"/>
                      <w:szCs w:val="22"/>
                    </w:rPr>
                    <w:t> </w:t>
                  </w:r>
                  <w:r w:rsidRPr="00A01994">
                    <w:rPr>
                      <w:rFonts w:asciiTheme="minorHAnsi" w:hAnsiTheme="minorHAnsi" w:cstheme="minorHAnsi"/>
                      <w:color w:val="A02B93" w:themeColor="accent5"/>
                      <w:sz w:val="22"/>
                      <w:szCs w:val="22"/>
                    </w:rPr>
                    <w:t xml:space="preserve">In trade governance, the WTO’s decision-making practice </w:t>
                  </w:r>
                  <w:proofErr w:type="spellStart"/>
                  <w:r w:rsidRPr="00A01994">
                    <w:rPr>
                      <w:rFonts w:asciiTheme="minorHAnsi" w:hAnsiTheme="minorHAnsi" w:cstheme="minorHAnsi"/>
                      <w:color w:val="A02B93" w:themeColor="accent5"/>
                      <w:sz w:val="22"/>
                      <w:szCs w:val="22"/>
                    </w:rPr>
                    <w:t>emphasises</w:t>
                  </w:r>
                  <w:proofErr w:type="spellEnd"/>
                  <w:r w:rsidRPr="00A01994">
                    <w:rPr>
                      <w:rFonts w:asciiTheme="minorHAnsi" w:hAnsiTheme="minorHAnsi" w:cstheme="minorHAnsi"/>
                      <w:color w:val="A02B93" w:themeColor="accent5"/>
                      <w:sz w:val="22"/>
                      <w:szCs w:val="22"/>
                    </w:rPr>
                    <w:t xml:space="preserve"> consensus, which in principle reduces the ability of a single major power to simply dictate outcomes.</w:t>
                  </w:r>
                  <w:r w:rsidRPr="00A01994">
                    <w:rPr>
                      <w:rStyle w:val="apple-converted-space"/>
                      <w:rFonts w:asciiTheme="minorHAnsi" w:hAnsiTheme="minorHAnsi" w:cstheme="minorHAnsi"/>
                      <w:color w:val="A02B93" w:themeColor="accent5"/>
                      <w:sz w:val="22"/>
                      <w:szCs w:val="22"/>
                    </w:rPr>
                    <w:t> </w:t>
                  </w:r>
                  <w:r w:rsidRPr="00A01994">
                    <w:rPr>
                      <w:rFonts w:asciiTheme="minorHAnsi" w:hAnsiTheme="minorHAnsi" w:cstheme="minorHAnsi"/>
                      <w:color w:val="A02B93" w:themeColor="accent5"/>
                      <w:sz w:val="22"/>
                      <w:szCs w:val="22"/>
                    </w:rPr>
                    <w:t xml:space="preserve">While power still matters informally, these institutional designs create meaningful opportunities for smaller states to negotiate, delay, or reshape </w:t>
                  </w:r>
                  <w:r w:rsidRPr="00A01994">
                    <w:rPr>
                      <w:rFonts w:asciiTheme="minorHAnsi" w:hAnsiTheme="minorHAnsi" w:cstheme="minorHAnsi"/>
                      <w:color w:val="A02B93" w:themeColor="accent5"/>
                      <w:sz w:val="22"/>
                      <w:szCs w:val="22"/>
                    </w:rPr>
                    <w:lastRenderedPageBreak/>
                    <w:t>outcomes, especially when they act collectively.</w:t>
                  </w:r>
                </w:p>
              </w:tc>
            </w:tr>
            <w:tr w:rsidR="00B53175" w:rsidRPr="00A01994" w14:paraId="07FC6906" w14:textId="77777777" w:rsidTr="007A1AC9">
              <w:tc>
                <w:tcPr>
                  <w:tcW w:w="4395" w:type="dxa"/>
                </w:tcPr>
                <w:p w14:paraId="45350EBA" w14:textId="4C6E3299" w:rsidR="00B53175" w:rsidRPr="00A01994" w:rsidRDefault="00B53175" w:rsidP="007A1AC9">
                  <w:pPr>
                    <w:pStyle w:val="ListParagraph"/>
                    <w:numPr>
                      <w:ilvl w:val="0"/>
                      <w:numId w:val="3"/>
                    </w:numPr>
                    <w:tabs>
                      <w:tab w:val="left" w:pos="4500"/>
                    </w:tabs>
                    <w:rPr>
                      <w:rFonts w:asciiTheme="minorHAnsi" w:hAnsiTheme="minorHAnsi" w:cstheme="minorHAnsi"/>
                      <w:color w:val="A02B93" w:themeColor="accent5"/>
                      <w:sz w:val="22"/>
                      <w:szCs w:val="22"/>
                    </w:rPr>
                  </w:pPr>
                  <w:r w:rsidRPr="00A01994">
                    <w:rPr>
                      <w:rStyle w:val="Strong"/>
                      <w:rFonts w:asciiTheme="minorHAnsi" w:hAnsiTheme="minorHAnsi" w:cstheme="minorHAnsi"/>
                      <w:color w:val="A02B93" w:themeColor="accent5"/>
                      <w:sz w:val="22"/>
                      <w:szCs w:val="22"/>
                    </w:rPr>
                    <w:lastRenderedPageBreak/>
                    <w:t xml:space="preserve">Material leverage </w:t>
                  </w:r>
                  <w:r w:rsidRPr="00A01994">
                    <w:rPr>
                      <w:rFonts w:asciiTheme="minorHAnsi" w:hAnsiTheme="minorHAnsi" w:cstheme="minorHAnsi"/>
                      <w:color w:val="A02B93" w:themeColor="accent5"/>
                      <w:sz w:val="22"/>
                      <w:szCs w:val="22"/>
                    </w:rPr>
                    <w:br/>
                  </w:r>
                </w:p>
                <w:p w14:paraId="1F82CC90" w14:textId="77777777" w:rsidR="00B53175" w:rsidRPr="00A01994" w:rsidRDefault="00B53175" w:rsidP="007A1AC9">
                  <w:pPr>
                    <w:pStyle w:val="ListParagraph"/>
                    <w:tabs>
                      <w:tab w:val="left" w:pos="4500"/>
                    </w:tabs>
                    <w:rPr>
                      <w:rFonts w:asciiTheme="minorHAnsi" w:hAnsiTheme="minorHAnsi" w:cstheme="minorHAnsi"/>
                      <w:b/>
                      <w:color w:val="A02B93" w:themeColor="accent5"/>
                      <w:sz w:val="22"/>
                      <w:szCs w:val="22"/>
                    </w:rPr>
                  </w:pPr>
                  <w:r w:rsidRPr="00A01994">
                    <w:rPr>
                      <w:rFonts w:asciiTheme="minorHAnsi" w:hAnsiTheme="minorHAnsi" w:cstheme="minorHAnsi"/>
                      <w:color w:val="A02B93" w:themeColor="accent5"/>
                      <w:sz w:val="22"/>
                      <w:szCs w:val="22"/>
                    </w:rPr>
                    <w:t>Powerful nations shape global affairs not only through votes, but through market size, supply chains, finance, sanctions, and security guarantees. A key example is the outsized role of the US dollar in the international system, which strengthens the ability of the United States and its partners to influence global financial conditions and, by extension, other states’ policy choices.</w:t>
                  </w:r>
                  <w:r w:rsidRPr="00A01994">
                    <w:rPr>
                      <w:rStyle w:val="apple-converted-space"/>
                      <w:rFonts w:asciiTheme="minorHAnsi" w:hAnsiTheme="minorHAnsi" w:cstheme="minorHAnsi"/>
                      <w:color w:val="A02B93" w:themeColor="accent5"/>
                      <w:sz w:val="22"/>
                      <w:szCs w:val="22"/>
                    </w:rPr>
                    <w:t> </w:t>
                  </w:r>
                  <w:r w:rsidRPr="00A01994">
                    <w:rPr>
                      <w:rFonts w:asciiTheme="minorHAnsi" w:hAnsiTheme="minorHAnsi" w:cstheme="minorHAnsi"/>
                      <w:color w:val="A02B93" w:themeColor="accent5"/>
                      <w:sz w:val="22"/>
                      <w:szCs w:val="22"/>
                    </w:rPr>
                    <w:t>In practice, access to large markets, capital, and technology can pressure others to align even without formal coercion. This is why “voice” often correlates with economic weight: those who can impose costs or offer rewards tend to be heard.</w:t>
                  </w:r>
                </w:p>
              </w:tc>
              <w:tc>
                <w:tcPr>
                  <w:tcW w:w="4395" w:type="dxa"/>
                </w:tcPr>
                <w:p w14:paraId="77EE85BA" w14:textId="3A97EE80" w:rsidR="00B53175" w:rsidRPr="00A01994" w:rsidRDefault="00B53175" w:rsidP="007A1AC9">
                  <w:pPr>
                    <w:tabs>
                      <w:tab w:val="left" w:pos="4500"/>
                    </w:tabs>
                    <w:rPr>
                      <w:rFonts w:asciiTheme="minorHAnsi" w:hAnsiTheme="minorHAnsi" w:cstheme="minorHAnsi"/>
                      <w:color w:val="A02B93" w:themeColor="accent5"/>
                      <w:sz w:val="22"/>
                      <w:szCs w:val="22"/>
                    </w:rPr>
                  </w:pPr>
                  <w:r w:rsidRPr="00A01994">
                    <w:rPr>
                      <w:rStyle w:val="Strong"/>
                      <w:rFonts w:asciiTheme="minorHAnsi" w:hAnsiTheme="minorHAnsi" w:cstheme="minorHAnsi"/>
                      <w:color w:val="A02B93" w:themeColor="accent5"/>
                      <w:sz w:val="22"/>
                      <w:szCs w:val="22"/>
                    </w:rPr>
                    <w:t xml:space="preserve">5) Coalitions of smaller states </w:t>
                  </w:r>
                  <w:r w:rsidRPr="00A01994">
                    <w:rPr>
                      <w:rFonts w:asciiTheme="minorHAnsi" w:hAnsiTheme="minorHAnsi" w:cstheme="minorHAnsi"/>
                      <w:color w:val="A02B93" w:themeColor="accent5"/>
                      <w:sz w:val="22"/>
                      <w:szCs w:val="22"/>
                    </w:rPr>
                    <w:br/>
                  </w:r>
                </w:p>
                <w:p w14:paraId="148D3379" w14:textId="77777777" w:rsidR="00B53175" w:rsidRPr="00A01994" w:rsidRDefault="00B53175" w:rsidP="007A1AC9">
                  <w:pPr>
                    <w:tabs>
                      <w:tab w:val="left" w:pos="4500"/>
                    </w:tabs>
                    <w:rPr>
                      <w:rFonts w:asciiTheme="minorHAnsi" w:hAnsiTheme="minorHAnsi" w:cstheme="minorHAnsi"/>
                      <w:b/>
                      <w:color w:val="A02B93" w:themeColor="accent5"/>
                      <w:sz w:val="22"/>
                      <w:szCs w:val="22"/>
                    </w:rPr>
                  </w:pPr>
                  <w:r w:rsidRPr="00A01994">
                    <w:rPr>
                      <w:rFonts w:asciiTheme="minorHAnsi" w:hAnsiTheme="minorHAnsi" w:cstheme="minorHAnsi"/>
                      <w:color w:val="A02B93" w:themeColor="accent5"/>
                      <w:sz w:val="22"/>
                      <w:szCs w:val="22"/>
                    </w:rPr>
                    <w:t>Small states can gain voice by acting as blocs that represent a clear moral constituency. Climate diplomacy illustrates this: the Alliance of Small Island States (AOSIS) has long pressed for recognition of “loss and damage,” and COP27 produced a breakthrough decision to establish funding arrangements and a dedicated fund for vulnerable countries.</w:t>
                  </w:r>
                  <w:r w:rsidRPr="00A01994">
                    <w:rPr>
                      <w:rStyle w:val="apple-converted-space"/>
                      <w:rFonts w:asciiTheme="minorHAnsi" w:hAnsiTheme="minorHAnsi" w:cstheme="minorHAnsi"/>
                      <w:color w:val="A02B93" w:themeColor="accent5"/>
                      <w:sz w:val="22"/>
                      <w:szCs w:val="22"/>
                    </w:rPr>
                    <w:t> </w:t>
                  </w:r>
                  <w:r w:rsidRPr="00A01994">
                    <w:rPr>
                      <w:rFonts w:asciiTheme="minorHAnsi" w:hAnsiTheme="minorHAnsi" w:cstheme="minorHAnsi"/>
                      <w:color w:val="A02B93" w:themeColor="accent5"/>
                      <w:sz w:val="22"/>
                      <w:szCs w:val="22"/>
                    </w:rPr>
                    <w:t>This does not mean small states always “win,” but it shows they can make the international system address priorities that powerful states would otherwise sideline.</w:t>
                  </w:r>
                </w:p>
              </w:tc>
            </w:tr>
            <w:tr w:rsidR="00B53175" w:rsidRPr="00A01994" w14:paraId="2F6E1321" w14:textId="77777777" w:rsidTr="007A1AC9">
              <w:tc>
                <w:tcPr>
                  <w:tcW w:w="4395" w:type="dxa"/>
                </w:tcPr>
                <w:p w14:paraId="7955CA44" w14:textId="71A572F2" w:rsidR="00B53175" w:rsidRPr="00A01994" w:rsidRDefault="00B53175" w:rsidP="007A1AC9">
                  <w:pPr>
                    <w:pStyle w:val="ListParagraph"/>
                    <w:numPr>
                      <w:ilvl w:val="0"/>
                      <w:numId w:val="3"/>
                    </w:numPr>
                    <w:tabs>
                      <w:tab w:val="left" w:pos="4500"/>
                    </w:tabs>
                    <w:rPr>
                      <w:rFonts w:asciiTheme="minorHAnsi" w:hAnsiTheme="minorHAnsi" w:cstheme="minorHAnsi"/>
                      <w:color w:val="A02B93" w:themeColor="accent5"/>
                      <w:sz w:val="22"/>
                      <w:szCs w:val="22"/>
                    </w:rPr>
                  </w:pPr>
                  <w:r w:rsidRPr="00A01994">
                    <w:rPr>
                      <w:rStyle w:val="Strong"/>
                      <w:rFonts w:asciiTheme="minorHAnsi" w:hAnsiTheme="minorHAnsi" w:cstheme="minorHAnsi"/>
                      <w:color w:val="A02B93" w:themeColor="accent5"/>
                      <w:sz w:val="22"/>
                      <w:szCs w:val="22"/>
                    </w:rPr>
                    <w:t xml:space="preserve">International law and cooperation </w:t>
                  </w:r>
                  <w:r w:rsidRPr="00A01994">
                    <w:rPr>
                      <w:rFonts w:asciiTheme="minorHAnsi" w:hAnsiTheme="minorHAnsi" w:cstheme="minorHAnsi"/>
                      <w:color w:val="A02B93" w:themeColor="accent5"/>
                      <w:sz w:val="22"/>
                      <w:szCs w:val="22"/>
                    </w:rPr>
                    <w:br/>
                  </w:r>
                </w:p>
                <w:p w14:paraId="6B3D90A8" w14:textId="77777777" w:rsidR="00B53175" w:rsidRPr="00A01994" w:rsidRDefault="00B53175" w:rsidP="007A1AC9">
                  <w:pPr>
                    <w:pStyle w:val="ListParagraph"/>
                    <w:tabs>
                      <w:tab w:val="left" w:pos="4500"/>
                    </w:tabs>
                    <w:rPr>
                      <w:rFonts w:asciiTheme="minorHAnsi" w:hAnsiTheme="minorHAnsi" w:cstheme="minorHAnsi"/>
                      <w:b/>
                      <w:color w:val="A02B93" w:themeColor="accent5"/>
                      <w:sz w:val="22"/>
                      <w:szCs w:val="22"/>
                    </w:rPr>
                  </w:pPr>
                  <w:r w:rsidRPr="00A01994">
                    <w:rPr>
                      <w:rFonts w:asciiTheme="minorHAnsi" w:hAnsiTheme="minorHAnsi" w:cstheme="minorHAnsi"/>
                      <w:color w:val="A02B93" w:themeColor="accent5"/>
                      <w:sz w:val="22"/>
                      <w:szCs w:val="22"/>
                    </w:rPr>
                    <w:t>Even where rules exist, enforcement is uneven. When compliance becomes costly, powerful states can delay, carve out exceptions, or shift arenas. Smaller states may win principled arguments, yet still face the reality that implementation depends on the willingness of larger powers to fund, enforce, or refrain from obstruction. Hence, on issues tied closely to sovereignty and security, great-power interest frequently trumps legal or moral appeals.</w:t>
                  </w:r>
                </w:p>
              </w:tc>
              <w:tc>
                <w:tcPr>
                  <w:tcW w:w="4395" w:type="dxa"/>
                </w:tcPr>
                <w:p w14:paraId="33E363E9" w14:textId="7337B4EF" w:rsidR="00B53175" w:rsidRPr="00A01994" w:rsidRDefault="00B53175" w:rsidP="007A1AC9">
                  <w:pPr>
                    <w:tabs>
                      <w:tab w:val="left" w:pos="4500"/>
                    </w:tabs>
                    <w:rPr>
                      <w:rFonts w:asciiTheme="minorHAnsi" w:hAnsiTheme="minorHAnsi" w:cstheme="minorHAnsi"/>
                      <w:color w:val="A02B93" w:themeColor="accent5"/>
                      <w:sz w:val="22"/>
                      <w:szCs w:val="22"/>
                    </w:rPr>
                  </w:pPr>
                  <w:r w:rsidRPr="00A01994">
                    <w:rPr>
                      <w:rStyle w:val="Strong"/>
                      <w:rFonts w:asciiTheme="minorHAnsi" w:hAnsiTheme="minorHAnsi" w:cstheme="minorHAnsi"/>
                      <w:color w:val="A02B93" w:themeColor="accent5"/>
                      <w:sz w:val="22"/>
                      <w:szCs w:val="22"/>
                    </w:rPr>
                    <w:t>6) Niche capability.</w:t>
                  </w:r>
                  <w:r w:rsidRPr="00A01994">
                    <w:rPr>
                      <w:rFonts w:asciiTheme="minorHAnsi" w:hAnsiTheme="minorHAnsi" w:cstheme="minorHAnsi"/>
                      <w:color w:val="A02B93" w:themeColor="accent5"/>
                      <w:sz w:val="22"/>
                      <w:szCs w:val="22"/>
                    </w:rPr>
                    <w:br/>
                  </w:r>
                </w:p>
                <w:p w14:paraId="357CA442" w14:textId="77777777" w:rsidR="00B53175" w:rsidRPr="00A01994" w:rsidRDefault="00B53175" w:rsidP="007A1AC9">
                  <w:pPr>
                    <w:tabs>
                      <w:tab w:val="left" w:pos="4500"/>
                    </w:tabs>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Some smaller or middle powers earn influence by becoming credible brokers. Norway’s government describes peace and reconciliation work as a sustained foreign-policy pillar, including dedicated resources and institutional capacity for mediation.</w:t>
                  </w:r>
                  <w:r w:rsidRPr="00A01994">
                    <w:rPr>
                      <w:rStyle w:val="apple-converted-space"/>
                      <w:rFonts w:asciiTheme="minorHAnsi" w:hAnsiTheme="minorHAnsi" w:cstheme="minorHAnsi"/>
                      <w:color w:val="A02B93" w:themeColor="accent5"/>
                      <w:sz w:val="22"/>
                      <w:szCs w:val="22"/>
                    </w:rPr>
                    <w:t> </w:t>
                  </w:r>
                  <w:r w:rsidRPr="00A01994">
                    <w:rPr>
                      <w:rFonts w:asciiTheme="minorHAnsi" w:hAnsiTheme="minorHAnsi" w:cstheme="minorHAnsi"/>
                      <w:color w:val="A02B93" w:themeColor="accent5"/>
                      <w:sz w:val="22"/>
                      <w:szCs w:val="22"/>
                    </w:rPr>
                    <w:t xml:space="preserve">Qatar similarly highlights a record of mediation efforts and has played a </w:t>
                  </w:r>
                  <w:proofErr w:type="spellStart"/>
                  <w:r w:rsidRPr="00A01994">
                    <w:rPr>
                      <w:rFonts w:asciiTheme="minorHAnsi" w:hAnsiTheme="minorHAnsi" w:cstheme="minorHAnsi"/>
                      <w:color w:val="A02B93" w:themeColor="accent5"/>
                      <w:sz w:val="22"/>
                      <w:szCs w:val="22"/>
                    </w:rPr>
                    <w:t>recognised</w:t>
                  </w:r>
                  <w:proofErr w:type="spellEnd"/>
                  <w:r w:rsidRPr="00A01994">
                    <w:rPr>
                      <w:rFonts w:asciiTheme="minorHAnsi" w:hAnsiTheme="minorHAnsi" w:cstheme="minorHAnsi"/>
                      <w:color w:val="A02B93" w:themeColor="accent5"/>
                      <w:sz w:val="22"/>
                      <w:szCs w:val="22"/>
                    </w:rPr>
                    <w:t xml:space="preserve"> broker role in regional crises, illustrating how strategic positioning can translate into diplomatic voice beyond raw size.</w:t>
                  </w:r>
                  <w:r w:rsidRPr="00A01994">
                    <w:rPr>
                      <w:rStyle w:val="apple-converted-space"/>
                      <w:rFonts w:asciiTheme="minorHAnsi" w:hAnsiTheme="minorHAnsi" w:cstheme="minorHAnsi"/>
                      <w:color w:val="A02B93" w:themeColor="accent5"/>
                      <w:sz w:val="22"/>
                      <w:szCs w:val="22"/>
                    </w:rPr>
                    <w:t> </w:t>
                  </w:r>
                  <w:r w:rsidRPr="00A01994">
                    <w:rPr>
                      <w:rFonts w:asciiTheme="minorHAnsi" w:hAnsiTheme="minorHAnsi" w:cstheme="minorHAnsi"/>
                      <w:color w:val="A02B93" w:themeColor="accent5"/>
                      <w:sz w:val="22"/>
                      <w:szCs w:val="22"/>
                    </w:rPr>
                    <w:t xml:space="preserve">Such cases show that “voice” can be generated through trust, access, and </w:t>
                  </w:r>
                  <w:proofErr w:type="spellStart"/>
                  <w:r w:rsidRPr="00A01994">
                    <w:rPr>
                      <w:rFonts w:asciiTheme="minorHAnsi" w:hAnsiTheme="minorHAnsi" w:cstheme="minorHAnsi"/>
                      <w:color w:val="A02B93" w:themeColor="accent5"/>
                      <w:sz w:val="22"/>
                      <w:szCs w:val="22"/>
                    </w:rPr>
                    <w:t>specialisation</w:t>
                  </w:r>
                  <w:proofErr w:type="spellEnd"/>
                  <w:r w:rsidRPr="00A01994">
                    <w:rPr>
                      <w:rFonts w:asciiTheme="minorHAnsi" w:hAnsiTheme="minorHAnsi" w:cstheme="minorHAnsi"/>
                      <w:color w:val="A02B93" w:themeColor="accent5"/>
                      <w:sz w:val="22"/>
                      <w:szCs w:val="22"/>
                    </w:rPr>
                    <w:t>, not only through coercion.</w:t>
                  </w:r>
                </w:p>
                <w:p w14:paraId="09B63DD0" w14:textId="77777777" w:rsidR="00B53175" w:rsidRPr="00A01994" w:rsidRDefault="00B53175" w:rsidP="007A1AC9">
                  <w:pPr>
                    <w:tabs>
                      <w:tab w:val="left" w:pos="4500"/>
                    </w:tabs>
                    <w:rPr>
                      <w:rFonts w:asciiTheme="minorHAnsi" w:hAnsiTheme="minorHAnsi" w:cstheme="minorHAnsi"/>
                      <w:b/>
                      <w:color w:val="A02B93" w:themeColor="accent5"/>
                      <w:sz w:val="22"/>
                      <w:szCs w:val="22"/>
                    </w:rPr>
                  </w:pPr>
                </w:p>
              </w:tc>
            </w:tr>
          </w:tbl>
          <w:p w14:paraId="2CE0A62A" w14:textId="77777777" w:rsidR="00B53175" w:rsidRPr="00A01994" w:rsidRDefault="00B53175" w:rsidP="007A1AC9">
            <w:pPr>
              <w:tabs>
                <w:tab w:val="left" w:pos="4500"/>
              </w:tabs>
              <w:rPr>
                <w:rFonts w:asciiTheme="minorHAnsi" w:hAnsiTheme="minorHAnsi" w:cstheme="minorHAnsi"/>
                <w:b/>
                <w:color w:val="A02B93" w:themeColor="accent5"/>
                <w:sz w:val="22"/>
                <w:szCs w:val="22"/>
              </w:rPr>
            </w:pPr>
          </w:p>
          <w:p w14:paraId="4153768B" w14:textId="77777777" w:rsidR="00B53175" w:rsidRPr="00A01994" w:rsidRDefault="00B53175" w:rsidP="007A1AC9">
            <w:pPr>
              <w:pStyle w:val="Heading3"/>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 xml:space="preserve">Rebuttal </w:t>
            </w:r>
          </w:p>
          <w:p w14:paraId="39F791CE" w14:textId="77777777" w:rsidR="00B53175" w:rsidRPr="00A01994" w:rsidRDefault="00B53175" w:rsidP="007A1AC9">
            <w:pPr>
              <w:pStyle w:val="NormalWeb"/>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 xml:space="preserve">These counter-examples should not be </w:t>
            </w:r>
            <w:proofErr w:type="spellStart"/>
            <w:r w:rsidRPr="00A01994">
              <w:rPr>
                <w:rFonts w:asciiTheme="minorHAnsi" w:hAnsiTheme="minorHAnsi" w:cstheme="minorHAnsi"/>
                <w:color w:val="A02B93" w:themeColor="accent5"/>
                <w:sz w:val="22"/>
                <w:szCs w:val="22"/>
              </w:rPr>
              <w:t>romanticised</w:t>
            </w:r>
            <w:proofErr w:type="spellEnd"/>
            <w:r w:rsidRPr="00A01994">
              <w:rPr>
                <w:rFonts w:asciiTheme="minorHAnsi" w:hAnsiTheme="minorHAnsi" w:cstheme="minorHAnsi"/>
                <w:color w:val="A02B93" w:themeColor="accent5"/>
                <w:sz w:val="22"/>
                <w:szCs w:val="22"/>
              </w:rPr>
              <w:t>. Coalition wins often require eventual buy-in from major powers, and mediation succeeds only when powerful actors accept the mediator’s role. Moreover, on core security issues, veto structures and material leverage still place great powers in a privileged position.</w:t>
            </w:r>
          </w:p>
          <w:p w14:paraId="69A16779" w14:textId="77777777" w:rsidR="00B53175" w:rsidRPr="00A01994" w:rsidRDefault="00B53175" w:rsidP="007A1AC9">
            <w:pPr>
              <w:pStyle w:val="Heading3"/>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lastRenderedPageBreak/>
              <w:t>Balanced judgement</w:t>
            </w:r>
          </w:p>
          <w:p w14:paraId="700B6C6A" w14:textId="77777777" w:rsidR="00B53175" w:rsidRPr="00A01994" w:rsidRDefault="00B53175" w:rsidP="007A1AC9">
            <w:pPr>
              <w:pStyle w:val="NormalWeb"/>
              <w:rPr>
                <w:rFonts w:asciiTheme="minorHAnsi" w:hAnsiTheme="minorHAnsi" w:cstheme="minorHAnsi"/>
                <w:color w:val="A02B93" w:themeColor="accent5"/>
                <w:sz w:val="22"/>
                <w:szCs w:val="22"/>
              </w:rPr>
            </w:pPr>
            <w:r w:rsidRPr="00A01994">
              <w:rPr>
                <w:rFonts w:asciiTheme="minorHAnsi" w:hAnsiTheme="minorHAnsi" w:cstheme="minorHAnsi"/>
                <w:color w:val="A02B93" w:themeColor="accent5"/>
                <w:sz w:val="22"/>
                <w:szCs w:val="22"/>
              </w:rPr>
              <w:t>Only powerful nations have a</w:t>
            </w:r>
            <w:r w:rsidRPr="00A01994">
              <w:rPr>
                <w:rStyle w:val="apple-converted-space"/>
                <w:rFonts w:asciiTheme="minorHAnsi" w:eastAsia="SimSun" w:hAnsiTheme="minorHAnsi" w:cstheme="minorHAnsi"/>
                <w:color w:val="A02B93" w:themeColor="accent5"/>
                <w:sz w:val="22"/>
                <w:szCs w:val="22"/>
              </w:rPr>
              <w:t> </w:t>
            </w:r>
            <w:r w:rsidRPr="00A01994">
              <w:rPr>
                <w:rStyle w:val="Strong"/>
                <w:rFonts w:asciiTheme="minorHAnsi" w:hAnsiTheme="minorHAnsi" w:cstheme="minorHAnsi"/>
                <w:color w:val="A02B93" w:themeColor="accent5"/>
                <w:sz w:val="22"/>
                <w:szCs w:val="22"/>
              </w:rPr>
              <w:t>consistently decisive</w:t>
            </w:r>
            <w:r w:rsidRPr="00A01994">
              <w:rPr>
                <w:rStyle w:val="apple-converted-space"/>
                <w:rFonts w:asciiTheme="minorHAnsi" w:eastAsia="SimSun" w:hAnsiTheme="minorHAnsi" w:cstheme="minorHAnsi"/>
                <w:color w:val="A02B93" w:themeColor="accent5"/>
                <w:sz w:val="22"/>
                <w:szCs w:val="22"/>
              </w:rPr>
              <w:t> </w:t>
            </w:r>
            <w:r w:rsidRPr="00A01994">
              <w:rPr>
                <w:rFonts w:asciiTheme="minorHAnsi" w:hAnsiTheme="minorHAnsi" w:cstheme="minorHAnsi"/>
                <w:color w:val="A02B93" w:themeColor="accent5"/>
                <w:sz w:val="22"/>
                <w:szCs w:val="22"/>
              </w:rPr>
              <w:t>voice in global affairs, particularly on high-stakes security questions. This is because global governance contains built-in hierarchies, and hard power still determines whose preferences can be enforced. However, the word “only” makes the claim too sweeping. Smaller and middle powers can exert significant voice when they (</w:t>
            </w:r>
            <w:proofErr w:type="spellStart"/>
            <w:r w:rsidRPr="00A01994">
              <w:rPr>
                <w:rFonts w:asciiTheme="minorHAnsi" w:hAnsiTheme="minorHAnsi" w:cstheme="minorHAnsi"/>
                <w:color w:val="A02B93" w:themeColor="accent5"/>
                <w:sz w:val="22"/>
                <w:szCs w:val="22"/>
              </w:rPr>
              <w:t>i</w:t>
            </w:r>
            <w:proofErr w:type="spellEnd"/>
            <w:r w:rsidRPr="00A01994">
              <w:rPr>
                <w:rFonts w:asciiTheme="minorHAnsi" w:hAnsiTheme="minorHAnsi" w:cstheme="minorHAnsi"/>
                <w:color w:val="A02B93" w:themeColor="accent5"/>
                <w:sz w:val="22"/>
                <w:szCs w:val="22"/>
              </w:rPr>
              <w:t xml:space="preserve">) operate through rules-based institutions, (ii) build coalitions to raise bargaining power, or (iii) </w:t>
            </w:r>
            <w:proofErr w:type="spellStart"/>
            <w:r w:rsidRPr="00A01994">
              <w:rPr>
                <w:rFonts w:asciiTheme="minorHAnsi" w:hAnsiTheme="minorHAnsi" w:cstheme="minorHAnsi"/>
                <w:color w:val="A02B93" w:themeColor="accent5"/>
                <w:sz w:val="22"/>
                <w:szCs w:val="22"/>
              </w:rPr>
              <w:t>specialise</w:t>
            </w:r>
            <w:proofErr w:type="spellEnd"/>
            <w:r w:rsidRPr="00A01994">
              <w:rPr>
                <w:rFonts w:asciiTheme="minorHAnsi" w:hAnsiTheme="minorHAnsi" w:cstheme="minorHAnsi"/>
                <w:color w:val="A02B93" w:themeColor="accent5"/>
                <w:sz w:val="22"/>
                <w:szCs w:val="22"/>
              </w:rPr>
              <w:t xml:space="preserve"> in niche forms of influence such as mediation, norm entrepreneurship, or technical leadership.</w:t>
            </w:r>
          </w:p>
          <w:p w14:paraId="014B0816" w14:textId="77777777" w:rsidR="00B53175" w:rsidRPr="00A01994" w:rsidRDefault="00B53175" w:rsidP="007A1AC9">
            <w:pPr>
              <w:tabs>
                <w:tab w:val="left" w:pos="4500"/>
              </w:tabs>
              <w:rPr>
                <w:rFonts w:asciiTheme="minorHAnsi" w:hAnsiTheme="minorHAnsi" w:cstheme="minorHAnsi"/>
                <w:b/>
                <w:color w:val="A02B93" w:themeColor="accent5"/>
                <w:sz w:val="22"/>
                <w:szCs w:val="22"/>
                <w:lang w:val="en-SG"/>
              </w:rPr>
            </w:pPr>
          </w:p>
        </w:tc>
      </w:tr>
    </w:tbl>
    <w:p w14:paraId="42097ED9" w14:textId="77777777" w:rsidR="00B53175" w:rsidRPr="00B53175" w:rsidRDefault="00B53175"/>
    <w:p w14:paraId="1EA5A8C7" w14:textId="77777777" w:rsidR="00B53175" w:rsidRPr="00B53175" w:rsidRDefault="00B53175"/>
    <w:sectPr w:rsidR="00B53175" w:rsidRPr="00B531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22758"/>
    <w:multiLevelType w:val="hybridMultilevel"/>
    <w:tmpl w:val="3F005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21B1882"/>
    <w:multiLevelType w:val="hybridMultilevel"/>
    <w:tmpl w:val="DF322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1749D3"/>
    <w:multiLevelType w:val="hybridMultilevel"/>
    <w:tmpl w:val="3D60FF20"/>
    <w:lvl w:ilvl="0" w:tplc="60342F6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2529437">
    <w:abstractNumId w:val="1"/>
  </w:num>
  <w:num w:numId="2" w16cid:durableId="1050301035">
    <w:abstractNumId w:val="0"/>
  </w:num>
  <w:num w:numId="3" w16cid:durableId="256403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175"/>
    <w:rsid w:val="00B53175"/>
    <w:rsid w:val="00C138A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65F142"/>
  <w15:chartTrackingRefBased/>
  <w15:docId w15:val="{1B0F656A-B71B-0445-BEC5-7E7FB43E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17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53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1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1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1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1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175"/>
    <w:rPr>
      <w:rFonts w:eastAsiaTheme="majorEastAsia" w:cstheme="majorBidi"/>
      <w:color w:val="272727" w:themeColor="text1" w:themeTint="D8"/>
    </w:rPr>
  </w:style>
  <w:style w:type="paragraph" w:styleId="Title">
    <w:name w:val="Title"/>
    <w:basedOn w:val="Normal"/>
    <w:next w:val="Normal"/>
    <w:link w:val="TitleChar"/>
    <w:uiPriority w:val="10"/>
    <w:qFormat/>
    <w:rsid w:val="00B531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175"/>
    <w:pPr>
      <w:spacing w:before="160"/>
      <w:jc w:val="center"/>
    </w:pPr>
    <w:rPr>
      <w:i/>
      <w:iCs/>
      <w:color w:val="404040" w:themeColor="text1" w:themeTint="BF"/>
    </w:rPr>
  </w:style>
  <w:style w:type="character" w:customStyle="1" w:styleId="QuoteChar">
    <w:name w:val="Quote Char"/>
    <w:basedOn w:val="DefaultParagraphFont"/>
    <w:link w:val="Quote"/>
    <w:uiPriority w:val="29"/>
    <w:rsid w:val="00B53175"/>
    <w:rPr>
      <w:i/>
      <w:iCs/>
      <w:color w:val="404040" w:themeColor="text1" w:themeTint="BF"/>
    </w:rPr>
  </w:style>
  <w:style w:type="paragraph" w:styleId="ListParagraph">
    <w:name w:val="List Paragraph"/>
    <w:basedOn w:val="Normal"/>
    <w:uiPriority w:val="34"/>
    <w:qFormat/>
    <w:rsid w:val="00B53175"/>
    <w:pPr>
      <w:ind w:left="720"/>
      <w:contextualSpacing/>
    </w:pPr>
  </w:style>
  <w:style w:type="character" w:styleId="IntenseEmphasis">
    <w:name w:val="Intense Emphasis"/>
    <w:basedOn w:val="DefaultParagraphFont"/>
    <w:uiPriority w:val="21"/>
    <w:qFormat/>
    <w:rsid w:val="00B53175"/>
    <w:rPr>
      <w:i/>
      <w:iCs/>
      <w:color w:val="0F4761" w:themeColor="accent1" w:themeShade="BF"/>
    </w:rPr>
  </w:style>
  <w:style w:type="paragraph" w:styleId="IntenseQuote">
    <w:name w:val="Intense Quote"/>
    <w:basedOn w:val="Normal"/>
    <w:next w:val="Normal"/>
    <w:link w:val="IntenseQuoteChar"/>
    <w:uiPriority w:val="30"/>
    <w:qFormat/>
    <w:rsid w:val="00B53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175"/>
    <w:rPr>
      <w:i/>
      <w:iCs/>
      <w:color w:val="0F4761" w:themeColor="accent1" w:themeShade="BF"/>
    </w:rPr>
  </w:style>
  <w:style w:type="character" w:styleId="IntenseReference">
    <w:name w:val="Intense Reference"/>
    <w:basedOn w:val="DefaultParagraphFont"/>
    <w:uiPriority w:val="32"/>
    <w:qFormat/>
    <w:rsid w:val="00B53175"/>
    <w:rPr>
      <w:b/>
      <w:bCs/>
      <w:smallCaps/>
      <w:color w:val="0F4761" w:themeColor="accent1" w:themeShade="BF"/>
      <w:spacing w:val="5"/>
    </w:rPr>
  </w:style>
  <w:style w:type="table" w:styleId="TableGrid">
    <w:name w:val="Table Grid"/>
    <w:basedOn w:val="TableNormal"/>
    <w:uiPriority w:val="39"/>
    <w:rsid w:val="00B53175"/>
    <w:pPr>
      <w:spacing w:after="0" w:line="240" w:lineRule="auto"/>
    </w:pPr>
    <w:rPr>
      <w:rFonts w:ascii="Times New Roman" w:eastAsia="SimSun" w:hAnsi="Times New Roman" w:cs="Times New Roman"/>
      <w:kern w:val="0"/>
      <w:sz w:val="20"/>
      <w:szCs w:val="20"/>
      <w:lang w:val="en-US" w:bidi="t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3175"/>
    <w:rPr>
      <w:b/>
      <w:bCs/>
    </w:rPr>
  </w:style>
  <w:style w:type="paragraph" w:styleId="NormalWeb">
    <w:name w:val="Normal (Web)"/>
    <w:basedOn w:val="Normal"/>
    <w:uiPriority w:val="99"/>
    <w:unhideWhenUsed/>
    <w:rsid w:val="00B53175"/>
    <w:pPr>
      <w:spacing w:before="100" w:beforeAutospacing="1" w:after="100" w:afterAutospacing="1"/>
    </w:pPr>
  </w:style>
  <w:style w:type="character" w:customStyle="1" w:styleId="apple-converted-space">
    <w:name w:val="apple-converted-space"/>
    <w:basedOn w:val="DefaultParagraphFont"/>
    <w:rsid w:val="00B53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1749</Words>
  <Characters>9763</Characters>
  <Application>Microsoft Office Word</Application>
  <DocSecurity>0</DocSecurity>
  <Lines>250</Lines>
  <Paragraphs>84</Paragraphs>
  <ScaleCrop>false</ScaleCrop>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1</cp:revision>
  <dcterms:created xsi:type="dcterms:W3CDTF">2026-02-07T00:54:00Z</dcterms:created>
  <dcterms:modified xsi:type="dcterms:W3CDTF">2026-02-07T00:58:00Z</dcterms:modified>
</cp:coreProperties>
</file>