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7C3C" w14:textId="1D98C126" w:rsidR="00FC7902" w:rsidRPr="00FF784E" w:rsidRDefault="00FC7902" w:rsidP="00FF784E">
      <w:pPr>
        <w:spacing w:after="0" w:line="240" w:lineRule="auto"/>
        <w:jc w:val="center"/>
        <w:outlineLvl w:val="0"/>
        <w:rPr>
          <w:rFonts w:eastAsia="Times New Roman" w:cs="Calibri"/>
          <w:b/>
          <w:bCs/>
          <w:color w:val="000000"/>
          <w:kern w:val="36"/>
          <w:sz w:val="28"/>
          <w:szCs w:val="28"/>
          <w14:ligatures w14:val="none"/>
        </w:rPr>
      </w:pPr>
      <w:r w:rsidRPr="00FF784E">
        <w:rPr>
          <w:rFonts w:eastAsia="Times New Roman" w:cs="Calibri"/>
          <w:b/>
          <w:bCs/>
          <w:color w:val="000000"/>
          <w:kern w:val="36"/>
          <w:sz w:val="28"/>
          <w:szCs w:val="28"/>
          <w14:ligatures w14:val="none"/>
        </w:rPr>
        <w:t>Developing and Crafting Insight</w:t>
      </w:r>
    </w:p>
    <w:p w14:paraId="3DBD7DB4" w14:textId="77777777" w:rsidR="00242370" w:rsidRPr="00242370" w:rsidRDefault="00242370" w:rsidP="00242370">
      <w:pPr>
        <w:spacing w:after="0" w:line="240" w:lineRule="auto"/>
        <w:outlineLvl w:val="0"/>
        <w:rPr>
          <w:rFonts w:eastAsia="Times New Roman" w:cs="Calibri"/>
          <w:b/>
          <w:bCs/>
          <w:color w:val="000000"/>
          <w:kern w:val="36"/>
          <w:sz w:val="22"/>
          <w:szCs w:val="22"/>
          <w14:ligatures w14:val="none"/>
        </w:rPr>
      </w:pPr>
    </w:p>
    <w:p w14:paraId="5FC6599F" w14:textId="42E0CF67" w:rsidR="00FC7902" w:rsidRPr="00D543D0" w:rsidRDefault="00FC7902" w:rsidP="00242370">
      <w:pPr>
        <w:spacing w:after="0" w:line="240" w:lineRule="auto"/>
        <w:outlineLvl w:val="0"/>
        <w:rPr>
          <w:rFonts w:eastAsia="Times New Roman" w:cs="Calibri"/>
          <w:b/>
          <w:bCs/>
          <w:color w:val="000000"/>
          <w:kern w:val="36"/>
          <w:sz w:val="22"/>
          <w:szCs w:val="22"/>
          <w14:ligatures w14:val="none"/>
        </w:rPr>
      </w:pPr>
      <w:r w:rsidRPr="00FC7902">
        <w:rPr>
          <w:rFonts w:eastAsia="Times New Roman" w:cs="Calibri"/>
          <w:b/>
          <w:bCs/>
          <w:color w:val="000000"/>
          <w:kern w:val="36"/>
          <w:sz w:val="22"/>
          <w:szCs w:val="22"/>
          <w14:ligatures w14:val="none"/>
        </w:rPr>
        <w:t>What “insight” means in GP</w:t>
      </w:r>
      <w:r w:rsidR="00D543D0" w:rsidRPr="00D543D0">
        <w:rPr>
          <w:rFonts w:eastAsia="Times New Roman" w:cs="Calibri"/>
          <w:b/>
          <w:bCs/>
          <w:color w:val="000000"/>
          <w:kern w:val="36"/>
          <w:sz w:val="22"/>
          <w:szCs w:val="22"/>
          <w14:ligatures w14:val="none"/>
        </w:rPr>
        <w:t>?</w:t>
      </w:r>
    </w:p>
    <w:p w14:paraId="11FEF35F" w14:textId="77777777" w:rsidR="00D543D0" w:rsidRPr="00FC7902" w:rsidRDefault="00D543D0" w:rsidP="00242370">
      <w:pPr>
        <w:spacing w:after="0" w:line="240" w:lineRule="auto"/>
        <w:outlineLvl w:val="0"/>
        <w:rPr>
          <w:rFonts w:eastAsia="Times New Roman" w:cs="Calibri"/>
          <w:color w:val="000000"/>
          <w:kern w:val="36"/>
          <w:sz w:val="22"/>
          <w:szCs w:val="22"/>
          <w14:ligatures w14:val="none"/>
        </w:rPr>
      </w:pPr>
    </w:p>
    <w:p w14:paraId="57691BC7" w14:textId="5A077759" w:rsidR="00FC7902" w:rsidRPr="00D543D0" w:rsidRDefault="00FC7902" w:rsidP="00D543D0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D543D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In the GCE ‘A’ Level GP context, insight is your ability to go beyond description to offer sound judgment: you prioritise what matters, explain why it matters (mechanisms/causes), recognise trade-offs/limits, and apply ideas accurately to context (global and Singapore). It’s the difference between “what happened” and “what it shows</w:t>
      </w:r>
      <w:r w:rsidR="00D543D0" w:rsidRPr="00D543D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 - </w:t>
      </w:r>
      <w:r w:rsidRPr="00D543D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under which conditions</w:t>
      </w:r>
      <w:r w:rsidR="00D543D0" w:rsidRPr="00D543D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 - </w:t>
      </w:r>
      <w:r w:rsidRPr="00D543D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and so what.”</w:t>
      </w:r>
    </w:p>
    <w:p w14:paraId="19574D1D" w14:textId="77777777" w:rsidR="00D543D0" w:rsidRDefault="00D543D0" w:rsidP="00242370">
      <w:pPr>
        <w:spacing w:after="0" w:line="240" w:lineRule="auto"/>
        <w:outlineLvl w:val="0"/>
        <w:rPr>
          <w:rFonts w:eastAsia="Times New Roman" w:cs="Calibri"/>
          <w:color w:val="000000"/>
          <w:kern w:val="36"/>
          <w:sz w:val="22"/>
          <w:szCs w:val="22"/>
          <w14:ligatures w14:val="none"/>
        </w:rPr>
      </w:pPr>
    </w:p>
    <w:p w14:paraId="765B7429" w14:textId="5193D27C" w:rsidR="00FC7902" w:rsidRDefault="00FC7902" w:rsidP="00D543D0">
      <w:pPr>
        <w:pStyle w:val="ListParagraph"/>
        <w:numPr>
          <w:ilvl w:val="0"/>
          <w:numId w:val="39"/>
        </w:numPr>
        <w:spacing w:after="0" w:line="240" w:lineRule="auto"/>
        <w:outlineLvl w:val="0"/>
        <w:rPr>
          <w:rFonts w:eastAsia="Times New Roman" w:cs="Calibri"/>
          <w:color w:val="000000"/>
          <w:kern w:val="36"/>
          <w:sz w:val="22"/>
          <w:szCs w:val="22"/>
          <w14:ligatures w14:val="none"/>
        </w:rPr>
      </w:pPr>
      <w:r w:rsidRPr="00D543D0">
        <w:rPr>
          <w:rFonts w:eastAsia="Times New Roman" w:cs="Calibri"/>
          <w:color w:val="000000"/>
          <w:kern w:val="36"/>
          <w:sz w:val="22"/>
          <w:szCs w:val="22"/>
          <w14:ligatures w14:val="none"/>
        </w:rPr>
        <w:t>The core moves that examiners reward</w:t>
      </w:r>
      <w:r w:rsidR="00D543D0" w:rsidRPr="00D543D0">
        <w:rPr>
          <w:rFonts w:eastAsia="Times New Roman" w:cs="Calibri"/>
          <w:color w:val="000000"/>
          <w:kern w:val="36"/>
          <w:sz w:val="22"/>
          <w:szCs w:val="22"/>
          <w14:ligatures w14:val="none"/>
        </w:rPr>
        <w:t xml:space="preserve">: </w:t>
      </w:r>
    </w:p>
    <w:p w14:paraId="2EED781C" w14:textId="77777777" w:rsidR="00D543D0" w:rsidRPr="00D543D0" w:rsidRDefault="00D543D0" w:rsidP="00D543D0">
      <w:pPr>
        <w:spacing w:after="0" w:line="240" w:lineRule="auto"/>
        <w:outlineLvl w:val="0"/>
        <w:rPr>
          <w:rFonts w:eastAsia="Times New Roman" w:cs="Calibri"/>
          <w:color w:val="000000"/>
          <w:kern w:val="36"/>
          <w:sz w:val="22"/>
          <w:szCs w:val="22"/>
          <w14:ligatures w14:val="none"/>
        </w:rPr>
      </w:pPr>
    </w:p>
    <w:p w14:paraId="2D84450D" w14:textId="79034DBE" w:rsidR="00FC7902" w:rsidRPr="00FC7902" w:rsidRDefault="00FC7902" w:rsidP="00242370">
      <w:pPr>
        <w:numPr>
          <w:ilvl w:val="0"/>
          <w:numId w:val="32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Definition &amp; framing</w:t>
      </w:r>
      <w:r w:rsidR="00FF784E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 keywords</w:t>
      </w: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: refine vague terms </w:t>
      </w:r>
      <w:r w:rsidR="00FF784E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[</w:t>
      </w: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e.g., “progress,” “realistic,” “equality”</w:t>
      </w:r>
      <w:r w:rsidR="00FF784E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]</w:t>
      </w: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 and set a workable scope.</w:t>
      </w:r>
      <w:r w:rsidR="00FF784E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 [use SALT]</w:t>
      </w:r>
    </w:p>
    <w:p w14:paraId="4659DCD0" w14:textId="74BF1226" w:rsidR="00FC7902" w:rsidRPr="00FC7902" w:rsidRDefault="00FC7902" w:rsidP="00242370">
      <w:pPr>
        <w:numPr>
          <w:ilvl w:val="0"/>
          <w:numId w:val="32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Causal explanation: show the mechanism </w:t>
      </w:r>
      <w:r w:rsidR="00FF784E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[</w:t>
      </w: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not just correlation</w:t>
      </w:r>
      <w:r w:rsidR="00FF784E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]</w:t>
      </w: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.</w:t>
      </w:r>
    </w:p>
    <w:p w14:paraId="0078F048" w14:textId="09E3FEFC" w:rsidR="00FC7902" w:rsidRPr="00FC7902" w:rsidRDefault="00FC7902" w:rsidP="00242370">
      <w:pPr>
        <w:numPr>
          <w:ilvl w:val="0"/>
          <w:numId w:val="32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Weighing &amp; prioritisation: rank factors; state which matters more and why.</w:t>
      </w:r>
      <w:r w:rsidR="00FF784E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 [e.g. </w:t>
      </w:r>
      <w:r w:rsidR="0053368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direct vs indirect, top-down vs ground-up, </w:t>
      </w:r>
      <w:r w:rsidR="00FF784E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urgency</w:t>
      </w:r>
      <w:r w:rsidR="0053368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 vs long-term implications</w:t>
      </w:r>
      <w:r w:rsidR="00FF784E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, existential threats, scale of challenge/problem, vicious cycle effects/multiplier effects, sustainability considerations, etc]</w:t>
      </w:r>
    </w:p>
    <w:p w14:paraId="3AA6B008" w14:textId="351EB997" w:rsidR="00FC7902" w:rsidRPr="00FC7902" w:rsidRDefault="00FC7902" w:rsidP="00242370">
      <w:pPr>
        <w:numPr>
          <w:ilvl w:val="0"/>
          <w:numId w:val="32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Conditions &amp; limits: specify when/where an argument holds or fails.</w:t>
      </w:r>
      <w:r w:rsidR="00FF784E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 [dependent on context </w:t>
      </w:r>
      <w:proofErr w:type="spellStart"/>
      <w:r w:rsidR="00FF784E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ie</w:t>
      </w:r>
      <w:proofErr w:type="spellEnd"/>
      <w:r w:rsidR="00FF784E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 stakeholders, aspects, levels and temporal consideration]</w:t>
      </w:r>
    </w:p>
    <w:p w14:paraId="27BBED63" w14:textId="76EA9F23" w:rsidR="00FC7902" w:rsidRPr="00FC7902" w:rsidRDefault="00FC7902" w:rsidP="00242370">
      <w:pPr>
        <w:numPr>
          <w:ilvl w:val="0"/>
          <w:numId w:val="32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Comparative perspective: cross-country </w:t>
      </w:r>
      <w:r w:rsidR="00FF784E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similarities and </w:t>
      </w: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contrasts </w:t>
      </w:r>
      <w:r w:rsidR="00FF784E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OR [“In your society” =</w:t>
      </w: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 Singapore fit (policy capacity, scale, demography).</w:t>
      </w:r>
    </w:p>
    <w:p w14:paraId="6F8EC308" w14:textId="77777777" w:rsidR="00FC7902" w:rsidRPr="00FC7902" w:rsidRDefault="00FC7902" w:rsidP="00242370">
      <w:pPr>
        <w:numPr>
          <w:ilvl w:val="0"/>
          <w:numId w:val="32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Implications: draw policy or ethical consequences, not mere summaries.</w:t>
      </w:r>
    </w:p>
    <w:p w14:paraId="52DD0277" w14:textId="77777777" w:rsidR="00FC7902" w:rsidRDefault="00FC7902" w:rsidP="00242370">
      <w:pPr>
        <w:numPr>
          <w:ilvl w:val="0"/>
          <w:numId w:val="32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Counterfactuals/trade-offs: “If X were absent, would the claim still hold?” Identify opportunity costs.</w:t>
      </w:r>
    </w:p>
    <w:p w14:paraId="7DEDA3CA" w14:textId="77777777" w:rsidR="00D543D0" w:rsidRPr="00FC7902" w:rsidRDefault="00D543D0" w:rsidP="00D543D0">
      <w:pPr>
        <w:spacing w:after="0" w:line="240" w:lineRule="auto"/>
        <w:ind w:left="720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</w:p>
    <w:p w14:paraId="26EBC008" w14:textId="0EB6CD2C" w:rsidR="00FC7902" w:rsidRDefault="00FC7902" w:rsidP="00D543D0">
      <w:pPr>
        <w:pStyle w:val="ListParagraph"/>
        <w:numPr>
          <w:ilvl w:val="0"/>
          <w:numId w:val="40"/>
        </w:numPr>
        <w:spacing w:after="0" w:line="240" w:lineRule="auto"/>
        <w:outlineLvl w:val="0"/>
        <w:rPr>
          <w:rFonts w:eastAsia="Times New Roman" w:cs="Calibri"/>
          <w:color w:val="000000"/>
          <w:kern w:val="36"/>
          <w:sz w:val="22"/>
          <w:szCs w:val="22"/>
          <w14:ligatures w14:val="none"/>
        </w:rPr>
      </w:pPr>
      <w:r w:rsidRPr="00D543D0">
        <w:rPr>
          <w:rFonts w:eastAsia="Times New Roman" w:cs="Calibri"/>
          <w:color w:val="000000"/>
          <w:kern w:val="36"/>
          <w:sz w:val="22"/>
          <w:szCs w:val="22"/>
          <w14:ligatures w14:val="none"/>
        </w:rPr>
        <w:t>Quick examples</w:t>
      </w:r>
      <w:r w:rsidR="00D543D0" w:rsidRPr="00D543D0">
        <w:rPr>
          <w:rFonts w:eastAsia="Times New Roman" w:cs="Calibri"/>
          <w:color w:val="000000"/>
          <w:kern w:val="36"/>
          <w:sz w:val="22"/>
          <w:szCs w:val="22"/>
          <w14:ligatures w14:val="none"/>
        </w:rPr>
        <w:t>:</w:t>
      </w:r>
    </w:p>
    <w:p w14:paraId="24C85C3F" w14:textId="77777777" w:rsidR="00D543D0" w:rsidRPr="00D543D0" w:rsidRDefault="00D543D0" w:rsidP="00D543D0">
      <w:pPr>
        <w:pStyle w:val="ListParagraph"/>
        <w:spacing w:after="0" w:line="240" w:lineRule="auto"/>
        <w:outlineLvl w:val="0"/>
        <w:rPr>
          <w:rFonts w:eastAsia="Times New Roman" w:cs="Calibri"/>
          <w:color w:val="000000"/>
          <w:kern w:val="36"/>
          <w:sz w:val="22"/>
          <w:szCs w:val="22"/>
          <w14:ligatures w14:val="none"/>
        </w:rPr>
      </w:pPr>
    </w:p>
    <w:p w14:paraId="3D32ACC0" w14:textId="61FF467C" w:rsidR="00FC7902" w:rsidRPr="00FC7902" w:rsidRDefault="00FC7902" w:rsidP="00D543D0">
      <w:pPr>
        <w:numPr>
          <w:ilvl w:val="0"/>
          <w:numId w:val="33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Framing: </w:t>
      </w:r>
      <w:r w:rsidR="00D543D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“</w:t>
      </w: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Calling social media ‘toxic’ is imprecise; what harms learning is algorithmic amplification of novelty, not mere screen time</w:t>
      </w:r>
      <w:r w:rsidR="0053368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; </w:t>
      </w: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hence regulation should target reach, not content genres.</w:t>
      </w:r>
      <w:r w:rsidR="00D543D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”</w:t>
      </w:r>
    </w:p>
    <w:p w14:paraId="5C1A2448" w14:textId="77777777" w:rsidR="00FC7902" w:rsidRPr="00FC7902" w:rsidRDefault="00FC7902" w:rsidP="00D543D0">
      <w:pPr>
        <w:numPr>
          <w:ilvl w:val="0"/>
          <w:numId w:val="33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Mechanism: “Public transport uptake improves less from fare cuts than from frequency and reliability, because commuters value time certainty over marginal savings.”</w:t>
      </w:r>
    </w:p>
    <w:p w14:paraId="71EEB286" w14:textId="74C59598" w:rsidR="00FC7902" w:rsidRPr="00FC7902" w:rsidRDefault="00FF784E" w:rsidP="00D543D0">
      <w:pPr>
        <w:numPr>
          <w:ilvl w:val="0"/>
          <w:numId w:val="33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Weig</w:t>
      </w:r>
      <w:r w:rsidR="0053368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hing</w:t>
      </w:r>
      <w:r w:rsidR="00D543D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: </w:t>
      </w:r>
      <w:r w:rsidR="00FC7902"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“Singapore’s arts funding pays off indirectly via tourism and urban branding; for a small market, state patronage crowds in private giving rather than crowding it out.”</w:t>
      </w:r>
    </w:p>
    <w:p w14:paraId="6D43ACBF" w14:textId="3F87BB30" w:rsidR="00FC7902" w:rsidRPr="00FC7902" w:rsidRDefault="00FC7902" w:rsidP="00D543D0">
      <w:pPr>
        <w:numPr>
          <w:ilvl w:val="0"/>
          <w:numId w:val="33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Limits: “AI can scale feedback, but without trust and connectivity, platforms</w:t>
      </w:r>
      <w:r w:rsidR="0053368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 may not pick up useful feedback</w:t>
      </w: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; thus </w:t>
      </w:r>
      <w:r w:rsidR="0053368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using AI</w:t>
      </w: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 without support underperform.”</w:t>
      </w:r>
    </w:p>
    <w:p w14:paraId="58471525" w14:textId="30FB8321" w:rsidR="00FC7902" w:rsidRPr="00FC7902" w:rsidRDefault="00FC7902" w:rsidP="00D543D0">
      <w:pPr>
        <w:numPr>
          <w:ilvl w:val="0"/>
          <w:numId w:val="33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Comparative: “Germany’s vocational pathways reduce youth unemployment; Singapore’s ITE/Poly model</w:t>
      </w:r>
      <w:r w:rsidR="00FF784E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achieves similar aims faster because of tight industry-school links in a compact economy.”</w:t>
      </w:r>
    </w:p>
    <w:p w14:paraId="4758CF8D" w14:textId="77777777" w:rsidR="00D543D0" w:rsidRDefault="00D543D0" w:rsidP="00242370">
      <w:pPr>
        <w:spacing w:after="0" w:line="240" w:lineRule="auto"/>
        <w:outlineLvl w:val="0"/>
        <w:rPr>
          <w:rFonts w:eastAsia="Times New Roman" w:cs="Calibri"/>
          <w:color w:val="000000"/>
          <w:kern w:val="36"/>
          <w:sz w:val="22"/>
          <w:szCs w:val="22"/>
          <w14:ligatures w14:val="none"/>
        </w:rPr>
      </w:pPr>
    </w:p>
    <w:p w14:paraId="3A030CBA" w14:textId="5971FFC0" w:rsidR="00FC7902" w:rsidRPr="00D543D0" w:rsidRDefault="00FC7902" w:rsidP="00D543D0">
      <w:pPr>
        <w:pStyle w:val="ListParagraph"/>
        <w:numPr>
          <w:ilvl w:val="0"/>
          <w:numId w:val="34"/>
        </w:numPr>
        <w:spacing w:after="0" w:line="240" w:lineRule="auto"/>
        <w:outlineLvl w:val="0"/>
        <w:rPr>
          <w:rFonts w:eastAsia="Times New Roman" w:cs="Calibri"/>
          <w:color w:val="000000"/>
          <w:kern w:val="36"/>
          <w:sz w:val="22"/>
          <w:szCs w:val="22"/>
          <w14:ligatures w14:val="none"/>
        </w:rPr>
      </w:pPr>
      <w:r w:rsidRPr="00D543D0">
        <w:rPr>
          <w:rFonts w:eastAsia="Times New Roman" w:cs="Calibri"/>
          <w:color w:val="000000"/>
          <w:kern w:val="36"/>
          <w:sz w:val="22"/>
          <w:szCs w:val="22"/>
          <w14:ligatures w14:val="none"/>
        </w:rPr>
        <w:t xml:space="preserve">Where to show insight </w:t>
      </w:r>
      <w:r w:rsidR="00D543D0">
        <w:rPr>
          <w:rFonts w:eastAsia="Times New Roman" w:cs="Calibri"/>
          <w:color w:val="000000"/>
          <w:kern w:val="36"/>
          <w:sz w:val="22"/>
          <w:szCs w:val="22"/>
          <w14:ligatures w14:val="none"/>
        </w:rPr>
        <w:t>in an essay?</w:t>
      </w:r>
    </w:p>
    <w:p w14:paraId="220BFEB5" w14:textId="77777777" w:rsidR="00FC7902" w:rsidRPr="00FC7902" w:rsidRDefault="00FC7902" w:rsidP="00D543D0">
      <w:pPr>
        <w:numPr>
          <w:ilvl w:val="1"/>
          <w:numId w:val="34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Introduction: define key term(s), set the tension you will resolve.</w:t>
      </w:r>
    </w:p>
    <w:p w14:paraId="41373601" w14:textId="77777777" w:rsidR="00FC7902" w:rsidRPr="00FC7902" w:rsidRDefault="00FC7902" w:rsidP="00D543D0">
      <w:pPr>
        <w:numPr>
          <w:ilvl w:val="1"/>
          <w:numId w:val="34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Topic sentences: make evaluative claims (not themes), signalling the criterion you’ll judge by.</w:t>
      </w:r>
    </w:p>
    <w:p w14:paraId="7E1F8C71" w14:textId="77777777" w:rsidR="00FC7902" w:rsidRPr="00FC7902" w:rsidRDefault="00FC7902" w:rsidP="00D543D0">
      <w:pPr>
        <w:numPr>
          <w:ilvl w:val="1"/>
          <w:numId w:val="34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Analysis after examples: compare cases to extract a principle + condition.</w:t>
      </w:r>
    </w:p>
    <w:p w14:paraId="4B0DD31F" w14:textId="19B9EBA6" w:rsidR="00D543D0" w:rsidRPr="00FC7902" w:rsidRDefault="00FC7902" w:rsidP="00533680">
      <w:pPr>
        <w:numPr>
          <w:ilvl w:val="1"/>
          <w:numId w:val="34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Conclusion: answer “So what?” with a ranked recommendation or boundary statement.</w:t>
      </w:r>
      <w:r w:rsidR="00D543D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 [Moral of the Story]</w:t>
      </w:r>
    </w:p>
    <w:p w14:paraId="2A101FB1" w14:textId="47450C22" w:rsidR="00FC7902" w:rsidRPr="00D543D0" w:rsidRDefault="00FC7902" w:rsidP="00D543D0">
      <w:pPr>
        <w:pStyle w:val="ListParagraph"/>
        <w:numPr>
          <w:ilvl w:val="0"/>
          <w:numId w:val="35"/>
        </w:numPr>
        <w:spacing w:after="0" w:line="240" w:lineRule="auto"/>
        <w:outlineLvl w:val="0"/>
        <w:rPr>
          <w:rFonts w:eastAsia="Times New Roman" w:cs="Calibri"/>
          <w:color w:val="000000"/>
          <w:kern w:val="36"/>
          <w:sz w:val="22"/>
          <w:szCs w:val="22"/>
          <w14:ligatures w14:val="none"/>
        </w:rPr>
      </w:pPr>
      <w:r w:rsidRPr="00D543D0">
        <w:rPr>
          <w:rFonts w:eastAsia="Times New Roman" w:cs="Calibri"/>
          <w:color w:val="000000"/>
          <w:kern w:val="36"/>
          <w:sz w:val="22"/>
          <w:szCs w:val="22"/>
          <w14:ligatures w14:val="none"/>
        </w:rPr>
        <w:lastRenderedPageBreak/>
        <w:t>Sentence</w:t>
      </w:r>
      <w:r w:rsidR="00533680">
        <w:rPr>
          <w:rFonts w:eastAsia="Times New Roman" w:cs="Calibri"/>
          <w:color w:val="000000"/>
          <w:kern w:val="36"/>
          <w:sz w:val="22"/>
          <w:szCs w:val="22"/>
          <w14:ligatures w14:val="none"/>
        </w:rPr>
        <w:t>s that</w:t>
      </w:r>
      <w:r w:rsidRPr="00D543D0">
        <w:rPr>
          <w:rFonts w:eastAsia="Times New Roman" w:cs="Calibri"/>
          <w:color w:val="000000"/>
          <w:kern w:val="36"/>
          <w:sz w:val="22"/>
          <w:szCs w:val="22"/>
          <w14:ligatures w14:val="none"/>
        </w:rPr>
        <w:t xml:space="preserve"> fram</w:t>
      </w:r>
      <w:r w:rsidR="00533680">
        <w:rPr>
          <w:rFonts w:eastAsia="Times New Roman" w:cs="Calibri"/>
          <w:color w:val="000000"/>
          <w:kern w:val="36"/>
          <w:sz w:val="22"/>
          <w:szCs w:val="22"/>
          <w14:ligatures w14:val="none"/>
        </w:rPr>
        <w:t xml:space="preserve">es </w:t>
      </w:r>
      <w:r w:rsidRPr="00D543D0">
        <w:rPr>
          <w:rFonts w:eastAsia="Times New Roman" w:cs="Calibri"/>
          <w:color w:val="000000"/>
          <w:kern w:val="36"/>
          <w:sz w:val="22"/>
          <w:szCs w:val="22"/>
          <w14:ligatures w14:val="none"/>
        </w:rPr>
        <w:t>insight</w:t>
      </w:r>
      <w:r w:rsidR="00533680">
        <w:rPr>
          <w:rFonts w:eastAsia="Times New Roman" w:cs="Calibri"/>
          <w:color w:val="000000"/>
          <w:kern w:val="36"/>
          <w:sz w:val="22"/>
          <w:szCs w:val="22"/>
          <w14:ligatures w14:val="none"/>
        </w:rPr>
        <w:t>:</w:t>
      </w:r>
    </w:p>
    <w:p w14:paraId="71226874" w14:textId="77777777" w:rsidR="00D543D0" w:rsidRDefault="00FC7902" w:rsidP="00D543D0">
      <w:pPr>
        <w:numPr>
          <w:ilvl w:val="1"/>
          <w:numId w:val="34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D543D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“The decisive variable is … because …; where [condition] is absent, the claim weakens.”</w:t>
      </w:r>
    </w:p>
    <w:p w14:paraId="1D30BED4" w14:textId="77777777" w:rsidR="00D543D0" w:rsidRDefault="00FC7902" w:rsidP="00D543D0">
      <w:pPr>
        <w:numPr>
          <w:ilvl w:val="1"/>
          <w:numId w:val="34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“This is necessary but not sufficient; without …, benefits are transitory.”</w:t>
      </w:r>
    </w:p>
    <w:p w14:paraId="53291440" w14:textId="41A3BE04" w:rsidR="00D543D0" w:rsidRDefault="00FC7902" w:rsidP="00D543D0">
      <w:pPr>
        <w:numPr>
          <w:ilvl w:val="1"/>
          <w:numId w:val="34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“Compared with [country</w:t>
      </w:r>
      <w:r w:rsidR="00D543D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/stakeholder</w:t>
      </w: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], </w:t>
      </w:r>
      <w:r w:rsidR="00D543D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[country/stakeholder]</w:t>
      </w: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 can/cannot replicate this because [structural reason].”</w:t>
      </w:r>
    </w:p>
    <w:p w14:paraId="62E2AE16" w14:textId="39B9DDB4" w:rsidR="00FC7902" w:rsidRDefault="00FC7902" w:rsidP="00D543D0">
      <w:pPr>
        <w:numPr>
          <w:ilvl w:val="1"/>
          <w:numId w:val="34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“On balance, prioritising … yields larger gains given </w:t>
      </w:r>
      <w:r w:rsidR="00D543D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[country’s]</w:t>
      </w: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 constraints of [size/workforce/land]</w:t>
      </w:r>
      <w:r w:rsidR="00D543D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 OR [stakeholder’s] constraint of [access to technology, resources, knowledge, etc]</w:t>
      </w: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”</w:t>
      </w:r>
    </w:p>
    <w:p w14:paraId="4BD1D43E" w14:textId="77777777" w:rsidR="00D543D0" w:rsidRPr="00FC7902" w:rsidRDefault="00D543D0" w:rsidP="00D543D0">
      <w:pPr>
        <w:spacing w:after="0" w:line="240" w:lineRule="auto"/>
        <w:ind w:left="1440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</w:p>
    <w:p w14:paraId="2DB25B85" w14:textId="12766D1E" w:rsidR="00FC7902" w:rsidRDefault="00FC7902" w:rsidP="00242370">
      <w:pPr>
        <w:spacing w:after="0" w:line="240" w:lineRule="auto"/>
        <w:outlineLvl w:val="0"/>
        <w:rPr>
          <w:rFonts w:eastAsia="Times New Roman" w:cs="Calibri"/>
          <w:b/>
          <w:bCs/>
          <w:color w:val="000000"/>
          <w:kern w:val="36"/>
          <w:sz w:val="22"/>
          <w:szCs w:val="22"/>
          <w14:ligatures w14:val="none"/>
        </w:rPr>
      </w:pPr>
      <w:r w:rsidRPr="00D543D0">
        <w:rPr>
          <w:rFonts w:eastAsia="Times New Roman" w:cs="Calibri"/>
          <w:b/>
          <w:bCs/>
          <w:color w:val="000000"/>
          <w:kern w:val="36"/>
          <w:sz w:val="22"/>
          <w:szCs w:val="22"/>
          <w14:ligatures w14:val="none"/>
        </w:rPr>
        <w:t>Is Insight considered Evaluation in Singapore-Cambridge 'A' level General paper essay</w:t>
      </w:r>
      <w:r w:rsidR="00242370" w:rsidRPr="00D543D0">
        <w:rPr>
          <w:rFonts w:eastAsia="Times New Roman" w:cs="Calibri"/>
          <w:b/>
          <w:bCs/>
          <w:color w:val="000000"/>
          <w:kern w:val="36"/>
          <w:sz w:val="22"/>
          <w:szCs w:val="22"/>
          <w14:ligatures w14:val="none"/>
        </w:rPr>
        <w:t xml:space="preserve"> [and AQ]</w:t>
      </w:r>
      <w:r w:rsidRPr="00D543D0">
        <w:rPr>
          <w:rFonts w:eastAsia="Times New Roman" w:cs="Calibri"/>
          <w:b/>
          <w:bCs/>
          <w:color w:val="000000"/>
          <w:kern w:val="36"/>
          <w:sz w:val="22"/>
          <w:szCs w:val="22"/>
          <w14:ligatures w14:val="none"/>
        </w:rPr>
        <w:t>?</w:t>
      </w:r>
    </w:p>
    <w:p w14:paraId="5DEC8C4F" w14:textId="77777777" w:rsidR="00D543D0" w:rsidRPr="00D543D0" w:rsidRDefault="00D543D0" w:rsidP="00242370">
      <w:pPr>
        <w:spacing w:after="0" w:line="240" w:lineRule="auto"/>
        <w:outlineLvl w:val="0"/>
        <w:rPr>
          <w:rFonts w:eastAsia="Times New Roman" w:cs="Calibri"/>
          <w:b/>
          <w:bCs/>
          <w:color w:val="000000"/>
          <w:kern w:val="36"/>
          <w:sz w:val="22"/>
          <w:szCs w:val="22"/>
          <w14:ligatures w14:val="none"/>
        </w:rPr>
      </w:pPr>
    </w:p>
    <w:p w14:paraId="312F65A2" w14:textId="77777777" w:rsidR="00D543D0" w:rsidRDefault="00242370" w:rsidP="00D543D0">
      <w:pPr>
        <w:pStyle w:val="ListParagraph"/>
        <w:numPr>
          <w:ilvl w:val="0"/>
          <w:numId w:val="41"/>
        </w:numPr>
        <w:spacing w:after="0" w:line="240" w:lineRule="auto"/>
        <w:outlineLvl w:val="0"/>
        <w:rPr>
          <w:rFonts w:cs="Calibri"/>
          <w:color w:val="000000"/>
          <w:sz w:val="22"/>
          <w:szCs w:val="22"/>
        </w:rPr>
      </w:pPr>
      <w:r w:rsidRPr="00D543D0">
        <w:rPr>
          <w:rStyle w:val="Strong"/>
          <w:rFonts w:cs="Calibri"/>
          <w:b w:val="0"/>
          <w:bCs w:val="0"/>
          <w:color w:val="000000"/>
          <w:sz w:val="22"/>
          <w:szCs w:val="22"/>
        </w:rPr>
        <w:t>Yes</w:t>
      </w:r>
      <w:r w:rsidR="00D543D0">
        <w:rPr>
          <w:rStyle w:val="Strong"/>
          <w:rFonts w:cs="Calibri"/>
          <w:b w:val="0"/>
          <w:bCs w:val="0"/>
          <w:color w:val="000000"/>
          <w:sz w:val="22"/>
          <w:szCs w:val="22"/>
        </w:rPr>
        <w:t xml:space="preserve"> - </w:t>
      </w:r>
      <w:r w:rsidRPr="00D543D0">
        <w:rPr>
          <w:rStyle w:val="Strong"/>
          <w:rFonts w:cs="Calibri"/>
          <w:b w:val="0"/>
          <w:bCs w:val="0"/>
          <w:color w:val="000000"/>
          <w:sz w:val="22"/>
          <w:szCs w:val="22"/>
        </w:rPr>
        <w:t>in practice.</w:t>
      </w:r>
      <w:r w:rsidR="00D543D0">
        <w:rPr>
          <w:rFonts w:cs="Calibri"/>
          <w:color w:val="000000"/>
          <w:sz w:val="22"/>
          <w:szCs w:val="22"/>
        </w:rPr>
        <w:t xml:space="preserve"> </w:t>
      </w:r>
      <w:r w:rsidRPr="00D543D0">
        <w:rPr>
          <w:rFonts w:cs="Calibri"/>
          <w:color w:val="000000"/>
          <w:sz w:val="22"/>
          <w:szCs w:val="22"/>
        </w:rPr>
        <w:t>In the GP 8881 syllabus there isn’t a separate line called “Insight,” but the</w:t>
      </w:r>
      <w:r w:rsidRPr="00D543D0">
        <w:rPr>
          <w:rStyle w:val="apple-converted-space"/>
          <w:rFonts w:cs="Calibri"/>
          <w:color w:val="000000"/>
          <w:sz w:val="22"/>
          <w:szCs w:val="22"/>
        </w:rPr>
        <w:t> </w:t>
      </w:r>
      <w:r w:rsidRPr="00D543D0">
        <w:rPr>
          <w:rStyle w:val="Strong"/>
          <w:rFonts w:cs="Calibri"/>
          <w:b w:val="0"/>
          <w:bCs w:val="0"/>
          <w:color w:val="000000"/>
          <w:sz w:val="22"/>
          <w:szCs w:val="22"/>
        </w:rPr>
        <w:t>highest Content bands</w:t>
      </w:r>
      <w:r w:rsidRPr="00D543D0">
        <w:rPr>
          <w:rStyle w:val="apple-converted-space"/>
          <w:rFonts w:cs="Calibri"/>
          <w:color w:val="000000"/>
          <w:sz w:val="22"/>
          <w:szCs w:val="22"/>
        </w:rPr>
        <w:t> </w:t>
      </w:r>
      <w:r w:rsidRPr="00D543D0">
        <w:rPr>
          <w:rFonts w:cs="Calibri"/>
          <w:color w:val="000000"/>
          <w:sz w:val="22"/>
          <w:szCs w:val="22"/>
        </w:rPr>
        <w:t>reward exactly what examiners describe as</w:t>
      </w:r>
      <w:r w:rsidRPr="00D543D0">
        <w:rPr>
          <w:rStyle w:val="apple-converted-space"/>
          <w:rFonts w:cs="Calibri"/>
          <w:color w:val="000000"/>
          <w:sz w:val="22"/>
          <w:szCs w:val="22"/>
        </w:rPr>
        <w:t> </w:t>
      </w:r>
      <w:r w:rsidRPr="00D543D0">
        <w:rPr>
          <w:rStyle w:val="Emphasis"/>
          <w:rFonts w:cs="Calibri"/>
          <w:color w:val="000000"/>
          <w:sz w:val="22"/>
          <w:szCs w:val="22"/>
        </w:rPr>
        <w:t>perceptive/evaluative judgment</w:t>
      </w:r>
      <w:r w:rsidRPr="00D543D0">
        <w:rPr>
          <w:rFonts w:cs="Calibri"/>
          <w:color w:val="000000"/>
          <w:sz w:val="22"/>
          <w:szCs w:val="22"/>
        </w:rPr>
        <w:t>. So insight is</w:t>
      </w:r>
      <w:r w:rsidRPr="00D543D0">
        <w:rPr>
          <w:rStyle w:val="apple-converted-space"/>
          <w:rFonts w:cs="Calibri"/>
          <w:color w:val="000000"/>
          <w:sz w:val="22"/>
          <w:szCs w:val="22"/>
        </w:rPr>
        <w:t> </w:t>
      </w:r>
      <w:r w:rsidRPr="00D543D0">
        <w:rPr>
          <w:rStyle w:val="Strong"/>
          <w:rFonts w:cs="Calibri"/>
          <w:b w:val="0"/>
          <w:bCs w:val="0"/>
          <w:color w:val="000000"/>
          <w:sz w:val="22"/>
          <w:szCs w:val="22"/>
        </w:rPr>
        <w:t>how</w:t>
      </w:r>
      <w:r w:rsidRPr="00D543D0">
        <w:rPr>
          <w:rStyle w:val="apple-converted-space"/>
          <w:rFonts w:cs="Calibri"/>
          <w:color w:val="000000"/>
          <w:sz w:val="22"/>
          <w:szCs w:val="22"/>
        </w:rPr>
        <w:t> </w:t>
      </w:r>
      <w:r w:rsidRPr="00D543D0">
        <w:rPr>
          <w:rFonts w:cs="Calibri"/>
          <w:color w:val="000000"/>
          <w:sz w:val="22"/>
          <w:szCs w:val="22"/>
        </w:rPr>
        <w:t>you earn top marks for</w:t>
      </w:r>
      <w:r w:rsidRPr="00D543D0">
        <w:rPr>
          <w:rStyle w:val="apple-converted-space"/>
          <w:rFonts w:cs="Calibri"/>
          <w:color w:val="000000"/>
          <w:sz w:val="22"/>
          <w:szCs w:val="22"/>
        </w:rPr>
        <w:t> </w:t>
      </w:r>
      <w:r w:rsidRPr="00D543D0">
        <w:rPr>
          <w:rStyle w:val="Strong"/>
          <w:rFonts w:cs="Calibri"/>
          <w:b w:val="0"/>
          <w:bCs w:val="0"/>
          <w:color w:val="000000"/>
          <w:sz w:val="22"/>
          <w:szCs w:val="22"/>
        </w:rPr>
        <w:t>evaluation</w:t>
      </w:r>
      <w:r w:rsidRPr="00D543D0">
        <w:rPr>
          <w:rStyle w:val="apple-converted-space"/>
          <w:rFonts w:cs="Calibri"/>
          <w:color w:val="000000"/>
          <w:sz w:val="22"/>
          <w:szCs w:val="22"/>
        </w:rPr>
        <w:t> </w:t>
      </w:r>
      <w:r w:rsidRPr="00D543D0">
        <w:rPr>
          <w:rFonts w:cs="Calibri"/>
          <w:color w:val="000000"/>
          <w:sz w:val="22"/>
          <w:szCs w:val="22"/>
        </w:rPr>
        <w:t>within Content.</w:t>
      </w:r>
    </w:p>
    <w:p w14:paraId="2208B769" w14:textId="77777777" w:rsidR="00D543D0" w:rsidRDefault="00D543D0" w:rsidP="00D543D0">
      <w:pPr>
        <w:pStyle w:val="ListParagraph"/>
        <w:spacing w:after="0" w:line="240" w:lineRule="auto"/>
        <w:outlineLvl w:val="0"/>
        <w:rPr>
          <w:rFonts w:cs="Calibri"/>
          <w:color w:val="000000"/>
          <w:sz w:val="22"/>
          <w:szCs w:val="22"/>
        </w:rPr>
      </w:pPr>
    </w:p>
    <w:p w14:paraId="2F739C8C" w14:textId="35CFF757" w:rsidR="00242370" w:rsidRPr="00D543D0" w:rsidRDefault="00242370" w:rsidP="00D543D0">
      <w:pPr>
        <w:pStyle w:val="ListParagraph"/>
        <w:numPr>
          <w:ilvl w:val="0"/>
          <w:numId w:val="41"/>
        </w:numPr>
        <w:spacing w:after="0" w:line="240" w:lineRule="auto"/>
        <w:outlineLvl w:val="0"/>
        <w:rPr>
          <w:rFonts w:cs="Calibri"/>
          <w:color w:val="000000"/>
          <w:sz w:val="22"/>
          <w:szCs w:val="22"/>
        </w:rPr>
      </w:pPr>
      <w:r w:rsidRPr="00D543D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How they map</w:t>
      </w:r>
      <w:r w:rsidR="00D543D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:</w:t>
      </w:r>
    </w:p>
    <w:p w14:paraId="014963A1" w14:textId="77777777" w:rsidR="00242370" w:rsidRPr="00242370" w:rsidRDefault="00242370" w:rsidP="00D543D0">
      <w:pPr>
        <w:numPr>
          <w:ilvl w:val="1"/>
          <w:numId w:val="34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24237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Description = what happened / what the sources say.</w:t>
      </w:r>
    </w:p>
    <w:p w14:paraId="777FD6E0" w14:textId="77777777" w:rsidR="00242370" w:rsidRPr="00242370" w:rsidRDefault="00242370" w:rsidP="00D543D0">
      <w:pPr>
        <w:numPr>
          <w:ilvl w:val="1"/>
          <w:numId w:val="34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24237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Analysis = how/why it happens (causes, mechanisms).</w:t>
      </w:r>
    </w:p>
    <w:p w14:paraId="24E9ADEA" w14:textId="4C3C800B" w:rsidR="00D543D0" w:rsidRDefault="00242370" w:rsidP="00D543D0">
      <w:pPr>
        <w:numPr>
          <w:ilvl w:val="1"/>
          <w:numId w:val="34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24237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Evaluation/Insight = so what: weigh significance, set conditions/limits, prioritise factors, judge trade-offs, and apply to </w:t>
      </w:r>
      <w:r w:rsidR="00D543D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context</w:t>
      </w:r>
    </w:p>
    <w:p w14:paraId="203EADEB" w14:textId="77777777" w:rsidR="00D543D0" w:rsidRDefault="00D543D0" w:rsidP="00D543D0">
      <w:pPr>
        <w:spacing w:after="0" w:line="240" w:lineRule="auto"/>
        <w:ind w:left="1080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</w:p>
    <w:p w14:paraId="744FA014" w14:textId="34E2B0B1" w:rsidR="00242370" w:rsidRPr="00D543D0" w:rsidRDefault="00D543D0" w:rsidP="00D543D0">
      <w:pPr>
        <w:pStyle w:val="ListParagraph"/>
        <w:numPr>
          <w:ilvl w:val="0"/>
          <w:numId w:val="41"/>
        </w:numPr>
        <w:spacing w:after="0" w:line="240" w:lineRule="auto"/>
        <w:outlineLvl w:val="0"/>
        <w:rPr>
          <w:rFonts w:eastAsia="Times New Roman" w:cs="Calibri"/>
          <w:i/>
          <w:iCs/>
          <w:color w:val="000000"/>
          <w:kern w:val="0"/>
          <w:sz w:val="22"/>
          <w:szCs w:val="22"/>
          <w14:ligatures w14:val="none"/>
        </w:rPr>
      </w:pPr>
      <w:r w:rsidRPr="00D543D0">
        <w:rPr>
          <w:rFonts w:eastAsia="Times New Roman" w:cs="Calibri"/>
          <w:i/>
          <w:iCs/>
          <w:color w:val="000000"/>
          <w:kern w:val="0"/>
          <w:sz w:val="22"/>
          <w:szCs w:val="22"/>
          <w14:ligatures w14:val="none"/>
        </w:rPr>
        <w:t xml:space="preserve">2024 </w:t>
      </w:r>
      <w:r w:rsidR="00242370" w:rsidRPr="00D543D0">
        <w:rPr>
          <w:rFonts w:eastAsia="Times New Roman" w:cs="Calibri"/>
          <w:i/>
          <w:iCs/>
          <w:color w:val="000000"/>
          <w:kern w:val="0"/>
          <w:sz w:val="22"/>
          <w:szCs w:val="22"/>
          <w14:ligatures w14:val="none"/>
        </w:rPr>
        <w:t>Report: “Stronger essays referred to and analysed a wide range of well-chosen examples. They used examples effectively to illustrate trends, contrasts, corroboration and exceptions, and to demonstrate understanding of the likely variation in time and place, the gap between theory/the ideal and reality, or the perspectives of various stakeholders.”</w:t>
      </w:r>
    </w:p>
    <w:p w14:paraId="3B95D8D9" w14:textId="307E31F7" w:rsidR="00242370" w:rsidRPr="00242370" w:rsidRDefault="00242370" w:rsidP="00242370">
      <w:p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:lang w:val="en-US"/>
          <w14:ligatures w14:val="none"/>
        </w:rPr>
      </w:pPr>
    </w:p>
    <w:p w14:paraId="1A27ABB2" w14:textId="09344F7A" w:rsidR="00242370" w:rsidRPr="00D543D0" w:rsidRDefault="00242370" w:rsidP="00242370">
      <w:pPr>
        <w:spacing w:after="0" w:line="240" w:lineRule="auto"/>
        <w:outlineLvl w:val="0"/>
        <w:rPr>
          <w:rFonts w:eastAsia="Times New Roman" w:cs="Calibri"/>
          <w:b/>
          <w:bCs/>
          <w:color w:val="000000"/>
          <w:kern w:val="36"/>
          <w:sz w:val="22"/>
          <w:szCs w:val="22"/>
          <w14:ligatures w14:val="none"/>
        </w:rPr>
      </w:pPr>
      <w:r w:rsidRPr="00D543D0">
        <w:rPr>
          <w:rFonts w:eastAsia="Times New Roman" w:cs="Calibri"/>
          <w:b/>
          <w:bCs/>
          <w:color w:val="000000"/>
          <w:kern w:val="36"/>
          <w:sz w:val="22"/>
          <w:szCs w:val="22"/>
          <w14:ligatures w14:val="none"/>
        </w:rPr>
        <w:t>Is Insight considered Conceptual Understanding in Singapore-Cambridge 'A' level General paper essay?</w:t>
      </w:r>
    </w:p>
    <w:p w14:paraId="59022F0C" w14:textId="77777777" w:rsidR="00D543D0" w:rsidRDefault="00D543D0" w:rsidP="00242370">
      <w:pPr>
        <w:spacing w:after="0" w:line="240" w:lineRule="auto"/>
        <w:outlineLvl w:val="0"/>
        <w:rPr>
          <w:rFonts w:cs="Calibri"/>
          <w:color w:val="000000"/>
          <w:sz w:val="22"/>
          <w:szCs w:val="22"/>
        </w:rPr>
      </w:pPr>
    </w:p>
    <w:p w14:paraId="3DDEF7B0" w14:textId="36D9B504" w:rsidR="00242370" w:rsidRPr="00D543D0" w:rsidRDefault="00242370" w:rsidP="00D543D0">
      <w:pPr>
        <w:pStyle w:val="ListParagraph"/>
        <w:numPr>
          <w:ilvl w:val="0"/>
          <w:numId w:val="41"/>
        </w:numPr>
        <w:spacing w:after="0" w:line="240" w:lineRule="auto"/>
        <w:outlineLvl w:val="0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D543D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Yes. Insight/Evaluation overlaps Conceptual Understanding. CU is demonstrated with they are phrased and leveraged in adding depth to your writing in the following ways:</w:t>
      </w:r>
    </w:p>
    <w:p w14:paraId="1776501A" w14:textId="77777777" w:rsidR="00242370" w:rsidRPr="00D543D0" w:rsidRDefault="00242370" w:rsidP="00D543D0">
      <w:pPr>
        <w:numPr>
          <w:ilvl w:val="1"/>
          <w:numId w:val="34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D543D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make observations of trends and relationships as well as connections across issues and ideas </w:t>
      </w:r>
    </w:p>
    <w:p w14:paraId="30EBA52D" w14:textId="77777777" w:rsidR="00242370" w:rsidRPr="00D543D0" w:rsidRDefault="00242370" w:rsidP="00D543D0">
      <w:pPr>
        <w:numPr>
          <w:ilvl w:val="1"/>
          <w:numId w:val="34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D543D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apply or adapt ideas to other contexts where appropriate and relevant, for example, changes in time and/or place</w:t>
      </w:r>
    </w:p>
    <w:p w14:paraId="5B2C7DDF" w14:textId="77777777" w:rsidR="00242370" w:rsidRPr="00FF784E" w:rsidRDefault="00242370" w:rsidP="00D543D0">
      <w:pPr>
        <w:numPr>
          <w:ilvl w:val="1"/>
          <w:numId w:val="34"/>
        </w:numPr>
        <w:spacing w:after="0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D543D0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analyse and evaluate issues of local, regional and global significance, and their implications on the individual and society (where relevant).</w:t>
      </w:r>
    </w:p>
    <w:p w14:paraId="246F7DDE" w14:textId="77777777" w:rsidR="00FF784E" w:rsidRPr="00D543D0" w:rsidRDefault="00FF784E" w:rsidP="00FF784E">
      <w:pPr>
        <w:spacing w:after="0" w:line="240" w:lineRule="auto"/>
        <w:ind w:left="1440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</w:p>
    <w:p w14:paraId="14626771" w14:textId="603558C0" w:rsidR="00242370" w:rsidRPr="00FF784E" w:rsidRDefault="00D543D0" w:rsidP="00D543D0">
      <w:pPr>
        <w:pStyle w:val="ListParagraph"/>
        <w:numPr>
          <w:ilvl w:val="0"/>
          <w:numId w:val="41"/>
        </w:numPr>
        <w:spacing w:after="0" w:line="240" w:lineRule="auto"/>
        <w:outlineLvl w:val="0"/>
        <w:rPr>
          <w:rFonts w:eastAsia="Times New Roman" w:cs="Calibri"/>
          <w:i/>
          <w:iCs/>
          <w:color w:val="000000"/>
          <w:kern w:val="0"/>
          <w:sz w:val="22"/>
          <w:szCs w:val="22"/>
          <w14:ligatures w14:val="none"/>
        </w:rPr>
      </w:pPr>
      <w:r w:rsidRPr="00FF784E">
        <w:rPr>
          <w:rFonts w:eastAsia="Times New Roman" w:cs="Calibri"/>
          <w:i/>
          <w:iCs/>
          <w:color w:val="000000"/>
          <w:kern w:val="0"/>
          <w:sz w:val="22"/>
          <w:szCs w:val="22"/>
          <w14:ligatures w14:val="none"/>
        </w:rPr>
        <w:t xml:space="preserve">2024 </w:t>
      </w:r>
      <w:r w:rsidR="00242370" w:rsidRPr="00FF784E">
        <w:rPr>
          <w:rFonts w:eastAsia="Times New Roman" w:cs="Calibri"/>
          <w:i/>
          <w:iCs/>
          <w:color w:val="000000"/>
          <w:kern w:val="0"/>
          <w:sz w:val="22"/>
          <w:szCs w:val="22"/>
          <w14:ligatures w14:val="none"/>
        </w:rPr>
        <w:t>Report: “…the strongest responses included a wide range of contexts and insightful illustrations, and they were more analytical and discursive than descriptive in their approach. They tended to consider the issues from a number of perspectives, such as those of different stakeholders and in different contexts in place and time, thereby demonstrating evidence of conceptual understanding.”</w:t>
      </w:r>
    </w:p>
    <w:p w14:paraId="4F983393" w14:textId="77777777" w:rsidR="00242370" w:rsidRDefault="00242370" w:rsidP="00242370">
      <w:pPr>
        <w:spacing w:after="0" w:line="240" w:lineRule="auto"/>
        <w:outlineLvl w:val="0"/>
        <w:rPr>
          <w:rFonts w:cs="Calibri"/>
          <w:color w:val="000000"/>
          <w:sz w:val="22"/>
          <w:szCs w:val="22"/>
          <w:lang w:val="en-US"/>
        </w:rPr>
      </w:pPr>
    </w:p>
    <w:p w14:paraId="7107332F" w14:textId="77777777" w:rsidR="00533680" w:rsidRPr="00533680" w:rsidRDefault="00533680" w:rsidP="00533680">
      <w:pPr>
        <w:spacing w:after="0" w:line="240" w:lineRule="auto"/>
        <w:outlineLvl w:val="0"/>
        <w:rPr>
          <w:rFonts w:eastAsia="Times New Roman" w:cs="Calibri"/>
          <w:b/>
          <w:bCs/>
          <w:color w:val="000000"/>
          <w:kern w:val="36"/>
          <w:sz w:val="22"/>
          <w:szCs w:val="22"/>
          <w14:ligatures w14:val="none"/>
        </w:rPr>
      </w:pPr>
      <w:r w:rsidRPr="00533680">
        <w:rPr>
          <w:rFonts w:eastAsia="Times New Roman" w:cs="Calibri"/>
          <w:b/>
          <w:bCs/>
          <w:color w:val="000000"/>
          <w:kern w:val="36"/>
          <w:sz w:val="22"/>
          <w:szCs w:val="22"/>
          <w14:ligatures w14:val="none"/>
        </w:rPr>
        <w:t>Steps in Developing Insight in Body Paragraph:</w:t>
      </w:r>
    </w:p>
    <w:p w14:paraId="1D0557D4" w14:textId="77777777" w:rsidR="00533680" w:rsidRPr="00242370" w:rsidRDefault="00533680" w:rsidP="00242370">
      <w:pPr>
        <w:spacing w:after="0" w:line="240" w:lineRule="auto"/>
        <w:outlineLvl w:val="0"/>
        <w:rPr>
          <w:rFonts w:cs="Calibri"/>
          <w:color w:val="000000"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33680" w14:paraId="11DB6630" w14:textId="77777777" w:rsidTr="00533680">
        <w:tc>
          <w:tcPr>
            <w:tcW w:w="9016" w:type="dxa"/>
          </w:tcPr>
          <w:p w14:paraId="6C225D7E" w14:textId="77777777" w:rsidR="00533680" w:rsidRPr="00242370" w:rsidRDefault="00533680" w:rsidP="00533680">
            <w:pPr>
              <w:outlineLvl w:val="0"/>
              <w:rPr>
                <w:rFonts w:eastAsia="Times New Roman" w:cs="Calibri"/>
                <w:color w:val="000000"/>
                <w:kern w:val="36"/>
                <w:sz w:val="22"/>
                <w:szCs w:val="22"/>
                <w14:ligatures w14:val="none"/>
              </w:rPr>
            </w:pPr>
          </w:p>
          <w:p w14:paraId="7D699984" w14:textId="77777777" w:rsidR="00533680" w:rsidRDefault="00533680" w:rsidP="00533680">
            <w:pPr>
              <w:numPr>
                <w:ilvl w:val="0"/>
                <w:numId w:val="1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3680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Craft a valid Topic Sentence and “test” the TS by using 2 examples</w:t>
            </w:r>
          </w:p>
          <w:p w14:paraId="0521D8A2" w14:textId="77777777" w:rsidR="00533680" w:rsidRDefault="00533680" w:rsidP="00533680">
            <w:pPr>
              <w:ind w:left="7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573348C6" w14:textId="77777777" w:rsidR="00533680" w:rsidRDefault="00533680" w:rsidP="00533680">
            <w:pPr>
              <w:numPr>
                <w:ilvl w:val="0"/>
                <w:numId w:val="1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Give Example 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(briefly)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1–2 lines of factual description only (who/what/when/where). No commentary yet.</w:t>
            </w:r>
          </w:p>
          <w:p w14:paraId="657BBC74" w14:textId="77777777" w:rsidR="00533680" w:rsidRPr="00FC7902" w:rsidRDefault="00533680" w:rsidP="00533680">
            <w:pPr>
              <w:ind w:left="7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56F996E4" w14:textId="77777777" w:rsidR="00533680" w:rsidRDefault="00533680" w:rsidP="00533680">
            <w:pPr>
              <w:numPr>
                <w:ilvl w:val="0"/>
                <w:numId w:val="1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Give Example 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(briefly)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Again, 1–2 lines. Keep it lean and concrete.</w:t>
            </w:r>
          </w:p>
          <w:p w14:paraId="401E801F" w14:textId="77777777" w:rsidR="00533680" w:rsidRPr="00FC7902" w:rsidRDefault="00533680" w:rsidP="00533680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6D25F030" w14:textId="77777777" w:rsidR="00533680" w:rsidRPr="00FC7902" w:rsidRDefault="00533680" w:rsidP="00533680">
            <w:pPr>
              <w:numPr>
                <w:ilvl w:val="0"/>
                <w:numId w:val="1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Compare → Extract a principle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Ask: </w:t>
            </w:r>
            <w:r w:rsidRPr="00FC7902">
              <w:rPr>
                <w:rFonts w:eastAsia="Times New Roman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What key similarity or difference explains both outcomes?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 Turn that into a general rule (cause, mechanism, or condition).</w:t>
            </w:r>
          </w:p>
          <w:p w14:paraId="637C53DA" w14:textId="77777777" w:rsidR="00533680" w:rsidRPr="00FC7902" w:rsidRDefault="00533680" w:rsidP="00533680">
            <w:pPr>
              <w:numPr>
                <w:ilvl w:val="1"/>
                <w:numId w:val="1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Similarity </w:t>
            </w:r>
            <w:r w:rsidRPr="00FC7902">
              <w:rPr>
                <w:rFonts w:ascii="Cambria Math" w:eastAsia="Times New Roman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⇒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“Both show that when X is present, Y follows.”</w:t>
            </w:r>
          </w:p>
          <w:p w14:paraId="33A9BA1F" w14:textId="77777777" w:rsidR="00533680" w:rsidRDefault="00533680" w:rsidP="00533680">
            <w:pPr>
              <w:numPr>
                <w:ilvl w:val="1"/>
                <w:numId w:val="1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Difference </w:t>
            </w:r>
            <w:r w:rsidRPr="00FC7902">
              <w:rPr>
                <w:rFonts w:ascii="Cambria Math" w:eastAsia="Times New Roman" w:hAnsi="Cambria Math" w:cs="Cambria Math"/>
                <w:color w:val="000000"/>
                <w:kern w:val="0"/>
                <w:sz w:val="22"/>
                <w:szCs w:val="22"/>
                <w14:ligatures w14:val="none"/>
              </w:rPr>
              <w:t>⇒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“The contrast shows that without X, Y weakens.”</w:t>
            </w:r>
          </w:p>
          <w:p w14:paraId="11560EA2" w14:textId="77777777" w:rsidR="00533680" w:rsidRPr="00FC7902" w:rsidRDefault="00533680" w:rsidP="00533680">
            <w:pPr>
              <w:ind w:left="108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2D7C0863" w14:textId="77777777" w:rsidR="00533680" w:rsidRDefault="00533680" w:rsidP="00533680">
            <w:pPr>
              <w:numPr>
                <w:ilvl w:val="0"/>
                <w:numId w:val="1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Qualify (show judgment)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Add scope/limits: </w:t>
            </w:r>
            <w:r w:rsidRPr="00FC7902">
              <w:rPr>
                <w:rFonts w:eastAsia="Times New Roman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When does the rule hold? Where might it not?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 This is where real insight lives.</w:t>
            </w:r>
          </w:p>
          <w:p w14:paraId="2B0DEDFB" w14:textId="77777777" w:rsidR="008E069C" w:rsidRDefault="008E069C" w:rsidP="008E069C">
            <w:pPr>
              <w:ind w:left="7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7EEAA36B" w14:textId="77777777" w:rsidR="008E069C" w:rsidRDefault="008E069C" w:rsidP="008E069C">
            <w:pPr>
              <w:numPr>
                <w:ilvl w:val="0"/>
                <w:numId w:val="1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Develop implication </w:t>
            </w:r>
          </w:p>
          <w:p w14:paraId="0A8C3F2E" w14:textId="506F81EF" w:rsidR="008E069C" w:rsidRDefault="008E069C" w:rsidP="008E069C">
            <w:pPr>
              <w:pStyle w:val="ListParagraph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Demonstrate course of action to take.</w:t>
            </w:r>
          </w:p>
          <w:p w14:paraId="0A5A85E6" w14:textId="77777777" w:rsidR="00533680" w:rsidRPr="00FC7902" w:rsidRDefault="00533680" w:rsidP="00533680">
            <w:pPr>
              <w:ind w:left="36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4DCF8A6B" w14:textId="77777777" w:rsidR="00533680" w:rsidRDefault="00533680" w:rsidP="00533680">
            <w:pPr>
              <w:numPr>
                <w:ilvl w:val="0"/>
                <w:numId w:val="1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Link back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Tie the principle to your essay’s main argument (so the paragraph “moves” the thesis forward).</w:t>
            </w:r>
          </w:p>
          <w:p w14:paraId="02B91807" w14:textId="77777777" w:rsidR="00533680" w:rsidRDefault="00533680" w:rsidP="00242370">
            <w:pPr>
              <w:outlineLvl w:val="0"/>
              <w:rPr>
                <w:rFonts w:eastAsia="Times New Roman" w:cs="Calibri"/>
                <w:color w:val="000000"/>
                <w:kern w:val="36"/>
                <w:sz w:val="22"/>
                <w:szCs w:val="22"/>
                <w14:ligatures w14:val="none"/>
              </w:rPr>
            </w:pPr>
          </w:p>
        </w:tc>
      </w:tr>
    </w:tbl>
    <w:p w14:paraId="44C0A2DB" w14:textId="77777777" w:rsidR="00533680" w:rsidRPr="00FC7902" w:rsidRDefault="00533680" w:rsidP="00533680">
      <w:p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</w:p>
    <w:p w14:paraId="18902E2D" w14:textId="49850E50" w:rsidR="00FC7902" w:rsidRDefault="00FC7902" w:rsidP="00242370">
      <w:pPr>
        <w:spacing w:after="0" w:line="240" w:lineRule="auto"/>
        <w:outlineLvl w:val="0"/>
        <w:rPr>
          <w:rFonts w:eastAsia="Times New Roman" w:cs="Calibri"/>
          <w:color w:val="000000"/>
          <w:kern w:val="36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36"/>
          <w:sz w:val="22"/>
          <w:szCs w:val="22"/>
          <w14:ligatures w14:val="none"/>
        </w:rPr>
        <w:t xml:space="preserve">Questions that </w:t>
      </w:r>
      <w:r w:rsidR="004B192D">
        <w:rPr>
          <w:rFonts w:eastAsia="Times New Roman" w:cs="Calibri"/>
          <w:color w:val="000000"/>
          <w:kern w:val="36"/>
          <w:sz w:val="22"/>
          <w:szCs w:val="22"/>
          <w14:ligatures w14:val="none"/>
        </w:rPr>
        <w:t>lead to</w:t>
      </w:r>
      <w:r w:rsidRPr="00FC7902">
        <w:rPr>
          <w:rFonts w:eastAsia="Times New Roman" w:cs="Calibri"/>
          <w:color w:val="000000"/>
          <w:kern w:val="36"/>
          <w:sz w:val="22"/>
          <w:szCs w:val="22"/>
          <w14:ligatures w14:val="none"/>
        </w:rPr>
        <w:t xml:space="preserve"> insight</w:t>
      </w:r>
      <w:r w:rsidR="004B192D">
        <w:rPr>
          <w:rFonts w:eastAsia="Times New Roman" w:cs="Calibri"/>
          <w:color w:val="000000"/>
          <w:kern w:val="36"/>
          <w:sz w:val="22"/>
          <w:szCs w:val="22"/>
          <w14:ligatures w14:val="none"/>
        </w:rPr>
        <w:t>:</w:t>
      </w:r>
    </w:p>
    <w:p w14:paraId="14D1B8DE" w14:textId="77777777" w:rsidR="00533680" w:rsidRPr="00FC7902" w:rsidRDefault="00533680" w:rsidP="00242370">
      <w:pPr>
        <w:spacing w:after="0" w:line="240" w:lineRule="auto"/>
        <w:outlineLvl w:val="0"/>
        <w:rPr>
          <w:rFonts w:eastAsia="Times New Roman" w:cs="Calibri"/>
          <w:color w:val="000000"/>
          <w:kern w:val="36"/>
          <w:sz w:val="22"/>
          <w:szCs w:val="22"/>
          <w14:ligatures w14:val="none"/>
        </w:rPr>
      </w:pPr>
    </w:p>
    <w:p w14:paraId="6E483921" w14:textId="77777777" w:rsidR="00FC7902" w:rsidRPr="00FC7902" w:rsidRDefault="00FC7902" w:rsidP="00242370">
      <w:pPr>
        <w:numPr>
          <w:ilvl w:val="0"/>
          <w:numId w:val="2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Mechanism: </w:t>
      </w:r>
      <w:r w:rsidRPr="00FC7902">
        <w:rPr>
          <w:rFonts w:eastAsia="Times New Roman" w:cs="Calibri"/>
          <w:i/>
          <w:iCs/>
          <w:color w:val="000000"/>
          <w:kern w:val="0"/>
          <w:sz w:val="22"/>
          <w:szCs w:val="22"/>
          <w14:ligatures w14:val="none"/>
        </w:rPr>
        <w:t>By what pathway did A and B produce the result?</w:t>
      </w:r>
    </w:p>
    <w:p w14:paraId="63C49D73" w14:textId="77777777" w:rsidR="00FC7902" w:rsidRPr="00FC7902" w:rsidRDefault="00FC7902" w:rsidP="00242370">
      <w:pPr>
        <w:numPr>
          <w:ilvl w:val="0"/>
          <w:numId w:val="2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Preconditions: </w:t>
      </w:r>
      <w:r w:rsidRPr="00FC7902">
        <w:rPr>
          <w:rFonts w:eastAsia="Times New Roman" w:cs="Calibri"/>
          <w:i/>
          <w:iCs/>
          <w:color w:val="000000"/>
          <w:kern w:val="0"/>
          <w:sz w:val="22"/>
          <w:szCs w:val="22"/>
          <w14:ligatures w14:val="none"/>
        </w:rPr>
        <w:t>What had to be true first?</w:t>
      </w:r>
    </w:p>
    <w:p w14:paraId="08D9255D" w14:textId="77777777" w:rsidR="00FC7902" w:rsidRPr="00FC7902" w:rsidRDefault="00FC7902" w:rsidP="00242370">
      <w:pPr>
        <w:numPr>
          <w:ilvl w:val="0"/>
          <w:numId w:val="2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Scale/time: </w:t>
      </w:r>
      <w:r w:rsidRPr="00FC7902">
        <w:rPr>
          <w:rFonts w:eastAsia="Times New Roman" w:cs="Calibri"/>
          <w:i/>
          <w:iCs/>
          <w:color w:val="000000"/>
          <w:kern w:val="0"/>
          <w:sz w:val="22"/>
          <w:szCs w:val="22"/>
          <w14:ligatures w14:val="none"/>
        </w:rPr>
        <w:t>Does the effect grow or fade across contexts or over time?</w:t>
      </w:r>
    </w:p>
    <w:p w14:paraId="0D7B196F" w14:textId="77777777" w:rsidR="00FC7902" w:rsidRPr="00FC7902" w:rsidRDefault="00FC7902" w:rsidP="00242370">
      <w:pPr>
        <w:numPr>
          <w:ilvl w:val="0"/>
          <w:numId w:val="2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Stakeholders: </w:t>
      </w:r>
      <w:r w:rsidRPr="00FC7902">
        <w:rPr>
          <w:rFonts w:eastAsia="Times New Roman" w:cs="Calibri"/>
          <w:i/>
          <w:iCs/>
          <w:color w:val="000000"/>
          <w:kern w:val="0"/>
          <w:sz w:val="22"/>
          <w:szCs w:val="22"/>
          <w14:ligatures w14:val="none"/>
        </w:rPr>
        <w:t>Who benefits/loses in each case, and why does that matter?</w:t>
      </w:r>
    </w:p>
    <w:p w14:paraId="468B7717" w14:textId="77777777" w:rsidR="00FC7902" w:rsidRPr="00533680" w:rsidRDefault="00FC7902" w:rsidP="00242370">
      <w:pPr>
        <w:numPr>
          <w:ilvl w:val="0"/>
          <w:numId w:val="2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Counterfactual: </w:t>
      </w:r>
      <w:r w:rsidRPr="00FC7902">
        <w:rPr>
          <w:rFonts w:eastAsia="Times New Roman" w:cs="Calibri"/>
          <w:i/>
          <w:iCs/>
          <w:color w:val="000000"/>
          <w:kern w:val="0"/>
          <w:sz w:val="22"/>
          <w:szCs w:val="22"/>
          <w14:ligatures w14:val="none"/>
        </w:rPr>
        <w:t>If a key factor were removed, would A still work? Would B?</w:t>
      </w:r>
    </w:p>
    <w:p w14:paraId="20BD318B" w14:textId="77777777" w:rsidR="00533680" w:rsidRPr="00FC7902" w:rsidRDefault="00533680" w:rsidP="00533680">
      <w:pPr>
        <w:spacing w:after="0" w:line="240" w:lineRule="auto"/>
        <w:ind w:left="720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</w:p>
    <w:p w14:paraId="6F6476EF" w14:textId="05EA4713" w:rsidR="00FC7902" w:rsidRPr="00FC7902" w:rsidRDefault="00FC7902" w:rsidP="00242370">
      <w:pPr>
        <w:spacing w:after="0" w:line="240" w:lineRule="auto"/>
        <w:outlineLvl w:val="0"/>
        <w:rPr>
          <w:rFonts w:eastAsia="Times New Roman" w:cs="Calibri"/>
          <w:color w:val="000000"/>
          <w:kern w:val="36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36"/>
          <w:sz w:val="22"/>
          <w:szCs w:val="22"/>
          <w14:ligatures w14:val="none"/>
        </w:rPr>
        <w:t>Sentence starters</w:t>
      </w:r>
      <w:r w:rsidR="004B192D">
        <w:rPr>
          <w:rFonts w:eastAsia="Times New Roman" w:cs="Calibri"/>
          <w:color w:val="000000"/>
          <w:kern w:val="36"/>
          <w:sz w:val="22"/>
          <w:szCs w:val="22"/>
          <w14:ligatures w14:val="none"/>
        </w:rPr>
        <w:t xml:space="preserve">: </w:t>
      </w:r>
    </w:p>
    <w:p w14:paraId="7C3396E5" w14:textId="77777777" w:rsidR="00FC7902" w:rsidRPr="00FC7902" w:rsidRDefault="00FC7902" w:rsidP="00242370">
      <w:pPr>
        <w:numPr>
          <w:ilvl w:val="0"/>
          <w:numId w:val="3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“Taken together, these cases suggest that [X] is the decisive lever because…”</w:t>
      </w:r>
    </w:p>
    <w:p w14:paraId="6230DAEE" w14:textId="77777777" w:rsidR="00FC7902" w:rsidRPr="00FC7902" w:rsidRDefault="00FC7902" w:rsidP="00242370">
      <w:pPr>
        <w:numPr>
          <w:ilvl w:val="0"/>
          <w:numId w:val="3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“The divergence between A and B indicates that it is not [obvious factor], but [deeper factor] that drives the outcome.”</w:t>
      </w:r>
    </w:p>
    <w:p w14:paraId="074BD387" w14:textId="77777777" w:rsidR="00FC7902" w:rsidRPr="00FC7902" w:rsidRDefault="00FC7902" w:rsidP="00242370">
      <w:pPr>
        <w:numPr>
          <w:ilvl w:val="0"/>
          <w:numId w:val="3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“This pattern holds under [conditions] but weakens when…”</w:t>
      </w:r>
    </w:p>
    <w:p w14:paraId="02FE8736" w14:textId="77777777" w:rsidR="00FC7902" w:rsidRDefault="00FC7902" w:rsidP="00242370">
      <w:pPr>
        <w:numPr>
          <w:ilvl w:val="0"/>
          <w:numId w:val="3"/>
        </w:numPr>
        <w:spacing w:after="0" w:line="240" w:lineRule="auto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C7902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“Therefore, in contexts like [your topic], prioritising [X] is more likely to succeed.”</w:t>
      </w:r>
    </w:p>
    <w:p w14:paraId="63BD8820" w14:textId="77777777" w:rsidR="00533680" w:rsidRPr="00FC7902" w:rsidRDefault="00533680" w:rsidP="00533680">
      <w:pPr>
        <w:spacing w:after="0" w:line="240" w:lineRule="auto"/>
        <w:ind w:left="720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192D" w14:paraId="6D0F955B" w14:textId="77777777" w:rsidTr="004B192D">
        <w:tc>
          <w:tcPr>
            <w:tcW w:w="9016" w:type="dxa"/>
          </w:tcPr>
          <w:p w14:paraId="0394B266" w14:textId="2AB60580" w:rsidR="004B192D" w:rsidRDefault="004B192D" w:rsidP="004B192D">
            <w:pPr>
              <w:rPr>
                <w:rFonts w:eastAsia="Times New Roman" w:cs="Calibri"/>
                <w:b/>
                <w:bCs/>
                <w:color w:val="000000"/>
                <w:kern w:val="36"/>
                <w:sz w:val="22"/>
                <w:szCs w:val="22"/>
                <w14:ligatures w14:val="none"/>
              </w:rPr>
            </w:pPr>
            <w:r w:rsidRPr="004B192D">
              <w:rPr>
                <w:rFonts w:eastAsia="Times New Roman" w:cs="Calibri"/>
                <w:b/>
                <w:bCs/>
                <w:color w:val="000000"/>
                <w:kern w:val="36"/>
                <w:sz w:val="22"/>
                <w:szCs w:val="22"/>
                <w14:ligatures w14:val="none"/>
              </w:rPr>
              <w:t xml:space="preserve">Sample 1: </w:t>
            </w:r>
          </w:p>
          <w:p w14:paraId="0934AA59" w14:textId="77777777" w:rsidR="004B192D" w:rsidRPr="004B192D" w:rsidRDefault="004B192D" w:rsidP="004B192D">
            <w:pPr>
              <w:rPr>
                <w:rFonts w:eastAsia="Times New Roman" w:cs="Calibri"/>
                <w:b/>
                <w:bCs/>
                <w:color w:val="000000"/>
                <w:kern w:val="36"/>
                <w:sz w:val="22"/>
                <w:szCs w:val="22"/>
                <w14:ligatures w14:val="none"/>
              </w:rPr>
            </w:pPr>
          </w:p>
          <w:p w14:paraId="3BC47F26" w14:textId="6057E183" w:rsidR="004B192D" w:rsidRPr="00FC7902" w:rsidRDefault="004B192D" w:rsidP="004B192D">
            <w:pPr>
              <w:rPr>
                <w:rFonts w:eastAsia="Times New Roman" w:cs="Calibri"/>
                <w:color w:val="000000"/>
                <w:kern w:val="36"/>
                <w:sz w:val="22"/>
                <w:szCs w:val="22"/>
                <w14:ligatures w14:val="none"/>
              </w:rPr>
            </w:pPr>
            <w:r w:rsidRPr="004B192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Claim: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Digital payments reduce informal costs only when infrastructure and governance align.</w:t>
            </w:r>
          </w:p>
          <w:p w14:paraId="7C4E977D" w14:textId="1E38BFF5" w:rsidR="004B192D" w:rsidRPr="00FC7902" w:rsidRDefault="004B192D" w:rsidP="004B192D">
            <w:pPr>
              <w:numPr>
                <w:ilvl w:val="0"/>
                <w:numId w:val="4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Example </w:t>
            </w:r>
            <w:r w:rsidRPr="004B192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(India, UPI): Instant, zero-fee transfers scaled nationally; small vendors adopted widely.</w:t>
            </w:r>
          </w:p>
          <w:p w14:paraId="6E168993" w14:textId="743CE3E2" w:rsidR="004B192D" w:rsidRPr="00FC7902" w:rsidRDefault="004B192D" w:rsidP="004B192D">
            <w:pPr>
              <w:numPr>
                <w:ilvl w:val="0"/>
                <w:numId w:val="4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Example </w:t>
            </w:r>
            <w:r w:rsidRPr="004B192D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 developing city with patchy internet): Mobile wallets launched, but cash persisted due to outages and low trust.</w:t>
            </w:r>
          </w:p>
          <w:p w14:paraId="71A8AD48" w14:textId="77777777" w:rsidR="004B192D" w:rsidRDefault="004B192D" w:rsidP="004B192D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6F0C9E1C" w14:textId="77777777" w:rsidR="004B192D" w:rsidRDefault="004B192D" w:rsidP="004B192D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Insight (comparison → principle):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 Both target the same goal, but A worked because the payment rail + cheap data + user protections arrived together. B faltered because the rail existed without reliability or trust.</w:t>
            </w:r>
          </w:p>
          <w:p w14:paraId="16859D4D" w14:textId="77777777" w:rsidR="004B192D" w:rsidRPr="00FC7902" w:rsidRDefault="004B192D" w:rsidP="004B192D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521A9B38" w14:textId="77777777" w:rsidR="004B192D" w:rsidRPr="00FC7902" w:rsidRDefault="004B192D" w:rsidP="004B192D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Qualification: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 The principle holds where connectivity is stable and dispute resolution is credible; otherwise, digital tools don’t displace cash.</w:t>
            </w:r>
          </w:p>
          <w:p w14:paraId="44A440EC" w14:textId="77777777" w:rsidR="004B192D" w:rsidRDefault="004B192D" w:rsidP="004B192D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61C1A7B5" w14:textId="5823B6B1" w:rsidR="004B192D" w:rsidRDefault="004B192D" w:rsidP="004B192D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Link back: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 Hence, policy that funds infrastructure and consumer protection matters more than launching a flashy app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- 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supporting the essay’s argument that design beats mere availability.</w:t>
            </w:r>
          </w:p>
          <w:p w14:paraId="09A5AF7F" w14:textId="77777777" w:rsidR="004B192D" w:rsidRPr="00FC7902" w:rsidRDefault="004B192D" w:rsidP="004B192D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4CD79D27" w14:textId="77777777" w:rsidR="004B192D" w:rsidRPr="00FC7902" w:rsidRDefault="004B192D" w:rsidP="004B192D">
            <w:pPr>
              <w:outlineLvl w:val="0"/>
              <w:rPr>
                <w:rFonts w:eastAsia="Times New Roman" w:cs="Calibri"/>
                <w:b/>
                <w:bCs/>
                <w:color w:val="EE0000"/>
                <w:kern w:val="36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b/>
                <w:bCs/>
                <w:color w:val="EE0000"/>
                <w:kern w:val="36"/>
                <w:sz w:val="22"/>
                <w:szCs w:val="22"/>
                <w14:ligatures w14:val="none"/>
              </w:rPr>
              <w:t>Checklist (quick self-marking)</w:t>
            </w:r>
          </w:p>
          <w:p w14:paraId="06B4D22A" w14:textId="77777777" w:rsidR="004B192D" w:rsidRPr="00FC7902" w:rsidRDefault="004B192D" w:rsidP="004B192D">
            <w:pPr>
              <w:numPr>
                <w:ilvl w:val="0"/>
                <w:numId w:val="5"/>
              </w:numPr>
              <w:rPr>
                <w:rFonts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  <w:t>Did I name a shared principle (not just list facts)?</w:t>
            </w:r>
          </w:p>
          <w:p w14:paraId="61EF456F" w14:textId="77777777" w:rsidR="004B192D" w:rsidRPr="00FC7902" w:rsidRDefault="004B192D" w:rsidP="004B192D">
            <w:pPr>
              <w:numPr>
                <w:ilvl w:val="0"/>
                <w:numId w:val="5"/>
              </w:numPr>
              <w:rPr>
                <w:rFonts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  <w:t>Did I compare (signal words: “both,” “whereas,” “unlike,” “therefore”)?</w:t>
            </w:r>
          </w:p>
          <w:p w14:paraId="3347ABA9" w14:textId="77777777" w:rsidR="004B192D" w:rsidRPr="00FC7902" w:rsidRDefault="004B192D" w:rsidP="004B192D">
            <w:pPr>
              <w:numPr>
                <w:ilvl w:val="0"/>
                <w:numId w:val="5"/>
              </w:numPr>
              <w:rPr>
                <w:rFonts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  <w:t>Did I qualify (when/where the principle holds)?</w:t>
            </w:r>
          </w:p>
          <w:p w14:paraId="5F91414B" w14:textId="77777777" w:rsidR="004B192D" w:rsidRPr="00FC7902" w:rsidRDefault="004B192D" w:rsidP="004B192D">
            <w:pPr>
              <w:numPr>
                <w:ilvl w:val="0"/>
                <w:numId w:val="5"/>
              </w:numPr>
              <w:rPr>
                <w:rFonts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  <w:t>Did I link back to the essay’s main argument?</w:t>
            </w:r>
          </w:p>
          <w:p w14:paraId="6282BE59" w14:textId="77777777" w:rsidR="004B192D" w:rsidRPr="00FC7902" w:rsidRDefault="004B192D" w:rsidP="004B192D">
            <w:pPr>
              <w:numPr>
                <w:ilvl w:val="0"/>
                <w:numId w:val="5"/>
              </w:numPr>
              <w:rPr>
                <w:rFonts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  <w:t>Are my examples brief and my analysis longer than description?</w:t>
            </w:r>
          </w:p>
          <w:p w14:paraId="516D66DA" w14:textId="77777777" w:rsidR="004B192D" w:rsidRDefault="004B192D" w:rsidP="004B192D">
            <w:pPr>
              <w:outlineLvl w:val="0"/>
              <w:rPr>
                <w:rFonts w:eastAsia="Times New Roman" w:cs="Calibri"/>
                <w:color w:val="000000"/>
                <w:kern w:val="36"/>
                <w:sz w:val="22"/>
                <w:szCs w:val="22"/>
                <w14:ligatures w14:val="none"/>
              </w:rPr>
            </w:pPr>
          </w:p>
        </w:tc>
      </w:tr>
    </w:tbl>
    <w:p w14:paraId="0AEDB5DF" w14:textId="77777777" w:rsidR="004B192D" w:rsidRDefault="004B192D" w:rsidP="00242370">
      <w:pPr>
        <w:spacing w:after="0" w:line="240" w:lineRule="auto"/>
        <w:rPr>
          <w:rFonts w:eastAsia="Times New Roman" w:cs="Calibri"/>
          <w:color w:val="000000"/>
          <w:kern w:val="36"/>
          <w:sz w:val="22"/>
          <w:szCs w:val="2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192D" w14:paraId="3FD40925" w14:textId="77777777" w:rsidTr="004B192D">
        <w:tc>
          <w:tcPr>
            <w:tcW w:w="9016" w:type="dxa"/>
          </w:tcPr>
          <w:p w14:paraId="5EC16767" w14:textId="7D4F3188" w:rsidR="004B192D" w:rsidRDefault="004B192D" w:rsidP="004B192D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000000"/>
                <w:sz w:val="22"/>
                <w:szCs w:val="22"/>
              </w:rPr>
              <w:t>Sample 2:</w:t>
            </w:r>
          </w:p>
          <w:p w14:paraId="5560B8B2" w14:textId="77777777" w:rsidR="004B192D" w:rsidRDefault="004B192D" w:rsidP="004B192D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</w:p>
          <w:p w14:paraId="791AA0D8" w14:textId="300C3105" w:rsidR="004B192D" w:rsidRPr="004B192D" w:rsidRDefault="004B192D" w:rsidP="004B192D">
            <w:pPr>
              <w:rPr>
                <w:rStyle w:val="apple-converted-space"/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4B192D">
              <w:rPr>
                <w:rFonts w:cs="Calibri"/>
                <w:b/>
                <w:bCs/>
                <w:color w:val="000000"/>
                <w:sz w:val="22"/>
                <w:szCs w:val="22"/>
              </w:rPr>
              <w:t>Question: “Given the rapid advances in AI, schools are no longer needed.”</w:t>
            </w:r>
            <w:r w:rsidRPr="004B192D">
              <w:rPr>
                <w:rStyle w:val="apple-converted-space"/>
                <w:rFonts w:cs="Calibri"/>
                <w:b/>
                <w:bCs/>
                <w:color w:val="000000"/>
                <w:sz w:val="22"/>
                <w:szCs w:val="22"/>
              </w:rPr>
              <w:t xml:space="preserve"> Assess this view. </w:t>
            </w:r>
          </w:p>
          <w:p w14:paraId="0D99735C" w14:textId="77777777" w:rsidR="004B192D" w:rsidRPr="004B192D" w:rsidRDefault="004B192D" w:rsidP="004B192D">
            <w:pPr>
              <w:outlineLvl w:val="0"/>
              <w:rPr>
                <w:rFonts w:eastAsia="Times New Roman" w:cs="Calibri"/>
                <w:b/>
                <w:bCs/>
                <w:color w:val="000000"/>
                <w:kern w:val="36"/>
                <w:sz w:val="22"/>
                <w:szCs w:val="22"/>
                <w14:ligatures w14:val="none"/>
              </w:rPr>
            </w:pPr>
          </w:p>
          <w:p w14:paraId="52EB51AF" w14:textId="77777777" w:rsidR="004B192D" w:rsidRPr="004B192D" w:rsidRDefault="004B192D" w:rsidP="004B192D">
            <w:pPr>
              <w:outlineLvl w:val="0"/>
              <w:rPr>
                <w:rFonts w:eastAsia="Times New Roman" w:cs="Calibri"/>
                <w:b/>
                <w:bCs/>
                <w:color w:val="000000"/>
                <w:kern w:val="36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b/>
                <w:bCs/>
                <w:color w:val="000000"/>
                <w:kern w:val="36"/>
                <w:sz w:val="22"/>
                <w:szCs w:val="22"/>
                <w14:ligatures w14:val="none"/>
              </w:rPr>
              <w:t>Arguments that </w:t>
            </w:r>
            <w:r w:rsidRPr="00FC7902">
              <w:rPr>
                <w:rFonts w:eastAsia="Times New Roman" w:cs="Calibri"/>
                <w:b/>
                <w:bCs/>
                <w:i/>
                <w:iCs/>
                <w:color w:val="000000"/>
                <w:kern w:val="36"/>
                <w:sz w:val="22"/>
                <w:szCs w:val="22"/>
                <w14:ligatures w14:val="none"/>
              </w:rPr>
              <w:t>seem</w:t>
            </w:r>
            <w:r w:rsidRPr="00FC7902">
              <w:rPr>
                <w:rFonts w:eastAsia="Times New Roman" w:cs="Calibri"/>
                <w:b/>
                <w:bCs/>
                <w:color w:val="000000"/>
                <w:kern w:val="36"/>
                <w:sz w:val="22"/>
                <w:szCs w:val="22"/>
                <w14:ligatures w14:val="none"/>
              </w:rPr>
              <w:t> to support “schools are no longer needed”</w:t>
            </w:r>
          </w:p>
          <w:p w14:paraId="28A9886F" w14:textId="77777777" w:rsidR="004B192D" w:rsidRPr="00FC7902" w:rsidRDefault="004B192D" w:rsidP="004B192D">
            <w:pPr>
              <w:outlineLvl w:val="0"/>
              <w:rPr>
                <w:rFonts w:eastAsia="Times New Roman" w:cs="Calibri"/>
                <w:color w:val="000000"/>
                <w:kern w:val="36"/>
                <w:sz w:val="22"/>
                <w:szCs w:val="22"/>
                <w14:ligatures w14:val="none"/>
              </w:rPr>
            </w:pPr>
          </w:p>
          <w:p w14:paraId="0AE3C658" w14:textId="77777777" w:rsidR="004B192D" w:rsidRPr="00FC7902" w:rsidRDefault="004B192D" w:rsidP="004B192D">
            <w:pPr>
              <w:numPr>
                <w:ilvl w:val="0"/>
                <w:numId w:val="16"/>
              </w:numPr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1-to-1 tutoring at scale</w:t>
            </w:r>
          </w:p>
          <w:p w14:paraId="5F3CE466" w14:textId="48A09D5F" w:rsidR="004B192D" w:rsidRPr="00FC7902" w:rsidRDefault="003A04D0" w:rsidP="004B192D">
            <w:pPr>
              <w:numPr>
                <w:ilvl w:val="0"/>
                <w:numId w:val="17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EG1</w:t>
            </w:r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(US): Khan Academy’s </w:t>
            </w:r>
            <w:proofErr w:type="spellStart"/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Khanmigo</w:t>
            </w:r>
            <w:proofErr w:type="spellEnd"/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 rolled out classroom pilots across 40+ districts with </w:t>
            </w:r>
            <w:r w:rsidR="003074A8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about </w:t>
            </w:r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28,000 students/teachers in 2023–24, expanding to hundreds of districts, positioning itself as an always-available AI coach.  </w:t>
            </w:r>
          </w:p>
          <w:p w14:paraId="3E13135E" w14:textId="64CD12E1" w:rsidR="004B192D" w:rsidRDefault="003A04D0" w:rsidP="004B192D">
            <w:pPr>
              <w:numPr>
                <w:ilvl w:val="0"/>
                <w:numId w:val="17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: 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(Singapore): MOE’s Short Answer Feedback Assistant in the national SLS began providing GenAI feedback on open-ended answers from June 2024, giving instant formative guidance at scale.  </w:t>
            </w:r>
          </w:p>
          <w:p w14:paraId="715FA620" w14:textId="007DFA73" w:rsidR="004B192D" w:rsidRDefault="004B192D" w:rsidP="004B192D">
            <w:pPr>
              <w:numPr>
                <w:ilvl w:val="0"/>
                <w:numId w:val="17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04D0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Insight: </w:t>
            </w:r>
          </w:p>
          <w:p w14:paraId="4EE9236F" w14:textId="77777777" w:rsidR="003A04D0" w:rsidRDefault="003A04D0" w:rsidP="003A04D0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09114188" w14:textId="77777777" w:rsidR="003A04D0" w:rsidRDefault="003A04D0" w:rsidP="003A04D0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3C15615B" w14:textId="77777777" w:rsidR="003A04D0" w:rsidRPr="003A04D0" w:rsidRDefault="003A04D0" w:rsidP="003A04D0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7D750332" w14:textId="77777777" w:rsidR="004B192D" w:rsidRPr="00FC7902" w:rsidRDefault="004B192D" w:rsidP="004B192D">
            <w:pPr>
              <w:numPr>
                <w:ilvl w:val="0"/>
                <w:numId w:val="18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Out-of-school mastery for niche skills</w:t>
            </w:r>
          </w:p>
          <w:p w14:paraId="0D0892D2" w14:textId="75AD1D2C" w:rsidR="004B192D" w:rsidRPr="00FC7902" w:rsidRDefault="003A04D0" w:rsidP="004B192D">
            <w:pPr>
              <w:numPr>
                <w:ilvl w:val="0"/>
                <w:numId w:val="19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EG1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(Global): Duolingo Max (2023) embedded GPT-4 “Role Play” and “Explain My Answer,” giving learners on-demand conversational practice and metacognitive explanations</w:t>
            </w:r>
            <w:r w:rsidR="004B192D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without a classroom.  </w:t>
            </w:r>
          </w:p>
          <w:p w14:paraId="1CF54D4B" w14:textId="3EB8E61E" w:rsidR="004B192D" w:rsidRDefault="003A04D0" w:rsidP="004B192D">
            <w:pPr>
              <w:numPr>
                <w:ilvl w:val="0"/>
                <w:numId w:val="19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: 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(Estonia): AI Leap (2025–2027) gives high-schoolers free AI accounts/tools nationwide; initial phase covers </w:t>
            </w:r>
            <w:r w:rsidR="004B192D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about </w:t>
            </w:r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20,000 students and 3,000 teachers with expansion planned.  </w:t>
            </w:r>
          </w:p>
          <w:p w14:paraId="4EA7596F" w14:textId="68155450" w:rsidR="004B192D" w:rsidRDefault="004B192D" w:rsidP="004B192D">
            <w:pPr>
              <w:numPr>
                <w:ilvl w:val="0"/>
                <w:numId w:val="19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04D0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Insight: </w:t>
            </w:r>
          </w:p>
          <w:p w14:paraId="4900C777" w14:textId="77777777" w:rsidR="003A04D0" w:rsidRDefault="003A04D0" w:rsidP="003A04D0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625FC312" w14:textId="77777777" w:rsidR="003A04D0" w:rsidRDefault="003A04D0" w:rsidP="003A04D0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2C348BF6" w14:textId="77777777" w:rsidR="003A04D0" w:rsidRPr="003A04D0" w:rsidRDefault="003A04D0" w:rsidP="003A04D0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051EC81A" w14:textId="77777777" w:rsidR="004B192D" w:rsidRPr="00FC7902" w:rsidRDefault="004B192D" w:rsidP="004B192D">
            <w:pPr>
              <w:numPr>
                <w:ilvl w:val="0"/>
                <w:numId w:val="20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Adaptive personalisation beyond one teacher’s bandwidth</w:t>
            </w:r>
          </w:p>
          <w:p w14:paraId="08EF3995" w14:textId="4C8F4588" w:rsidR="004B192D" w:rsidRPr="00FC7902" w:rsidRDefault="003A04D0" w:rsidP="004B192D">
            <w:pPr>
              <w:numPr>
                <w:ilvl w:val="0"/>
                <w:numId w:val="21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EG1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(Singapore): MOE’s Adaptive Learning System (ALS) started in June 2023 for Primary 5 Maths topics and is expanding</w:t>
            </w:r>
            <w:r w:rsidR="004B192D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– </w:t>
            </w:r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machine-learning tailors tasks to each student.  </w:t>
            </w:r>
          </w:p>
          <w:p w14:paraId="5C80BC14" w14:textId="1C9EBD62" w:rsidR="004B192D" w:rsidRDefault="003A04D0" w:rsidP="004B192D">
            <w:pPr>
              <w:numPr>
                <w:ilvl w:val="0"/>
                <w:numId w:val="21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: 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(Korea): Roll-out of AI digital textbooks (from March 2025 for several grades/subjects) targets personalised pacing/content.  </w:t>
            </w:r>
          </w:p>
          <w:p w14:paraId="3CDF2C57" w14:textId="44613F45" w:rsidR="004B192D" w:rsidRPr="003A04D0" w:rsidRDefault="004B192D" w:rsidP="004B192D">
            <w:pPr>
              <w:numPr>
                <w:ilvl w:val="0"/>
                <w:numId w:val="21"/>
              </w:numPr>
              <w:rPr>
                <w:rFonts w:eastAsia="Times New Roman" w:cs="Calibri"/>
                <w:kern w:val="0"/>
                <w:sz w:val="22"/>
                <w:szCs w:val="22"/>
                <w14:ligatures w14:val="none"/>
              </w:rPr>
            </w:pPr>
            <w:r w:rsidRPr="003A04D0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Insight: </w:t>
            </w:r>
          </w:p>
          <w:p w14:paraId="605D1FAB" w14:textId="77777777" w:rsidR="003A04D0" w:rsidRDefault="003A04D0" w:rsidP="003A04D0">
            <w:pPr>
              <w:rPr>
                <w:rFonts w:eastAsia="Times New Roman" w:cs="Calibri"/>
                <w:kern w:val="0"/>
                <w:sz w:val="22"/>
                <w:szCs w:val="22"/>
                <w14:ligatures w14:val="none"/>
              </w:rPr>
            </w:pPr>
          </w:p>
          <w:p w14:paraId="39894AE0" w14:textId="77777777" w:rsidR="003A04D0" w:rsidRDefault="003A04D0" w:rsidP="003A04D0">
            <w:pPr>
              <w:rPr>
                <w:rFonts w:eastAsia="Times New Roman" w:cs="Calibri"/>
                <w:kern w:val="0"/>
                <w:sz w:val="22"/>
                <w:szCs w:val="22"/>
                <w14:ligatures w14:val="none"/>
              </w:rPr>
            </w:pPr>
          </w:p>
          <w:p w14:paraId="27428842" w14:textId="77777777" w:rsidR="003A04D0" w:rsidRPr="003A04D0" w:rsidRDefault="003A04D0" w:rsidP="003A04D0">
            <w:pPr>
              <w:rPr>
                <w:rFonts w:eastAsia="Times New Roman" w:cs="Calibri"/>
                <w:kern w:val="0"/>
                <w:sz w:val="22"/>
                <w:szCs w:val="22"/>
                <w14:ligatures w14:val="none"/>
              </w:rPr>
            </w:pPr>
          </w:p>
          <w:p w14:paraId="58B4D135" w14:textId="77777777" w:rsidR="004B192D" w:rsidRDefault="004B192D" w:rsidP="004B192D">
            <w:pPr>
              <w:outlineLvl w:val="0"/>
              <w:rPr>
                <w:rFonts w:eastAsia="Times New Roman" w:cs="Calibri"/>
                <w:b/>
                <w:bCs/>
                <w:color w:val="000000"/>
                <w:kern w:val="36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b/>
                <w:bCs/>
                <w:color w:val="000000"/>
                <w:kern w:val="36"/>
                <w:sz w:val="22"/>
                <w:szCs w:val="22"/>
                <w14:ligatures w14:val="none"/>
              </w:rPr>
              <w:t>Arguments showing schools are still needed</w:t>
            </w:r>
          </w:p>
          <w:p w14:paraId="70ACEBC7" w14:textId="77777777" w:rsidR="004B192D" w:rsidRPr="00FC7902" w:rsidRDefault="004B192D" w:rsidP="004B192D">
            <w:pPr>
              <w:outlineLvl w:val="0"/>
              <w:rPr>
                <w:rFonts w:eastAsia="Times New Roman" w:cs="Calibri"/>
                <w:b/>
                <w:bCs/>
                <w:color w:val="000000"/>
                <w:kern w:val="36"/>
                <w:sz w:val="22"/>
                <w:szCs w:val="22"/>
                <w14:ligatures w14:val="none"/>
              </w:rPr>
            </w:pPr>
          </w:p>
          <w:p w14:paraId="2BCAC2A9" w14:textId="572A20BC" w:rsidR="004B192D" w:rsidRPr="004B192D" w:rsidRDefault="004B192D" w:rsidP="004B192D">
            <w:pPr>
              <w:pStyle w:val="ListParagraph"/>
              <w:numPr>
                <w:ilvl w:val="1"/>
                <w:numId w:val="21"/>
              </w:numPr>
              <w:ind w:left="735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B192D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Equity: technology alone widens gaps without school structures</w:t>
            </w:r>
          </w:p>
          <w:p w14:paraId="1C9A9028" w14:textId="64B6437D" w:rsidR="004B192D" w:rsidRPr="00FC7902" w:rsidRDefault="003A04D0" w:rsidP="004B192D">
            <w:pPr>
              <w:numPr>
                <w:ilvl w:val="0"/>
                <w:numId w:val="23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EG1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(Global): UNESCO (Sep 2023) found tech-heavy responses during COVID amplified inequality; millions were left behind when schooling moved online.  </w:t>
            </w:r>
          </w:p>
          <w:p w14:paraId="6F0E8BDA" w14:textId="4DC384A3" w:rsidR="004B192D" w:rsidRDefault="003A04D0" w:rsidP="004B192D">
            <w:pPr>
              <w:numPr>
                <w:ilvl w:val="0"/>
                <w:numId w:val="23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: 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(OECD PISA 2022, released Dec 2023): Systems that kept schools open for more students fared better in performance and sense of belonging.  </w:t>
            </w:r>
          </w:p>
          <w:p w14:paraId="625C680D" w14:textId="50DE403E" w:rsidR="004B192D" w:rsidRDefault="004B192D" w:rsidP="004B192D">
            <w:pPr>
              <w:numPr>
                <w:ilvl w:val="0"/>
                <w:numId w:val="23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04D0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Insight: </w:t>
            </w:r>
          </w:p>
          <w:p w14:paraId="12C78CB9" w14:textId="77777777" w:rsidR="003A04D0" w:rsidRDefault="003A04D0" w:rsidP="003A04D0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7EC76928" w14:textId="77777777" w:rsidR="003A04D0" w:rsidRDefault="003A04D0" w:rsidP="003A04D0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5A9ACEE8" w14:textId="77777777" w:rsidR="003A04D0" w:rsidRPr="003A04D0" w:rsidRDefault="003A04D0" w:rsidP="003A04D0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3DC5C0A9" w14:textId="1C14134A" w:rsidR="004B192D" w:rsidRPr="004B192D" w:rsidRDefault="004B192D" w:rsidP="004B192D">
            <w:pPr>
              <w:pStyle w:val="ListParagraph"/>
              <w:numPr>
                <w:ilvl w:val="1"/>
                <w:numId w:val="21"/>
              </w:numPr>
              <w:ind w:left="735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B192D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Governance: humans are required to norm and supervise AI use</w:t>
            </w:r>
          </w:p>
          <w:p w14:paraId="667CE165" w14:textId="6F326CDB" w:rsidR="004B192D" w:rsidRPr="00FC7902" w:rsidRDefault="003A04D0" w:rsidP="004B192D">
            <w:pPr>
              <w:numPr>
                <w:ilvl w:val="0"/>
                <w:numId w:val="25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EG1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(NYC): After an initial ban, New York City Public Schools reversed course in May 2023 to teach with AI under guidance</w:t>
            </w:r>
            <w:r w:rsidR="004B192D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and </w:t>
            </w:r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recognising that bans don’t build literacies.  </w:t>
            </w:r>
          </w:p>
          <w:p w14:paraId="0C794650" w14:textId="45079221" w:rsidR="004B192D" w:rsidRDefault="003A04D0" w:rsidP="004B192D">
            <w:pPr>
              <w:numPr>
                <w:ilvl w:val="0"/>
                <w:numId w:val="25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: 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(Princeton University, Aug 2023): Guidance warned AI-detectors are unreliable/bias-prone and urged instructor-set rules over surveillance.  </w:t>
            </w:r>
          </w:p>
          <w:p w14:paraId="0F40AC34" w14:textId="31FEF1BF" w:rsidR="004B192D" w:rsidRDefault="004B192D" w:rsidP="004B192D">
            <w:pPr>
              <w:numPr>
                <w:ilvl w:val="0"/>
                <w:numId w:val="25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04D0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Insight: </w:t>
            </w:r>
          </w:p>
          <w:p w14:paraId="68FE1332" w14:textId="77777777" w:rsidR="003A04D0" w:rsidRDefault="003A04D0" w:rsidP="003A04D0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2CEFB6E2" w14:textId="77777777" w:rsidR="003A04D0" w:rsidRDefault="003A04D0" w:rsidP="003A04D0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72553958" w14:textId="77777777" w:rsidR="003A04D0" w:rsidRPr="003A04D0" w:rsidRDefault="003A04D0" w:rsidP="003A04D0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255EC243" w14:textId="4FAA7410" w:rsidR="004B192D" w:rsidRPr="004B192D" w:rsidRDefault="004B192D" w:rsidP="004B192D">
            <w:pPr>
              <w:pStyle w:val="ListParagraph"/>
              <w:numPr>
                <w:ilvl w:val="1"/>
                <w:numId w:val="21"/>
              </w:numPr>
              <w:ind w:left="735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B192D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Civic/epistemic guardrails: schooling counters AI-driven misinformation</w:t>
            </w:r>
          </w:p>
          <w:p w14:paraId="3F4F3DBC" w14:textId="1F87BD8E" w:rsidR="004B192D" w:rsidRPr="00FC7902" w:rsidRDefault="003A04D0" w:rsidP="004B192D">
            <w:pPr>
              <w:numPr>
                <w:ilvl w:val="0"/>
                <w:numId w:val="27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EG1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(UNESCO 2023): Warned GenAI can fuel denialism and deepfakes (e.g., Holocaust distortion), calling for ethical guidelines in education.  </w:t>
            </w:r>
          </w:p>
          <w:p w14:paraId="54AB80D0" w14:textId="58B18363" w:rsidR="004B192D" w:rsidRDefault="003A04D0" w:rsidP="004B192D">
            <w:pPr>
              <w:numPr>
                <w:ilvl w:val="0"/>
                <w:numId w:val="27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EG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(OECD 2024): Stresses re-prioritising human skills (critical reading, reasoning) as AI outpaces humans on routine tasks.  </w:t>
            </w:r>
          </w:p>
          <w:p w14:paraId="5E003461" w14:textId="4A85EADE" w:rsidR="004B192D" w:rsidRDefault="004B192D" w:rsidP="004B192D">
            <w:pPr>
              <w:numPr>
                <w:ilvl w:val="0"/>
                <w:numId w:val="27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Insight: </w:t>
            </w:r>
          </w:p>
          <w:p w14:paraId="4B54E068" w14:textId="77777777" w:rsidR="003A04D0" w:rsidRDefault="003A04D0" w:rsidP="003A04D0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1E9D39EA" w14:textId="77777777" w:rsidR="003A04D0" w:rsidRDefault="003A04D0" w:rsidP="003A04D0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39C1718F" w14:textId="77777777" w:rsidR="003A04D0" w:rsidRDefault="003A04D0" w:rsidP="003A04D0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1A75984D" w14:textId="77777777" w:rsidR="004B192D" w:rsidRPr="00FC7902" w:rsidRDefault="004B192D" w:rsidP="004B192D">
            <w:pPr>
              <w:ind w:left="7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48E65A55" w14:textId="4A85E687" w:rsidR="004B192D" w:rsidRPr="004B192D" w:rsidRDefault="004B192D" w:rsidP="004B192D">
            <w:pPr>
              <w:pStyle w:val="ListParagraph"/>
              <w:numPr>
                <w:ilvl w:val="1"/>
                <w:numId w:val="21"/>
              </w:numPr>
              <w:ind w:left="735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B192D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Well-being and long-run learning: in-person schooling still correlates with better outcomes</w:t>
            </w:r>
          </w:p>
          <w:p w14:paraId="48245AB3" w14:textId="6D3A5ACE" w:rsidR="004B192D" w:rsidRPr="00FC7902" w:rsidRDefault="003A04D0" w:rsidP="004B192D">
            <w:pPr>
              <w:numPr>
                <w:ilvl w:val="0"/>
                <w:numId w:val="29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EG1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(World Bank 2023–24 syntheses): Longer school closures link to ~0.17 SD learning losses and projected income hits; systems now run recovery programmes.  </w:t>
            </w:r>
          </w:p>
          <w:p w14:paraId="25FCE799" w14:textId="3F38484C" w:rsidR="004B192D" w:rsidRDefault="003A04D0" w:rsidP="004B192D">
            <w:pPr>
              <w:numPr>
                <w:ilvl w:val="0"/>
                <w:numId w:val="29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: 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(England 2024): Forecasts suggest worst GCSE results in decades by 2030 linked to pandemic disruptions, urging structured tutoring and school-led recovery.  </w:t>
            </w:r>
          </w:p>
          <w:p w14:paraId="35B86D7A" w14:textId="4D2E5397" w:rsidR="004B192D" w:rsidRDefault="004B192D" w:rsidP="004B192D">
            <w:pPr>
              <w:numPr>
                <w:ilvl w:val="0"/>
                <w:numId w:val="29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Insight: </w:t>
            </w:r>
          </w:p>
          <w:p w14:paraId="741DA339" w14:textId="77777777" w:rsidR="003A04D0" w:rsidRDefault="003A04D0" w:rsidP="003A04D0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4B7757B5" w14:textId="77777777" w:rsidR="003A04D0" w:rsidRPr="00FC7902" w:rsidRDefault="003A04D0" w:rsidP="003A04D0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4BC6CFBB" w14:textId="77777777" w:rsidR="004B192D" w:rsidRDefault="004B192D" w:rsidP="004B192D">
            <w:pPr>
              <w:ind w:left="36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7F4CC319" w14:textId="798844A3" w:rsidR="004B192D" w:rsidRPr="004B192D" w:rsidRDefault="004B192D" w:rsidP="004B192D">
            <w:pPr>
              <w:pStyle w:val="ListParagraph"/>
              <w:numPr>
                <w:ilvl w:val="1"/>
                <w:numId w:val="21"/>
              </w:numPr>
              <w:ind w:left="735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B192D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Singapore’s stance: integrate AI, don’t replace school</w:t>
            </w:r>
          </w:p>
          <w:p w14:paraId="3EE597DC" w14:textId="20264CD3" w:rsidR="004B192D" w:rsidRPr="00FC7902" w:rsidRDefault="003A04D0" w:rsidP="004B192D">
            <w:pPr>
              <w:numPr>
                <w:ilvl w:val="0"/>
                <w:numId w:val="31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EG1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: </w:t>
            </w:r>
            <w:r w:rsidR="004B192D"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MOE (Aug 2023) told schools to harness AI while curbing misuse; policy emphasis is on guided, ethical use, not abandonment of schooling.  </w:t>
            </w:r>
          </w:p>
          <w:p w14:paraId="76C5D488" w14:textId="5614292D" w:rsidR="004B192D" w:rsidRDefault="004B192D" w:rsidP="004B192D">
            <w:pPr>
              <w:numPr>
                <w:ilvl w:val="0"/>
                <w:numId w:val="31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  <w:r w:rsidR="003A04D0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3A04D0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: MOE (Jan 2024 reply) showcased schools (e.g., Peirce Sec) where teachers coach students to use GenAI (ChatGPT, </w:t>
            </w:r>
            <w:proofErr w:type="spellStart"/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Vizcom</w:t>
            </w:r>
            <w:proofErr w:type="spellEnd"/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) for design ideation—teacher-in-the-loop is the model. </w:t>
            </w:r>
          </w:p>
          <w:p w14:paraId="08ECA936" w14:textId="37F451E7" w:rsidR="003A04D0" w:rsidRDefault="004B192D" w:rsidP="003A04D0">
            <w:pPr>
              <w:numPr>
                <w:ilvl w:val="0"/>
                <w:numId w:val="31"/>
              </w:numPr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7902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Insight: </w:t>
            </w:r>
          </w:p>
          <w:p w14:paraId="43FDA04C" w14:textId="77777777" w:rsidR="003A04D0" w:rsidRPr="003A04D0" w:rsidRDefault="003A04D0" w:rsidP="003A04D0">
            <w:pPr>
              <w:ind w:left="7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382D604C" w14:textId="77777777" w:rsidR="004B192D" w:rsidRDefault="004B192D" w:rsidP="00242370">
            <w:pPr>
              <w:rPr>
                <w:rFonts w:eastAsia="Times New Roman" w:cs="Calibri"/>
                <w:color w:val="000000"/>
                <w:kern w:val="36"/>
                <w:sz w:val="22"/>
                <w:szCs w:val="22"/>
                <w14:ligatures w14:val="none"/>
              </w:rPr>
            </w:pPr>
          </w:p>
        </w:tc>
      </w:tr>
    </w:tbl>
    <w:p w14:paraId="3EBF6478" w14:textId="77777777" w:rsidR="004B192D" w:rsidRDefault="004B192D" w:rsidP="00242370">
      <w:pPr>
        <w:spacing w:after="0" w:line="240" w:lineRule="auto"/>
        <w:rPr>
          <w:rFonts w:eastAsia="Times New Roman" w:cs="Calibri"/>
          <w:color w:val="000000"/>
          <w:kern w:val="36"/>
          <w:sz w:val="22"/>
          <w:szCs w:val="22"/>
          <w14:ligatures w14:val="none"/>
        </w:rPr>
      </w:pPr>
    </w:p>
    <w:p w14:paraId="626818AC" w14:textId="77777777" w:rsidR="003074A8" w:rsidRDefault="003074A8" w:rsidP="00242370">
      <w:pPr>
        <w:spacing w:after="0" w:line="240" w:lineRule="auto"/>
        <w:rPr>
          <w:rFonts w:cs="Calibri"/>
          <w:sz w:val="22"/>
          <w:szCs w:val="22"/>
        </w:rPr>
      </w:pPr>
    </w:p>
    <w:p w14:paraId="3CE93092" w14:textId="77777777" w:rsidR="003074A8" w:rsidRPr="00242370" w:rsidRDefault="003074A8" w:rsidP="00242370">
      <w:pPr>
        <w:spacing w:after="0" w:line="240" w:lineRule="auto"/>
        <w:rPr>
          <w:rFonts w:cs="Calibri"/>
          <w:sz w:val="22"/>
          <w:szCs w:val="22"/>
        </w:rPr>
      </w:pPr>
    </w:p>
    <w:sectPr w:rsidR="003074A8" w:rsidRPr="0024237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3C994" w14:textId="77777777" w:rsidR="00EE26E8" w:rsidRDefault="00EE26E8" w:rsidP="003074A8">
      <w:pPr>
        <w:spacing w:after="0" w:line="240" w:lineRule="auto"/>
      </w:pPr>
      <w:r>
        <w:separator/>
      </w:r>
    </w:p>
  </w:endnote>
  <w:endnote w:type="continuationSeparator" w:id="0">
    <w:p w14:paraId="5CA64187" w14:textId="77777777" w:rsidR="00EE26E8" w:rsidRDefault="00EE26E8" w:rsidP="00307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706D6" w14:textId="77777777" w:rsidR="00EE26E8" w:rsidRDefault="00EE26E8" w:rsidP="003074A8">
      <w:pPr>
        <w:spacing w:after="0" w:line="240" w:lineRule="auto"/>
      </w:pPr>
      <w:r>
        <w:separator/>
      </w:r>
    </w:p>
  </w:footnote>
  <w:footnote w:type="continuationSeparator" w:id="0">
    <w:p w14:paraId="362B6123" w14:textId="77777777" w:rsidR="00EE26E8" w:rsidRDefault="00EE26E8" w:rsidP="003074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98739" w14:textId="7158033C" w:rsidR="003074A8" w:rsidRPr="003074A8" w:rsidRDefault="003074A8">
    <w:pPr>
      <w:pStyle w:val="Header"/>
      <w:pBdr>
        <w:bottom w:val="single" w:sz="6" w:space="1" w:color="auto"/>
      </w:pBdr>
      <w:rPr>
        <w:b/>
        <w:bCs/>
        <w:sz w:val="16"/>
        <w:szCs w:val="16"/>
        <w:lang w:val="en-US"/>
      </w:rPr>
    </w:pPr>
    <w:r w:rsidRPr="003074A8">
      <w:rPr>
        <w:b/>
        <w:bCs/>
        <w:sz w:val="16"/>
        <w:szCs w:val="16"/>
        <w:lang w:val="en-US"/>
      </w:rPr>
      <w:t xml:space="preserve">The GP </w:t>
    </w:r>
    <w:r w:rsidRPr="003074A8">
      <w:rPr>
        <w:b/>
        <w:bCs/>
        <w:sz w:val="16"/>
        <w:szCs w:val="16"/>
        <w:lang w:val="en-US"/>
      </w:rPr>
      <w:t>Programme by Dr Chan</w:t>
    </w:r>
  </w:p>
  <w:p w14:paraId="260CCF3E" w14:textId="77777777" w:rsidR="003074A8" w:rsidRPr="003074A8" w:rsidRDefault="003074A8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8D8"/>
    <w:multiLevelType w:val="multilevel"/>
    <w:tmpl w:val="625A9A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70DFB"/>
    <w:multiLevelType w:val="multilevel"/>
    <w:tmpl w:val="0F1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249B5"/>
    <w:multiLevelType w:val="multilevel"/>
    <w:tmpl w:val="C61CD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F54DC"/>
    <w:multiLevelType w:val="multilevel"/>
    <w:tmpl w:val="997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66DDF"/>
    <w:multiLevelType w:val="multilevel"/>
    <w:tmpl w:val="BAF6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27224"/>
    <w:multiLevelType w:val="multilevel"/>
    <w:tmpl w:val="3A90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4"/>
      <w:numFmt w:val="decimal"/>
      <w:lvlText w:val="%2"/>
      <w:lvlJc w:val="left"/>
      <w:pPr>
        <w:ind w:left="1520" w:hanging="440"/>
      </w:pPr>
      <w:rPr>
        <w:rFonts w:hint="default"/>
      </w:rPr>
    </w:lvl>
    <w:lvl w:ilvl="2">
      <w:start w:val="2024"/>
      <w:numFmt w:val="bullet"/>
      <w:lvlText w:val="-"/>
      <w:lvlJc w:val="left"/>
      <w:pPr>
        <w:ind w:left="2160" w:hanging="360"/>
      </w:pPr>
      <w:rPr>
        <w:rFonts w:ascii="Aptos" w:eastAsia="Times New Roman" w:hAnsi="Aptos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17652"/>
    <w:multiLevelType w:val="hybridMultilevel"/>
    <w:tmpl w:val="46300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103613"/>
    <w:multiLevelType w:val="multilevel"/>
    <w:tmpl w:val="4552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63A67"/>
    <w:multiLevelType w:val="multilevel"/>
    <w:tmpl w:val="C61CD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523B0"/>
    <w:multiLevelType w:val="multilevel"/>
    <w:tmpl w:val="89E22D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5117E"/>
    <w:multiLevelType w:val="multilevel"/>
    <w:tmpl w:val="7974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07C66"/>
    <w:multiLevelType w:val="multilevel"/>
    <w:tmpl w:val="E56E36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2024"/>
      <w:numFmt w:val="decimal"/>
      <w:lvlText w:val="%2"/>
      <w:lvlJc w:val="left"/>
      <w:pPr>
        <w:ind w:left="1880" w:hanging="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96140"/>
    <w:multiLevelType w:val="multilevel"/>
    <w:tmpl w:val="213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464D9"/>
    <w:multiLevelType w:val="multilevel"/>
    <w:tmpl w:val="59D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21253"/>
    <w:multiLevelType w:val="multilevel"/>
    <w:tmpl w:val="51E8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24CEA"/>
    <w:multiLevelType w:val="multilevel"/>
    <w:tmpl w:val="FC7E2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D44C9F"/>
    <w:multiLevelType w:val="multilevel"/>
    <w:tmpl w:val="C61CD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61DEB"/>
    <w:multiLevelType w:val="multilevel"/>
    <w:tmpl w:val="D29E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E7779A"/>
    <w:multiLevelType w:val="multilevel"/>
    <w:tmpl w:val="BA4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32458"/>
    <w:multiLevelType w:val="multilevel"/>
    <w:tmpl w:val="3B0ED65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12599"/>
    <w:multiLevelType w:val="multilevel"/>
    <w:tmpl w:val="1B9EEA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DF4AFF"/>
    <w:multiLevelType w:val="multilevel"/>
    <w:tmpl w:val="625A9A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D77143"/>
    <w:multiLevelType w:val="multilevel"/>
    <w:tmpl w:val="D02E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1A6789"/>
    <w:multiLevelType w:val="multilevel"/>
    <w:tmpl w:val="93EA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040763"/>
    <w:multiLevelType w:val="multilevel"/>
    <w:tmpl w:val="2FD2EF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BA7602"/>
    <w:multiLevelType w:val="multilevel"/>
    <w:tmpl w:val="058649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46753DF8"/>
    <w:multiLevelType w:val="multilevel"/>
    <w:tmpl w:val="2194A3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9929AC"/>
    <w:multiLevelType w:val="multilevel"/>
    <w:tmpl w:val="DDEA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E168CB"/>
    <w:multiLevelType w:val="hybridMultilevel"/>
    <w:tmpl w:val="A07C5FDE"/>
    <w:lvl w:ilvl="0" w:tplc="A134AF08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432242"/>
    <w:multiLevelType w:val="multilevel"/>
    <w:tmpl w:val="CB50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48112E"/>
    <w:multiLevelType w:val="multilevel"/>
    <w:tmpl w:val="4872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5B5CF9"/>
    <w:multiLevelType w:val="multilevel"/>
    <w:tmpl w:val="1640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A74ABE"/>
    <w:multiLevelType w:val="multilevel"/>
    <w:tmpl w:val="653E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051423"/>
    <w:multiLevelType w:val="multilevel"/>
    <w:tmpl w:val="C61CD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26208B"/>
    <w:multiLevelType w:val="multilevel"/>
    <w:tmpl w:val="C61CD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947FF9"/>
    <w:multiLevelType w:val="multilevel"/>
    <w:tmpl w:val="721624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B97236"/>
    <w:multiLevelType w:val="multilevel"/>
    <w:tmpl w:val="BA4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1130A"/>
    <w:multiLevelType w:val="multilevel"/>
    <w:tmpl w:val="4BDC9A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653FEE"/>
    <w:multiLevelType w:val="multilevel"/>
    <w:tmpl w:val="B6CE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D84C25"/>
    <w:multiLevelType w:val="multilevel"/>
    <w:tmpl w:val="C61CD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160118"/>
    <w:multiLevelType w:val="multilevel"/>
    <w:tmpl w:val="48B848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D353CD"/>
    <w:multiLevelType w:val="multilevel"/>
    <w:tmpl w:val="5750E9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15162A"/>
    <w:multiLevelType w:val="multilevel"/>
    <w:tmpl w:val="C61CD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1275EE"/>
    <w:multiLevelType w:val="multilevel"/>
    <w:tmpl w:val="0626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621678"/>
    <w:multiLevelType w:val="multilevel"/>
    <w:tmpl w:val="625A9A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B00265"/>
    <w:multiLevelType w:val="multilevel"/>
    <w:tmpl w:val="FFFAD1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E50CDA"/>
    <w:multiLevelType w:val="multilevel"/>
    <w:tmpl w:val="57D0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25188D"/>
    <w:multiLevelType w:val="multilevel"/>
    <w:tmpl w:val="2A067A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505580"/>
    <w:multiLevelType w:val="multilevel"/>
    <w:tmpl w:val="C61CD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AE6471"/>
    <w:multiLevelType w:val="multilevel"/>
    <w:tmpl w:val="0244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741836"/>
    <w:multiLevelType w:val="multilevel"/>
    <w:tmpl w:val="C61CD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9F5E5D"/>
    <w:multiLevelType w:val="hybridMultilevel"/>
    <w:tmpl w:val="C2CEE3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678076">
    <w:abstractNumId w:val="15"/>
  </w:num>
  <w:num w:numId="2" w16cid:durableId="1194802357">
    <w:abstractNumId w:val="49"/>
  </w:num>
  <w:num w:numId="3" w16cid:durableId="1038512268">
    <w:abstractNumId w:val="13"/>
  </w:num>
  <w:num w:numId="4" w16cid:durableId="1192645394">
    <w:abstractNumId w:val="1"/>
  </w:num>
  <w:num w:numId="5" w16cid:durableId="1449274004">
    <w:abstractNumId w:val="22"/>
  </w:num>
  <w:num w:numId="6" w16cid:durableId="244654813">
    <w:abstractNumId w:val="17"/>
  </w:num>
  <w:num w:numId="7" w16cid:durableId="904921977">
    <w:abstractNumId w:val="14"/>
  </w:num>
  <w:num w:numId="8" w16cid:durableId="154150814">
    <w:abstractNumId w:val="41"/>
  </w:num>
  <w:num w:numId="9" w16cid:durableId="204370464">
    <w:abstractNumId w:val="10"/>
  </w:num>
  <w:num w:numId="10" w16cid:durableId="636255759">
    <w:abstractNumId w:val="45"/>
  </w:num>
  <w:num w:numId="11" w16cid:durableId="18315151">
    <w:abstractNumId w:val="29"/>
  </w:num>
  <w:num w:numId="12" w16cid:durableId="1952390814">
    <w:abstractNumId w:val="37"/>
  </w:num>
  <w:num w:numId="13" w16cid:durableId="1810510800">
    <w:abstractNumId w:val="31"/>
  </w:num>
  <w:num w:numId="14" w16cid:durableId="553129003">
    <w:abstractNumId w:val="47"/>
  </w:num>
  <w:num w:numId="15" w16cid:durableId="848789242">
    <w:abstractNumId w:val="46"/>
  </w:num>
  <w:num w:numId="16" w16cid:durableId="510223288">
    <w:abstractNumId w:val="23"/>
  </w:num>
  <w:num w:numId="17" w16cid:durableId="1723753886">
    <w:abstractNumId w:val="27"/>
  </w:num>
  <w:num w:numId="18" w16cid:durableId="49118560">
    <w:abstractNumId w:val="20"/>
  </w:num>
  <w:num w:numId="19" w16cid:durableId="2139449606">
    <w:abstractNumId w:val="4"/>
  </w:num>
  <w:num w:numId="20" w16cid:durableId="1195533310">
    <w:abstractNumId w:val="26"/>
  </w:num>
  <w:num w:numId="21" w16cid:durableId="1489125703">
    <w:abstractNumId w:val="30"/>
  </w:num>
  <w:num w:numId="22" w16cid:durableId="1468622805">
    <w:abstractNumId w:val="44"/>
  </w:num>
  <w:num w:numId="23" w16cid:durableId="363096489">
    <w:abstractNumId w:val="7"/>
  </w:num>
  <w:num w:numId="24" w16cid:durableId="873926276">
    <w:abstractNumId w:val="24"/>
  </w:num>
  <w:num w:numId="25" w16cid:durableId="1190877919">
    <w:abstractNumId w:val="3"/>
  </w:num>
  <w:num w:numId="26" w16cid:durableId="285502843">
    <w:abstractNumId w:val="35"/>
  </w:num>
  <w:num w:numId="27" w16cid:durableId="136994459">
    <w:abstractNumId w:val="32"/>
  </w:num>
  <w:num w:numId="28" w16cid:durableId="1182088598">
    <w:abstractNumId w:val="9"/>
  </w:num>
  <w:num w:numId="29" w16cid:durableId="165949332">
    <w:abstractNumId w:val="43"/>
  </w:num>
  <w:num w:numId="30" w16cid:durableId="677579990">
    <w:abstractNumId w:val="40"/>
  </w:num>
  <w:num w:numId="31" w16cid:durableId="783578192">
    <w:abstractNumId w:val="12"/>
  </w:num>
  <w:num w:numId="32" w16cid:durableId="558781332">
    <w:abstractNumId w:val="25"/>
  </w:num>
  <w:num w:numId="33" w16cid:durableId="387847875">
    <w:abstractNumId w:val="19"/>
  </w:num>
  <w:num w:numId="34" w16cid:durableId="1743865710">
    <w:abstractNumId w:val="38"/>
  </w:num>
  <w:num w:numId="35" w16cid:durableId="1495874466">
    <w:abstractNumId w:val="5"/>
  </w:num>
  <w:num w:numId="36" w16cid:durableId="159471681">
    <w:abstractNumId w:val="36"/>
  </w:num>
  <w:num w:numId="37" w16cid:durableId="1371494382">
    <w:abstractNumId w:val="11"/>
  </w:num>
  <w:num w:numId="38" w16cid:durableId="1770002735">
    <w:abstractNumId w:val="28"/>
  </w:num>
  <w:num w:numId="39" w16cid:durableId="1076172124">
    <w:abstractNumId w:val="6"/>
  </w:num>
  <w:num w:numId="40" w16cid:durableId="1147630799">
    <w:abstractNumId w:val="51"/>
  </w:num>
  <w:num w:numId="41" w16cid:durableId="781923479">
    <w:abstractNumId w:val="18"/>
  </w:num>
  <w:num w:numId="42" w16cid:durableId="1483695091">
    <w:abstractNumId w:val="21"/>
  </w:num>
  <w:num w:numId="43" w16cid:durableId="1064186708">
    <w:abstractNumId w:val="0"/>
  </w:num>
  <w:num w:numId="44" w16cid:durableId="509026923">
    <w:abstractNumId w:val="16"/>
  </w:num>
  <w:num w:numId="45" w16cid:durableId="580338203">
    <w:abstractNumId w:val="8"/>
  </w:num>
  <w:num w:numId="46" w16cid:durableId="913204780">
    <w:abstractNumId w:val="33"/>
  </w:num>
  <w:num w:numId="47" w16cid:durableId="2138252896">
    <w:abstractNumId w:val="48"/>
  </w:num>
  <w:num w:numId="48" w16cid:durableId="2126654859">
    <w:abstractNumId w:val="50"/>
  </w:num>
  <w:num w:numId="49" w16cid:durableId="763459238">
    <w:abstractNumId w:val="42"/>
  </w:num>
  <w:num w:numId="50" w16cid:durableId="786311389">
    <w:abstractNumId w:val="2"/>
  </w:num>
  <w:num w:numId="51" w16cid:durableId="1889024235">
    <w:abstractNumId w:val="39"/>
  </w:num>
  <w:num w:numId="52" w16cid:durableId="118764470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02"/>
    <w:rsid w:val="00242370"/>
    <w:rsid w:val="003074A8"/>
    <w:rsid w:val="003A04D0"/>
    <w:rsid w:val="004B192D"/>
    <w:rsid w:val="00533680"/>
    <w:rsid w:val="00562211"/>
    <w:rsid w:val="00562FFB"/>
    <w:rsid w:val="008E069C"/>
    <w:rsid w:val="00AF3E4F"/>
    <w:rsid w:val="00B97152"/>
    <w:rsid w:val="00C92FC5"/>
    <w:rsid w:val="00D543D0"/>
    <w:rsid w:val="00EE26E8"/>
    <w:rsid w:val="00F037E8"/>
    <w:rsid w:val="00FC7902"/>
    <w:rsid w:val="00FF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524F3"/>
  <w15:chartTrackingRefBased/>
  <w15:docId w15:val="{40945D23-9114-AD45-A580-03417F158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7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7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9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C7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C7902"/>
    <w:rPr>
      <w:b/>
      <w:bCs/>
    </w:rPr>
  </w:style>
  <w:style w:type="character" w:customStyle="1" w:styleId="apple-converted-space">
    <w:name w:val="apple-converted-space"/>
    <w:basedOn w:val="DefaultParagraphFont"/>
    <w:rsid w:val="00FC7902"/>
  </w:style>
  <w:style w:type="character" w:styleId="Emphasis">
    <w:name w:val="Emphasis"/>
    <w:basedOn w:val="DefaultParagraphFont"/>
    <w:uiPriority w:val="20"/>
    <w:qFormat/>
    <w:rsid w:val="00FC7902"/>
    <w:rPr>
      <w:i/>
      <w:iCs/>
    </w:rPr>
  </w:style>
  <w:style w:type="character" w:customStyle="1" w:styleId="ms-1">
    <w:name w:val="ms-1"/>
    <w:basedOn w:val="DefaultParagraphFont"/>
    <w:rsid w:val="00FC7902"/>
  </w:style>
  <w:style w:type="character" w:customStyle="1" w:styleId="max-w-15ch">
    <w:name w:val="max-w-[15ch]"/>
    <w:basedOn w:val="DefaultParagraphFont"/>
    <w:rsid w:val="00FC7902"/>
  </w:style>
  <w:style w:type="character" w:customStyle="1" w:styleId="-me-1">
    <w:name w:val="-me-1"/>
    <w:basedOn w:val="DefaultParagraphFont"/>
    <w:rsid w:val="00FC7902"/>
  </w:style>
  <w:style w:type="table" w:styleId="TableGrid">
    <w:name w:val="Table Grid"/>
    <w:basedOn w:val="TableNormal"/>
    <w:uiPriority w:val="39"/>
    <w:rsid w:val="00533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07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4A8"/>
  </w:style>
  <w:style w:type="paragraph" w:styleId="Footer">
    <w:name w:val="footer"/>
    <w:basedOn w:val="Normal"/>
    <w:link w:val="FooterChar"/>
    <w:uiPriority w:val="99"/>
    <w:unhideWhenUsed/>
    <w:rsid w:val="00307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4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1699</Words>
  <Characters>9685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Chan</dc:creator>
  <cp:keywords/>
  <dc:description/>
  <cp:lastModifiedBy>William Chan</cp:lastModifiedBy>
  <cp:revision>5</cp:revision>
  <dcterms:created xsi:type="dcterms:W3CDTF">2025-10-29T01:30:00Z</dcterms:created>
  <dcterms:modified xsi:type="dcterms:W3CDTF">2025-11-08T00:48:00Z</dcterms:modified>
</cp:coreProperties>
</file>