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D0F4F0" w14:textId="77777777" w:rsidR="00EC7938" w:rsidRDefault="00000000">
      <w:pPr>
        <w:pStyle w:val="Title"/>
      </w:pPr>
      <w:r>
        <w:t>Question Analysis by Thinking Routines</w:t>
      </w:r>
    </w:p>
    <w:p w14:paraId="5F5154CE" w14:textId="77777777" w:rsidR="00EC7938" w:rsidRDefault="00000000">
      <w:pPr>
        <w:spacing w:after="80"/>
      </w:pPr>
      <w:r>
        <w:rPr>
          <w:b/>
          <w:sz w:val="22"/>
        </w:rPr>
        <w:t>2026 RVHS JC2 Preliminary Examination - General Paper 8881 Paper 1</w:t>
      </w:r>
    </w:p>
    <w:p w14:paraId="4E2F56D3" w14:textId="77777777" w:rsidR="00EC7938" w:rsidRDefault="00000000">
      <w:pPr>
        <w:spacing w:after="160"/>
      </w:pPr>
      <w:r>
        <w:t>Independent analysis of all eight questions, focusing on Terms and Scope, question type, keyword focus, perspectives, evaluation criteria, possible argument directions and a measured stand.</w:t>
      </w:r>
    </w:p>
    <w:p w14:paraId="0922BD63" w14:textId="77777777" w:rsidR="00EC7938" w:rsidRDefault="00000000">
      <w:pPr>
        <w:pStyle w:val="Heading1"/>
      </w:pPr>
      <w:r>
        <w:t>Question 1</w:t>
      </w:r>
    </w:p>
    <w:p w14:paraId="14C8458D" w14:textId="77777777" w:rsidR="00EC7938" w:rsidRDefault="00000000">
      <w:pPr>
        <w:keepNext/>
        <w:spacing w:after="100"/>
      </w:pPr>
      <w:r>
        <w:rPr>
          <w:b/>
          <w:sz w:val="22"/>
        </w:rPr>
        <w:t>‘The greatest dangers posed by technology are those that we cannot see.’ Discuss.</w:t>
      </w:r>
    </w:p>
    <w:p w14:paraId="6220E9BE" w14:textId="77777777" w:rsidR="00EC7938" w:rsidRDefault="00000000">
      <w:pPr>
        <w:pStyle w:val="Heading2"/>
      </w:pPr>
      <w:r>
        <w:t>1. Core Question Demand</w:t>
      </w:r>
    </w:p>
    <w:p w14:paraId="23B40EB8" w14:textId="77777777" w:rsidR="00EC7938" w:rsidRDefault="00000000">
      <w:pPr>
        <w:spacing w:after="60"/>
      </w:pPr>
      <w:r>
        <w:t>The central burden is comparative and evaluative: decide whether the most serious technological dangers are chiefly hidden, opaque, delayed or difficult to detect, rather than visible and immediately recognisable. Because the claim uses ‘greatest’, the essay must establish criteria for seriousness and compare unseen dangers against visible ones.</w:t>
      </w:r>
    </w:p>
    <w:p w14:paraId="4DA56383" w14:textId="77777777" w:rsidR="00EC7938" w:rsidRDefault="00000000">
      <w:pPr>
        <w:pStyle w:val="Heading2"/>
      </w:pPr>
      <w:r>
        <w:t>2. Keywords and Components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36BC2CAB" w14:textId="77777777">
        <w:tc>
          <w:tcPr>
            <w:tcW w:w="2324" w:type="dxa"/>
            <w:tcMar>
              <w:top w:w="70" w:type="dxa"/>
              <w:left w:w="90" w:type="dxa"/>
              <w:bottom w:w="70" w:type="dxa"/>
              <w:right w:w="90" w:type="dxa"/>
            </w:tcMar>
          </w:tcPr>
          <w:p w14:paraId="5CE77B0B" w14:textId="77777777" w:rsidR="00EC7938" w:rsidRDefault="00000000">
            <w:r>
              <w:rPr>
                <w:b/>
              </w:rPr>
              <w:t>technology</w:t>
            </w:r>
          </w:p>
        </w:tc>
        <w:tc>
          <w:tcPr>
            <w:tcW w:w="7087" w:type="dxa"/>
            <w:tcMar>
              <w:top w:w="70" w:type="dxa"/>
              <w:left w:w="90" w:type="dxa"/>
              <w:bottom w:w="70" w:type="dxa"/>
              <w:right w:w="90" w:type="dxa"/>
            </w:tcMar>
          </w:tcPr>
          <w:p w14:paraId="376848C3" w14:textId="77777777" w:rsidR="00EC7938" w:rsidRDefault="00000000">
            <w:r>
              <w:t>A broad category that may include digital systems, AI, algorithms, biotechnology, surveillance, industrial systems and other human-made technologies. Avoid reducing the essay to one device or platform.</w:t>
            </w:r>
          </w:p>
        </w:tc>
      </w:tr>
      <w:tr w:rsidR="00EC7938" w14:paraId="125DBB3C" w14:textId="77777777">
        <w:tc>
          <w:tcPr>
            <w:tcW w:w="2324" w:type="dxa"/>
            <w:tcMar>
              <w:top w:w="70" w:type="dxa"/>
              <w:left w:w="90" w:type="dxa"/>
              <w:bottom w:w="70" w:type="dxa"/>
              <w:right w:w="90" w:type="dxa"/>
            </w:tcMar>
          </w:tcPr>
          <w:p w14:paraId="6C0A6F10" w14:textId="77777777" w:rsidR="00EC7938" w:rsidRDefault="00000000">
            <w:r>
              <w:rPr>
                <w:b/>
              </w:rPr>
              <w:t>greatest dangers</w:t>
            </w:r>
          </w:p>
        </w:tc>
        <w:tc>
          <w:tcPr>
            <w:tcW w:w="7087" w:type="dxa"/>
            <w:tcMar>
              <w:top w:w="70" w:type="dxa"/>
              <w:left w:w="90" w:type="dxa"/>
              <w:bottom w:w="70" w:type="dxa"/>
              <w:right w:w="90" w:type="dxa"/>
            </w:tcMar>
          </w:tcPr>
          <w:p w14:paraId="6753BBEF" w14:textId="77777777" w:rsidR="00EC7938" w:rsidRDefault="00000000">
            <w:r>
              <w:t>The most serious harms, judged through criteria such as severity, scale, likelihood, persistence, reversibility and the capacity to damage individuals, institutions or society.</w:t>
            </w:r>
          </w:p>
        </w:tc>
      </w:tr>
      <w:tr w:rsidR="00EC7938" w14:paraId="36B866C3" w14:textId="77777777">
        <w:tc>
          <w:tcPr>
            <w:tcW w:w="2324" w:type="dxa"/>
            <w:tcMar>
              <w:top w:w="70" w:type="dxa"/>
              <w:left w:w="90" w:type="dxa"/>
              <w:bottom w:w="70" w:type="dxa"/>
              <w:right w:w="90" w:type="dxa"/>
            </w:tcMar>
          </w:tcPr>
          <w:p w14:paraId="30E4A67E" w14:textId="77777777" w:rsidR="00EC7938" w:rsidRDefault="00000000">
            <w:r>
              <w:rPr>
                <w:b/>
              </w:rPr>
              <w:t>cannot see</w:t>
            </w:r>
          </w:p>
        </w:tc>
        <w:tc>
          <w:tcPr>
            <w:tcW w:w="7087" w:type="dxa"/>
            <w:tcMar>
              <w:top w:w="70" w:type="dxa"/>
              <w:left w:w="90" w:type="dxa"/>
              <w:bottom w:w="70" w:type="dxa"/>
              <w:right w:w="90" w:type="dxa"/>
            </w:tcMar>
          </w:tcPr>
          <w:p w14:paraId="4ED4045E" w14:textId="77777777" w:rsidR="00EC7938" w:rsidRDefault="00000000">
            <w:r>
              <w:t>Best interpreted conceptually rather than literally: dangers may be invisible to ordinary users, hidden in systems, difficult to attribute, cumulative, delayed, normalised or deliberately concealed.</w:t>
            </w:r>
          </w:p>
        </w:tc>
      </w:tr>
    </w:tbl>
    <w:p w14:paraId="2877DBE7" w14:textId="77777777" w:rsidR="00EC7938" w:rsidRDefault="00EC7938"/>
    <w:p w14:paraId="193BFDC5" w14:textId="77777777" w:rsidR="00EC7938" w:rsidRDefault="00000000">
      <w:pPr>
        <w:pStyle w:val="Heading2"/>
      </w:pPr>
      <w:r>
        <w:t>3. Question Type and Keyword Focus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57C1550E" w14:textId="77777777">
        <w:tc>
          <w:tcPr>
            <w:tcW w:w="2324" w:type="dxa"/>
            <w:tcMar>
              <w:top w:w="70" w:type="dxa"/>
              <w:left w:w="90" w:type="dxa"/>
              <w:bottom w:w="70" w:type="dxa"/>
              <w:right w:w="90" w:type="dxa"/>
            </w:tcMar>
          </w:tcPr>
          <w:p w14:paraId="2D8321AB" w14:textId="77777777" w:rsidR="00EC7938" w:rsidRDefault="00000000">
            <w:r>
              <w:rPr>
                <w:b/>
              </w:rPr>
              <w:t>Question type</w:t>
            </w:r>
          </w:p>
        </w:tc>
        <w:tc>
          <w:tcPr>
            <w:tcW w:w="7087" w:type="dxa"/>
            <w:tcMar>
              <w:top w:w="70" w:type="dxa"/>
              <w:left w:w="90" w:type="dxa"/>
              <w:bottom w:w="70" w:type="dxa"/>
              <w:right w:w="90" w:type="dxa"/>
            </w:tcMar>
          </w:tcPr>
          <w:p w14:paraId="1AAF7251" w14:textId="77777777" w:rsidR="00EC7938" w:rsidRDefault="00000000">
            <w:r>
              <w:t>Hybrid: implicit comparison + evaluative discussion.</w:t>
            </w:r>
          </w:p>
        </w:tc>
      </w:tr>
      <w:tr w:rsidR="00EC7938" w14:paraId="513D3EA8" w14:textId="77777777">
        <w:tc>
          <w:tcPr>
            <w:tcW w:w="2324" w:type="dxa"/>
            <w:tcMar>
              <w:top w:w="70" w:type="dxa"/>
              <w:left w:w="90" w:type="dxa"/>
              <w:bottom w:w="70" w:type="dxa"/>
              <w:right w:w="90" w:type="dxa"/>
            </w:tcMar>
          </w:tcPr>
          <w:p w14:paraId="2EE8ECCD" w14:textId="77777777" w:rsidR="00EC7938" w:rsidRDefault="00000000">
            <w:r>
              <w:rPr>
                <w:b/>
              </w:rPr>
              <w:t>Keyword focus</w:t>
            </w:r>
          </w:p>
        </w:tc>
        <w:tc>
          <w:tcPr>
            <w:tcW w:w="7087" w:type="dxa"/>
            <w:tcMar>
              <w:top w:w="70" w:type="dxa"/>
              <w:left w:w="90" w:type="dxa"/>
              <w:bottom w:w="70" w:type="dxa"/>
              <w:right w:w="90" w:type="dxa"/>
            </w:tcMar>
          </w:tcPr>
          <w:p w14:paraId="38D151D6" w14:textId="77777777" w:rsidR="00EC7938" w:rsidRDefault="00000000">
            <w:r>
              <w:t>Impact / significance, with sustained comparison.</w:t>
            </w:r>
          </w:p>
        </w:tc>
      </w:tr>
      <w:tr w:rsidR="00EC7938" w14:paraId="633EF85A" w14:textId="77777777">
        <w:tc>
          <w:tcPr>
            <w:tcW w:w="2324" w:type="dxa"/>
            <w:tcMar>
              <w:top w:w="70" w:type="dxa"/>
              <w:left w:w="90" w:type="dxa"/>
              <w:bottom w:w="70" w:type="dxa"/>
              <w:right w:w="90" w:type="dxa"/>
            </w:tcMar>
          </w:tcPr>
          <w:p w14:paraId="35998A8C" w14:textId="77777777" w:rsidR="00EC7938" w:rsidRDefault="00000000">
            <w:r>
              <w:rPr>
                <w:b/>
              </w:rPr>
              <w:t>What this requires</w:t>
            </w:r>
          </w:p>
        </w:tc>
        <w:tc>
          <w:tcPr>
            <w:tcW w:w="7087" w:type="dxa"/>
            <w:tcMar>
              <w:top w:w="70" w:type="dxa"/>
              <w:left w:w="90" w:type="dxa"/>
              <w:bottom w:w="70" w:type="dxa"/>
              <w:right w:w="90" w:type="dxa"/>
            </w:tcMar>
          </w:tcPr>
          <w:p w14:paraId="5E64FCB1" w14:textId="77777777" w:rsidR="00EC7938" w:rsidRDefault="00000000">
            <w:r>
              <w:t>Every paragraph should help decide what makes a technological danger ‘greatest’. The comparison is not simply hidden versus visible examples; it is hidden versus visible danger judged against common criteria.</w:t>
            </w:r>
          </w:p>
        </w:tc>
      </w:tr>
    </w:tbl>
    <w:p w14:paraId="01CA7DAD" w14:textId="77777777" w:rsidR="00EC7938" w:rsidRDefault="00EC7938"/>
    <w:p w14:paraId="5043F551" w14:textId="77777777" w:rsidR="00EC7938" w:rsidRDefault="00000000">
      <w:pPr>
        <w:pStyle w:val="Heading2"/>
      </w:pPr>
      <w:r>
        <w:t>4. Perspectives and Scope</w:t>
      </w:r>
    </w:p>
    <w:p w14:paraId="5A27095B" w14:textId="77777777" w:rsidR="00EC7938" w:rsidRDefault="00000000">
      <w:pPr>
        <w:pStyle w:val="ListBullet"/>
        <w:spacing w:after="20"/>
        <w:ind w:left="312" w:hanging="170"/>
      </w:pPr>
      <w:r>
        <w:t>Individuals: privacy, autonomy, mental wellbeing, manipulation and dependence.</w:t>
      </w:r>
    </w:p>
    <w:p w14:paraId="269ECC3D" w14:textId="77777777" w:rsidR="00EC7938" w:rsidRDefault="00000000">
      <w:pPr>
        <w:pStyle w:val="ListBullet"/>
        <w:spacing w:after="20"/>
        <w:ind w:left="312" w:hanging="170"/>
      </w:pPr>
      <w:r>
        <w:t>Governments and institutions: surveillance, cybersecurity, infrastructure and regulatory capacity.</w:t>
      </w:r>
    </w:p>
    <w:p w14:paraId="350E1461" w14:textId="77777777" w:rsidR="00EC7938" w:rsidRDefault="00000000">
      <w:pPr>
        <w:pStyle w:val="ListBullet"/>
        <w:spacing w:after="20"/>
        <w:ind w:left="312" w:hanging="170"/>
      </w:pPr>
      <w:r>
        <w:t>Corporations and developers: data extraction, opaque systems, incentives and accountability.</w:t>
      </w:r>
    </w:p>
    <w:p w14:paraId="7830AD5E" w14:textId="77777777" w:rsidR="00EC7938" w:rsidRDefault="00000000">
      <w:pPr>
        <w:pStyle w:val="ListBullet"/>
        <w:spacing w:after="20"/>
        <w:ind w:left="312" w:hanging="170"/>
      </w:pPr>
      <w:r>
        <w:t>Society and future generations: systemic bias, environmental externalities, labour change and long-term lock-in.</w:t>
      </w:r>
    </w:p>
    <w:p w14:paraId="7E77F112" w14:textId="77777777" w:rsidR="00EC7938" w:rsidRDefault="00000000">
      <w:pPr>
        <w:pStyle w:val="Heading2"/>
      </w:pPr>
      <w:r>
        <w:t>5. Evaluation Criteria</w:t>
      </w:r>
    </w:p>
    <w:p w14:paraId="5A683E8B" w14:textId="77777777" w:rsidR="00EC7938" w:rsidRDefault="00000000">
      <w:pPr>
        <w:pStyle w:val="ListBullet"/>
        <w:spacing w:after="20"/>
        <w:ind w:left="312" w:hanging="170"/>
      </w:pPr>
      <w:r>
        <w:t>Severity and scale of harm.</w:t>
      </w:r>
    </w:p>
    <w:p w14:paraId="6C342FD6" w14:textId="77777777" w:rsidR="00EC7938" w:rsidRDefault="00000000">
      <w:pPr>
        <w:pStyle w:val="ListBullet"/>
        <w:spacing w:after="20"/>
        <w:ind w:left="312" w:hanging="170"/>
      </w:pPr>
      <w:r>
        <w:t>Detectability and whether harm can be recognised early enough to act.</w:t>
      </w:r>
    </w:p>
    <w:p w14:paraId="291C20AD" w14:textId="77777777" w:rsidR="00EC7938" w:rsidRDefault="00000000">
      <w:pPr>
        <w:pStyle w:val="ListBullet"/>
        <w:spacing w:after="20"/>
        <w:ind w:left="312" w:hanging="170"/>
      </w:pPr>
      <w:r>
        <w:t>Likelihood and breadth of exposure.</w:t>
      </w:r>
    </w:p>
    <w:p w14:paraId="371E511C" w14:textId="77777777" w:rsidR="00EC7938" w:rsidRDefault="00000000">
      <w:pPr>
        <w:pStyle w:val="ListBullet"/>
        <w:spacing w:after="20"/>
        <w:ind w:left="312" w:hanging="170"/>
      </w:pPr>
      <w:r>
        <w:t>Reversibility and persistence after discovery.</w:t>
      </w:r>
    </w:p>
    <w:p w14:paraId="211A64DB" w14:textId="77777777" w:rsidR="00EC7938" w:rsidRDefault="00000000">
      <w:pPr>
        <w:pStyle w:val="ListBullet"/>
        <w:spacing w:after="20"/>
        <w:ind w:left="312" w:hanging="170"/>
      </w:pPr>
      <w:r>
        <w:t>Capacity for regulation, mitigation and public adaptation.</w:t>
      </w:r>
    </w:p>
    <w:p w14:paraId="0C9BFC8E" w14:textId="77777777" w:rsidR="00EC7938" w:rsidRDefault="00000000">
      <w:pPr>
        <w:pStyle w:val="ListBullet"/>
        <w:spacing w:after="20"/>
        <w:ind w:left="312" w:hanging="170"/>
      </w:pPr>
      <w:r>
        <w:t>Time horizon: immediate harm versus cumulative or delayed harm.</w:t>
      </w:r>
    </w:p>
    <w:p w14:paraId="573482A4" w14:textId="77777777" w:rsidR="00EC7938" w:rsidRDefault="00000000">
      <w:pPr>
        <w:pStyle w:val="Heading2"/>
      </w:pPr>
      <w:r>
        <w:t>6. Argument Map</w:t>
      </w:r>
    </w:p>
    <w:p w14:paraId="1484AA1E" w14:textId="77777777" w:rsidR="00EC7938" w:rsidRDefault="00000000">
      <w:pPr>
        <w:spacing w:after="40"/>
        <w:ind w:left="227" w:hanging="227"/>
      </w:pPr>
      <w:r>
        <w:rPr>
          <w:b/>
        </w:rPr>
        <w:t xml:space="preserve">Supporting line: </w:t>
      </w:r>
      <w:r>
        <w:t>Unseen dangers can be especially serious because opacity prevents informed consent, early detection and timely regulation; by the time consequences become visible, systems may already be entrenched.</w:t>
      </w:r>
    </w:p>
    <w:p w14:paraId="407F00E3" w14:textId="77777777" w:rsidR="00EC7938" w:rsidRDefault="00000000">
      <w:pPr>
        <w:spacing w:after="40"/>
        <w:ind w:left="227" w:hanging="227"/>
      </w:pPr>
      <w:r>
        <w:rPr>
          <w:b/>
        </w:rPr>
        <w:t xml:space="preserve">Supporting line: </w:t>
      </w:r>
      <w:r>
        <w:t>Algorithmic or data-based harms can be diffuse and difficult for individuals to prove, increasing asymmetries of knowledge and power.</w:t>
      </w:r>
    </w:p>
    <w:p w14:paraId="6351E2F3" w14:textId="77777777" w:rsidR="00EC7938" w:rsidRDefault="00000000">
      <w:pPr>
        <w:spacing w:after="40"/>
        <w:ind w:left="227" w:hanging="227"/>
      </w:pPr>
      <w:r>
        <w:rPr>
          <w:b/>
        </w:rPr>
        <w:t xml:space="preserve">Opposing line: </w:t>
      </w:r>
      <w:r>
        <w:t>Visibility does not make a danger minor. Weapons, industrial failures, cyberattacks or unsafe technologies may cause immediate and catastrophic damage even when the threat is obvious.</w:t>
      </w:r>
    </w:p>
    <w:p w14:paraId="577C5FFD" w14:textId="77777777" w:rsidR="00EC7938" w:rsidRDefault="00000000">
      <w:pPr>
        <w:spacing w:after="40"/>
        <w:ind w:left="227" w:hanging="227"/>
      </w:pPr>
      <w:r>
        <w:rPr>
          <w:b/>
        </w:rPr>
        <w:lastRenderedPageBreak/>
        <w:t xml:space="preserve">Qualification: </w:t>
      </w:r>
      <w:r>
        <w:t>Some hidden risks are speculative or low-probability, while some visible risks are frequent and severe; invisibility alone is not a sufficient criterion for ‘greatest’.</w:t>
      </w:r>
    </w:p>
    <w:p w14:paraId="597B5356" w14:textId="77777777" w:rsidR="00EC7938" w:rsidRDefault="00000000">
      <w:pPr>
        <w:spacing w:after="40"/>
        <w:ind w:left="227" w:hanging="227"/>
      </w:pPr>
      <w:r>
        <w:rPr>
          <w:b/>
        </w:rPr>
        <w:t xml:space="preserve">Synthesis: </w:t>
      </w:r>
      <w:r>
        <w:t>The strongest judgement asks when invisibility combines with scale, persistence and weak accountability to make danger unusually difficult to prevent or reverse.</w:t>
      </w:r>
    </w:p>
    <w:p w14:paraId="6B38EFB1" w14:textId="77777777" w:rsidR="00EC7938" w:rsidRDefault="00000000">
      <w:pPr>
        <w:pStyle w:val="Heading2"/>
      </w:pPr>
      <w:r>
        <w:t>7. Possible Measured Stand</w:t>
      </w:r>
    </w:p>
    <w:p w14:paraId="02505742" w14:textId="77777777" w:rsidR="00EC7938" w:rsidRDefault="00000000">
      <w:pPr>
        <w:spacing w:after="60"/>
      </w:pPr>
      <w:r>
        <w:t>The claim is persuasive to a substantial extent when technological harms are systemic, cumulative and difficult to detect, because invisibility delays resistance and correction. However, ‘unseen’ is not automatically synonymous with ‘greatest’: visible technologies can be more dangerous where destructive capacity, exposure or immediacy is greater.</w:t>
      </w:r>
    </w:p>
    <w:p w14:paraId="5F303F7D" w14:textId="77777777" w:rsidR="00EC7938" w:rsidRDefault="00000000">
      <w:pPr>
        <w:pStyle w:val="Heading2"/>
      </w:pPr>
      <w:r>
        <w:t>8. Common Scope Traps</w:t>
      </w:r>
    </w:p>
    <w:p w14:paraId="59008750" w14:textId="77777777" w:rsidR="00EC7938" w:rsidRDefault="00000000">
      <w:pPr>
        <w:pStyle w:val="ListBullet"/>
        <w:spacing w:after="20"/>
        <w:ind w:left="312" w:hanging="170"/>
      </w:pPr>
      <w:r>
        <w:t>Treating ‘cannot see’ only as literal physical invisibility.</w:t>
      </w:r>
    </w:p>
    <w:p w14:paraId="0453DDEF" w14:textId="77777777" w:rsidR="00EC7938" w:rsidRDefault="00000000">
      <w:pPr>
        <w:pStyle w:val="ListBullet"/>
        <w:spacing w:after="20"/>
        <w:ind w:left="312" w:hanging="170"/>
      </w:pPr>
      <w:r>
        <w:t>Writing only about AI or social media and thereby narrowing ‘technology’ excessively.</w:t>
      </w:r>
    </w:p>
    <w:p w14:paraId="2075D372" w14:textId="77777777" w:rsidR="00EC7938" w:rsidRDefault="00000000">
      <w:pPr>
        <w:pStyle w:val="ListBullet"/>
        <w:spacing w:after="20"/>
        <w:ind w:left="312" w:hanging="170"/>
      </w:pPr>
      <w:r>
        <w:t>Showing that hidden harms exist without comparing them with visible harms.</w:t>
      </w:r>
    </w:p>
    <w:p w14:paraId="633D8A0A" w14:textId="77777777" w:rsidR="00EC7938" w:rsidRDefault="00000000">
      <w:pPr>
        <w:pStyle w:val="ListBullet"/>
        <w:spacing w:after="20"/>
        <w:ind w:left="312" w:hanging="170"/>
      </w:pPr>
      <w:r>
        <w:t>Assuming hidden harm is automatically greater merely because people are unaware of it.</w:t>
      </w:r>
    </w:p>
    <w:p w14:paraId="4AE5825D" w14:textId="77777777" w:rsidR="00EC7938" w:rsidRDefault="00000000">
      <w:pPr>
        <w:pStyle w:val="ListBullet"/>
        <w:spacing w:after="20"/>
        <w:ind w:left="312" w:hanging="170"/>
      </w:pPr>
      <w:r>
        <w:t>Failing to define the evaluative standard for ‘greatest’.</w:t>
      </w:r>
    </w:p>
    <w:p w14:paraId="61C716BB" w14:textId="77777777" w:rsidR="00EC7938" w:rsidRDefault="00000000">
      <w:r>
        <w:br w:type="page"/>
      </w:r>
    </w:p>
    <w:p w14:paraId="2DBFE1D2" w14:textId="77777777" w:rsidR="00EC7938" w:rsidRDefault="00000000">
      <w:pPr>
        <w:pStyle w:val="Heading1"/>
      </w:pPr>
      <w:r>
        <w:lastRenderedPageBreak/>
        <w:t>Question 2</w:t>
      </w:r>
    </w:p>
    <w:p w14:paraId="3546FF9E" w14:textId="77777777" w:rsidR="00EC7938" w:rsidRDefault="00000000">
      <w:pPr>
        <w:keepNext/>
        <w:spacing w:after="100"/>
      </w:pPr>
      <w:r>
        <w:rPr>
          <w:b/>
          <w:sz w:val="22"/>
        </w:rPr>
        <w:t>In times of crisis, can investment in the arts be justified?</w:t>
      </w:r>
    </w:p>
    <w:p w14:paraId="7FC9316D" w14:textId="77777777" w:rsidR="00EC7938" w:rsidRDefault="00000000">
      <w:pPr>
        <w:pStyle w:val="Heading2"/>
      </w:pPr>
      <w:r>
        <w:t>1. Core Question Demand</w:t>
      </w:r>
    </w:p>
    <w:p w14:paraId="647A2B6A" w14:textId="77777777" w:rsidR="00EC7938" w:rsidRDefault="00000000">
      <w:pPr>
        <w:spacing w:after="60"/>
      </w:pPr>
      <w:r>
        <w:t>The condition ‘in times of crisis’ must govern the whole essay. The task is to judge whether committing resources to the arts remains defensible when urgent competing needs exist. The key tension is between opportunity cost and the possibility that the arts themselves meet social, psychological, cultural or economic needs during crisis.</w:t>
      </w:r>
    </w:p>
    <w:p w14:paraId="3DE0756C" w14:textId="77777777" w:rsidR="00EC7938" w:rsidRDefault="00000000">
      <w:pPr>
        <w:pStyle w:val="Heading2"/>
      </w:pPr>
      <w:r>
        <w:t>2. Keywords and Components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450492E7" w14:textId="77777777">
        <w:tc>
          <w:tcPr>
            <w:tcW w:w="2324" w:type="dxa"/>
            <w:tcMar>
              <w:top w:w="70" w:type="dxa"/>
              <w:left w:w="90" w:type="dxa"/>
              <w:bottom w:w="70" w:type="dxa"/>
              <w:right w:w="90" w:type="dxa"/>
            </w:tcMar>
          </w:tcPr>
          <w:p w14:paraId="670589FF" w14:textId="77777777" w:rsidR="00EC7938" w:rsidRDefault="00000000">
            <w:r>
              <w:rPr>
                <w:b/>
              </w:rPr>
              <w:t>times of crisis</w:t>
            </w:r>
          </w:p>
        </w:tc>
        <w:tc>
          <w:tcPr>
            <w:tcW w:w="7087" w:type="dxa"/>
            <w:tcMar>
              <w:top w:w="70" w:type="dxa"/>
              <w:left w:w="90" w:type="dxa"/>
              <w:bottom w:w="70" w:type="dxa"/>
              <w:right w:w="90" w:type="dxa"/>
            </w:tcMar>
          </w:tcPr>
          <w:p w14:paraId="5A8BECB4" w14:textId="77777777" w:rsidR="00EC7938" w:rsidRDefault="00000000">
            <w:r>
              <w:t>Periods of serious disruption or threat, such as recession, war, public-health emergencies, social upheaval or natural disaster. The type, severity and duration of the crisis matter.</w:t>
            </w:r>
          </w:p>
        </w:tc>
      </w:tr>
      <w:tr w:rsidR="00EC7938" w14:paraId="326679B0" w14:textId="77777777">
        <w:tc>
          <w:tcPr>
            <w:tcW w:w="2324" w:type="dxa"/>
            <w:tcMar>
              <w:top w:w="70" w:type="dxa"/>
              <w:left w:w="90" w:type="dxa"/>
              <w:bottom w:w="70" w:type="dxa"/>
              <w:right w:w="90" w:type="dxa"/>
            </w:tcMar>
          </w:tcPr>
          <w:p w14:paraId="5B8475C4" w14:textId="77777777" w:rsidR="00EC7938" w:rsidRDefault="00000000">
            <w:r>
              <w:rPr>
                <w:b/>
              </w:rPr>
              <w:t>investment</w:t>
            </w:r>
          </w:p>
        </w:tc>
        <w:tc>
          <w:tcPr>
            <w:tcW w:w="7087" w:type="dxa"/>
            <w:tcMar>
              <w:top w:w="70" w:type="dxa"/>
              <w:left w:w="90" w:type="dxa"/>
              <w:bottom w:w="70" w:type="dxa"/>
              <w:right w:w="90" w:type="dxa"/>
            </w:tcMar>
          </w:tcPr>
          <w:p w14:paraId="03A6D5D8" w14:textId="77777777" w:rsidR="00EC7938" w:rsidRDefault="00000000">
            <w:r>
              <w:t>Public or private funding, grants, infrastructure, institutions, education, preservation and other forms of resource commitment. Not all investment is equal in scale or purpose.</w:t>
            </w:r>
          </w:p>
        </w:tc>
      </w:tr>
      <w:tr w:rsidR="00EC7938" w14:paraId="1A44BC94" w14:textId="77777777">
        <w:tc>
          <w:tcPr>
            <w:tcW w:w="2324" w:type="dxa"/>
            <w:tcMar>
              <w:top w:w="70" w:type="dxa"/>
              <w:left w:w="90" w:type="dxa"/>
              <w:bottom w:w="70" w:type="dxa"/>
              <w:right w:w="90" w:type="dxa"/>
            </w:tcMar>
          </w:tcPr>
          <w:p w14:paraId="205733F3" w14:textId="77777777" w:rsidR="00EC7938" w:rsidRDefault="00000000">
            <w:r>
              <w:rPr>
                <w:b/>
              </w:rPr>
              <w:t>the arts</w:t>
            </w:r>
          </w:p>
        </w:tc>
        <w:tc>
          <w:tcPr>
            <w:tcW w:w="7087" w:type="dxa"/>
            <w:tcMar>
              <w:top w:w="70" w:type="dxa"/>
              <w:left w:w="90" w:type="dxa"/>
              <w:bottom w:w="70" w:type="dxa"/>
              <w:right w:w="90" w:type="dxa"/>
            </w:tcMar>
          </w:tcPr>
          <w:p w14:paraId="4C70B10A" w14:textId="77777777" w:rsidR="00EC7938" w:rsidRDefault="00000000">
            <w:r>
              <w:t>Creative and cultural activity including literature, music, theatre, visual arts, film, dance and cultural institutions.</w:t>
            </w:r>
          </w:p>
        </w:tc>
      </w:tr>
      <w:tr w:rsidR="00EC7938" w14:paraId="2A3E6FC8" w14:textId="77777777">
        <w:tc>
          <w:tcPr>
            <w:tcW w:w="2324" w:type="dxa"/>
            <w:tcMar>
              <w:top w:w="70" w:type="dxa"/>
              <w:left w:w="90" w:type="dxa"/>
              <w:bottom w:w="70" w:type="dxa"/>
              <w:right w:w="90" w:type="dxa"/>
            </w:tcMar>
          </w:tcPr>
          <w:p w14:paraId="5A033B7A" w14:textId="77777777" w:rsidR="00EC7938" w:rsidRDefault="00000000">
            <w:r>
              <w:rPr>
                <w:b/>
              </w:rPr>
              <w:t>justified</w:t>
            </w:r>
          </w:p>
        </w:tc>
        <w:tc>
          <w:tcPr>
            <w:tcW w:w="7087" w:type="dxa"/>
            <w:tcMar>
              <w:top w:w="70" w:type="dxa"/>
              <w:left w:w="90" w:type="dxa"/>
              <w:bottom w:w="70" w:type="dxa"/>
              <w:right w:w="90" w:type="dxa"/>
            </w:tcMar>
          </w:tcPr>
          <w:p w14:paraId="490D9CA0" w14:textId="77777777" w:rsidR="00EC7938" w:rsidRDefault="00000000">
            <w:r>
              <w:t>Defensible after weighing benefits against opportunity costs, rights, fairness, urgency, legitimacy and feasible alternatives. ‘Justified’ is broader than ‘profitable’.</w:t>
            </w:r>
          </w:p>
        </w:tc>
      </w:tr>
    </w:tbl>
    <w:p w14:paraId="38531456" w14:textId="77777777" w:rsidR="00EC7938" w:rsidRDefault="00EC7938"/>
    <w:p w14:paraId="6640086C" w14:textId="77777777" w:rsidR="00EC7938" w:rsidRDefault="00000000">
      <w:pPr>
        <w:pStyle w:val="Heading2"/>
      </w:pPr>
      <w:r>
        <w:t>3. Question Type and Keyword Focus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79CB5CE1" w14:textId="77777777">
        <w:tc>
          <w:tcPr>
            <w:tcW w:w="2324" w:type="dxa"/>
            <w:tcMar>
              <w:top w:w="70" w:type="dxa"/>
              <w:left w:w="90" w:type="dxa"/>
              <w:bottom w:w="70" w:type="dxa"/>
              <w:right w:w="90" w:type="dxa"/>
            </w:tcMar>
          </w:tcPr>
          <w:p w14:paraId="419007A1" w14:textId="77777777" w:rsidR="00EC7938" w:rsidRDefault="00000000">
            <w:r>
              <w:rPr>
                <w:b/>
              </w:rPr>
              <w:t>Question type</w:t>
            </w:r>
          </w:p>
        </w:tc>
        <w:tc>
          <w:tcPr>
            <w:tcW w:w="7087" w:type="dxa"/>
            <w:tcMar>
              <w:top w:w="70" w:type="dxa"/>
              <w:left w:w="90" w:type="dxa"/>
              <w:bottom w:w="70" w:type="dxa"/>
              <w:right w:w="90" w:type="dxa"/>
            </w:tcMar>
          </w:tcPr>
          <w:p w14:paraId="4D8170A6" w14:textId="77777777" w:rsidR="00EC7938" w:rsidRDefault="00000000">
            <w:r>
              <w:t>Conditional + justification.</w:t>
            </w:r>
          </w:p>
        </w:tc>
      </w:tr>
      <w:tr w:rsidR="00EC7938" w14:paraId="12D1A24F" w14:textId="77777777">
        <w:tc>
          <w:tcPr>
            <w:tcW w:w="2324" w:type="dxa"/>
            <w:tcMar>
              <w:top w:w="70" w:type="dxa"/>
              <w:left w:w="90" w:type="dxa"/>
              <w:bottom w:w="70" w:type="dxa"/>
              <w:right w:w="90" w:type="dxa"/>
            </w:tcMar>
          </w:tcPr>
          <w:p w14:paraId="09B71602" w14:textId="77777777" w:rsidR="00EC7938" w:rsidRDefault="00000000">
            <w:r>
              <w:rPr>
                <w:b/>
              </w:rPr>
              <w:t>Keyword focus</w:t>
            </w:r>
          </w:p>
        </w:tc>
        <w:tc>
          <w:tcPr>
            <w:tcW w:w="7087" w:type="dxa"/>
            <w:tcMar>
              <w:top w:w="70" w:type="dxa"/>
              <w:left w:w="90" w:type="dxa"/>
              <w:bottom w:w="70" w:type="dxa"/>
              <w:right w:w="90" w:type="dxa"/>
            </w:tcMar>
          </w:tcPr>
          <w:p w14:paraId="4FD3FE5A" w14:textId="77777777" w:rsidR="00EC7938" w:rsidRDefault="00000000">
            <w:r>
              <w:t>Acceptability / justification, with opportunity-cost evaluation.</w:t>
            </w:r>
          </w:p>
        </w:tc>
      </w:tr>
      <w:tr w:rsidR="00EC7938" w14:paraId="656F71E3" w14:textId="77777777">
        <w:tc>
          <w:tcPr>
            <w:tcW w:w="2324" w:type="dxa"/>
            <w:tcMar>
              <w:top w:w="70" w:type="dxa"/>
              <w:left w:w="90" w:type="dxa"/>
              <w:bottom w:w="70" w:type="dxa"/>
              <w:right w:w="90" w:type="dxa"/>
            </w:tcMar>
          </w:tcPr>
          <w:p w14:paraId="0F4C5B7D" w14:textId="77777777" w:rsidR="00EC7938" w:rsidRDefault="00000000">
            <w:r>
              <w:rPr>
                <w:b/>
              </w:rPr>
              <w:t>What this requires</w:t>
            </w:r>
          </w:p>
        </w:tc>
        <w:tc>
          <w:tcPr>
            <w:tcW w:w="7087" w:type="dxa"/>
            <w:tcMar>
              <w:top w:w="70" w:type="dxa"/>
              <w:left w:w="90" w:type="dxa"/>
              <w:bottom w:w="70" w:type="dxa"/>
              <w:right w:w="90" w:type="dxa"/>
            </w:tcMar>
          </w:tcPr>
          <w:p w14:paraId="7F5E7305" w14:textId="77777777" w:rsidR="00EC7938" w:rsidRDefault="00000000">
            <w:r>
              <w:t>Every paragraph should ask whether the existence of a crisis strengthens or weakens the case for arts investment. Distinguish urgent emergency triage from prolonged crises and recovery periods.</w:t>
            </w:r>
          </w:p>
        </w:tc>
      </w:tr>
    </w:tbl>
    <w:p w14:paraId="7F710108" w14:textId="77777777" w:rsidR="00EC7938" w:rsidRDefault="00EC7938"/>
    <w:p w14:paraId="2D417B81" w14:textId="77777777" w:rsidR="00EC7938" w:rsidRDefault="00000000">
      <w:pPr>
        <w:pStyle w:val="Heading2"/>
      </w:pPr>
      <w:r>
        <w:t>4. Perspectives and Scope</w:t>
      </w:r>
    </w:p>
    <w:p w14:paraId="442BD769" w14:textId="77777777" w:rsidR="00EC7938" w:rsidRDefault="00000000">
      <w:pPr>
        <w:pStyle w:val="ListBullet"/>
        <w:spacing w:after="20"/>
        <w:ind w:left="312" w:hanging="170"/>
      </w:pPr>
      <w:r>
        <w:t>Governments: emergency budgets, welfare priorities, social stability and cultural policy.</w:t>
      </w:r>
    </w:p>
    <w:p w14:paraId="60F39EED" w14:textId="77777777" w:rsidR="00EC7938" w:rsidRDefault="00000000">
      <w:pPr>
        <w:pStyle w:val="ListBullet"/>
        <w:spacing w:after="20"/>
        <w:ind w:left="312" w:hanging="170"/>
      </w:pPr>
      <w:r>
        <w:t>Artists and cultural workers: livelihoods and survival of creative ecosystems.</w:t>
      </w:r>
    </w:p>
    <w:p w14:paraId="7D24C462" w14:textId="77777777" w:rsidR="00EC7938" w:rsidRDefault="00000000">
      <w:pPr>
        <w:pStyle w:val="ListBullet"/>
        <w:spacing w:after="20"/>
        <w:ind w:left="312" w:hanging="170"/>
      </w:pPr>
      <w:r>
        <w:t>Citizens and communities: morale, identity, mental wellbeing and social cohesion.</w:t>
      </w:r>
    </w:p>
    <w:p w14:paraId="068EDF16" w14:textId="77777777" w:rsidR="00EC7938" w:rsidRDefault="00000000">
      <w:pPr>
        <w:pStyle w:val="ListBullet"/>
        <w:spacing w:after="20"/>
        <w:ind w:left="312" w:hanging="170"/>
      </w:pPr>
      <w:r>
        <w:t>Vulnerable groups: fairness when basic needs are unmet.</w:t>
      </w:r>
    </w:p>
    <w:p w14:paraId="32110FA8" w14:textId="77777777" w:rsidR="00EC7938" w:rsidRDefault="00000000">
      <w:pPr>
        <w:pStyle w:val="ListBullet"/>
        <w:spacing w:after="20"/>
        <w:ind w:left="312" w:hanging="170"/>
      </w:pPr>
      <w:r>
        <w:t>Future society: preservation of cultural memory and institutional capacity.</w:t>
      </w:r>
    </w:p>
    <w:p w14:paraId="53927081" w14:textId="77777777" w:rsidR="00EC7938" w:rsidRDefault="00000000">
      <w:pPr>
        <w:pStyle w:val="Heading2"/>
      </w:pPr>
      <w:r>
        <w:t>5. Evaluation Criteria</w:t>
      </w:r>
    </w:p>
    <w:p w14:paraId="33F2E1DA" w14:textId="77777777" w:rsidR="00EC7938" w:rsidRDefault="00000000">
      <w:pPr>
        <w:pStyle w:val="ListBullet"/>
        <w:spacing w:after="20"/>
        <w:ind w:left="312" w:hanging="170"/>
      </w:pPr>
      <w:r>
        <w:t>Urgency and severity of competing needs.</w:t>
      </w:r>
    </w:p>
    <w:p w14:paraId="07CF2BA2" w14:textId="77777777" w:rsidR="00EC7938" w:rsidRDefault="00000000">
      <w:pPr>
        <w:pStyle w:val="ListBullet"/>
        <w:spacing w:after="20"/>
        <w:ind w:left="312" w:hanging="170"/>
      </w:pPr>
      <w:r>
        <w:t>Scale and purpose of the investment.</w:t>
      </w:r>
    </w:p>
    <w:p w14:paraId="31C9AB9C" w14:textId="77777777" w:rsidR="00EC7938" w:rsidRDefault="00000000">
      <w:pPr>
        <w:pStyle w:val="ListBullet"/>
        <w:spacing w:after="20"/>
        <w:ind w:left="312" w:hanging="170"/>
      </w:pPr>
      <w:r>
        <w:t>Directness and time horizon of benefits.</w:t>
      </w:r>
    </w:p>
    <w:p w14:paraId="20C95DA2" w14:textId="77777777" w:rsidR="00EC7938" w:rsidRDefault="00000000">
      <w:pPr>
        <w:pStyle w:val="ListBullet"/>
        <w:spacing w:after="20"/>
        <w:ind w:left="312" w:hanging="170"/>
      </w:pPr>
      <w:r>
        <w:t>Distribution: who benefits and who bears the cost.</w:t>
      </w:r>
    </w:p>
    <w:p w14:paraId="6819E126" w14:textId="77777777" w:rsidR="00EC7938" w:rsidRDefault="00000000">
      <w:pPr>
        <w:pStyle w:val="ListBullet"/>
        <w:spacing w:after="20"/>
        <w:ind w:left="312" w:hanging="170"/>
      </w:pPr>
      <w:r>
        <w:t>Whether private or philanthropic funding is a realistic substitute.</w:t>
      </w:r>
    </w:p>
    <w:p w14:paraId="43DF4BB7" w14:textId="77777777" w:rsidR="00EC7938" w:rsidRDefault="00000000">
      <w:pPr>
        <w:pStyle w:val="ListBullet"/>
        <w:spacing w:after="20"/>
        <w:ind w:left="312" w:hanging="170"/>
      </w:pPr>
      <w:r>
        <w:t>Risk of irreversible cultural loss if support is withdrawn.</w:t>
      </w:r>
    </w:p>
    <w:p w14:paraId="68688E4F" w14:textId="77777777" w:rsidR="00EC7938" w:rsidRDefault="00000000">
      <w:pPr>
        <w:pStyle w:val="Heading2"/>
      </w:pPr>
      <w:r>
        <w:t>6. Argument Map</w:t>
      </w:r>
    </w:p>
    <w:p w14:paraId="0E285CF2" w14:textId="77777777" w:rsidR="00EC7938" w:rsidRDefault="00000000">
      <w:pPr>
        <w:spacing w:after="40"/>
        <w:ind w:left="227" w:hanging="227"/>
      </w:pPr>
      <w:r>
        <w:rPr>
          <w:b/>
        </w:rPr>
        <w:t xml:space="preserve">Supporting line: </w:t>
      </w:r>
      <w:r>
        <w:t>Targeted arts investment may be justified because crises create psychological and social needs as well as material ones; artistic activity can sustain morale, identity and collective meaning.</w:t>
      </w:r>
    </w:p>
    <w:p w14:paraId="3D826723" w14:textId="77777777" w:rsidR="00EC7938" w:rsidRDefault="00000000">
      <w:pPr>
        <w:spacing w:after="40"/>
        <w:ind w:left="227" w:hanging="227"/>
      </w:pPr>
      <w:r>
        <w:rPr>
          <w:b/>
        </w:rPr>
        <w:t xml:space="preserve">Supporting line: </w:t>
      </w:r>
      <w:r>
        <w:t>Keeping cultural institutions and creative workers viable can prevent irreversible loss of skills and organisations, reducing the social cost of post-crisis recovery.</w:t>
      </w:r>
    </w:p>
    <w:p w14:paraId="4EBB7E88" w14:textId="77777777" w:rsidR="00EC7938" w:rsidRDefault="00000000">
      <w:pPr>
        <w:spacing w:after="40"/>
        <w:ind w:left="227" w:hanging="227"/>
      </w:pPr>
      <w:r>
        <w:rPr>
          <w:b/>
        </w:rPr>
        <w:t xml:space="preserve">Supporting line: </w:t>
      </w:r>
      <w:r>
        <w:t>The arts may support public communication, remembrance and social cohesion, especially where conventional institutional messaging is emotionally inadequate.</w:t>
      </w:r>
    </w:p>
    <w:p w14:paraId="09F218ED" w14:textId="77777777" w:rsidR="00EC7938" w:rsidRDefault="00000000">
      <w:pPr>
        <w:spacing w:after="40"/>
        <w:ind w:left="227" w:hanging="227"/>
      </w:pPr>
      <w:r>
        <w:rPr>
          <w:b/>
        </w:rPr>
        <w:t xml:space="preserve">Opposing line: </w:t>
      </w:r>
      <w:r>
        <w:t>Where scarce resources are required for immediate protection of life and basic welfare, large or non-essential arts expenditure may impose an unjustifiable opportunity cost.</w:t>
      </w:r>
    </w:p>
    <w:p w14:paraId="27B2F6B2" w14:textId="77777777" w:rsidR="00EC7938" w:rsidRDefault="00000000">
      <w:pPr>
        <w:spacing w:after="40"/>
        <w:ind w:left="227" w:hanging="227"/>
      </w:pPr>
      <w:r>
        <w:rPr>
          <w:b/>
        </w:rPr>
        <w:t xml:space="preserve">Qualification: </w:t>
      </w:r>
      <w:r>
        <w:t>The issue is rarely a simple choice between ‘arts’ and ‘essentials’. Justification depends on amount, source, purpose and timing of investment.</w:t>
      </w:r>
    </w:p>
    <w:p w14:paraId="17AEBFCA" w14:textId="77777777" w:rsidR="00EC7938" w:rsidRDefault="00000000">
      <w:pPr>
        <w:spacing w:after="40"/>
        <w:ind w:left="227" w:hanging="227"/>
      </w:pPr>
      <w:r>
        <w:rPr>
          <w:b/>
        </w:rPr>
        <w:lastRenderedPageBreak/>
        <w:t xml:space="preserve">Synthesis: </w:t>
      </w:r>
      <w:r>
        <w:t>A strong answer distinguishes targeted preservation or community support from expensive prestige projects that have weak crisis relevance.</w:t>
      </w:r>
    </w:p>
    <w:p w14:paraId="260079E8" w14:textId="77777777" w:rsidR="00EC7938" w:rsidRDefault="00000000">
      <w:pPr>
        <w:pStyle w:val="Heading2"/>
      </w:pPr>
      <w:r>
        <w:t>7. Possible Measured Stand</w:t>
      </w:r>
    </w:p>
    <w:p w14:paraId="7B5184BB" w14:textId="77777777" w:rsidR="00EC7938" w:rsidRDefault="00000000">
      <w:pPr>
        <w:spacing w:after="60"/>
      </w:pPr>
      <w:r>
        <w:t>Investment in the arts can often be justified during crises, but not as an unconditional priority. The strongest case is for proportionate, targeted support that preserves cultural capacity or meets genuine social needs without displacing resources required for urgent protection of life and basic welfare.</w:t>
      </w:r>
    </w:p>
    <w:p w14:paraId="015DF6C5" w14:textId="77777777" w:rsidR="00EC7938" w:rsidRDefault="00000000">
      <w:pPr>
        <w:pStyle w:val="Heading2"/>
      </w:pPr>
      <w:r>
        <w:t>8. Common Scope Traps</w:t>
      </w:r>
    </w:p>
    <w:p w14:paraId="0CD0885C" w14:textId="77777777" w:rsidR="00EC7938" w:rsidRDefault="00000000">
      <w:pPr>
        <w:pStyle w:val="ListBullet"/>
        <w:spacing w:after="20"/>
        <w:ind w:left="312" w:hanging="170"/>
      </w:pPr>
      <w:r>
        <w:t>Arguing only that the arts are generally important without engaging the crisis condition.</w:t>
      </w:r>
    </w:p>
    <w:p w14:paraId="370BEC05" w14:textId="77777777" w:rsidR="00EC7938" w:rsidRDefault="00000000">
      <w:pPr>
        <w:pStyle w:val="ListBullet"/>
        <w:spacing w:after="20"/>
        <w:ind w:left="312" w:hanging="170"/>
      </w:pPr>
      <w:r>
        <w:t>Treating all arts investment as public spending or as equally expensive.</w:t>
      </w:r>
    </w:p>
    <w:p w14:paraId="5F6A3C71" w14:textId="77777777" w:rsidR="00EC7938" w:rsidRDefault="00000000">
      <w:pPr>
        <w:pStyle w:val="ListBullet"/>
        <w:spacing w:after="20"/>
        <w:ind w:left="312" w:hanging="170"/>
      </w:pPr>
      <w:r>
        <w:t>Assuming material and cultural needs are always mutually exclusive.</w:t>
      </w:r>
    </w:p>
    <w:p w14:paraId="099D9B43" w14:textId="77777777" w:rsidR="00EC7938" w:rsidRDefault="00000000">
      <w:pPr>
        <w:pStyle w:val="ListBullet"/>
        <w:spacing w:after="20"/>
        <w:ind w:left="312" w:hanging="170"/>
      </w:pPr>
      <w:r>
        <w:t>Using economic return alone as the measure of justification.</w:t>
      </w:r>
    </w:p>
    <w:p w14:paraId="7E5A1581" w14:textId="77777777" w:rsidR="00EC7938" w:rsidRDefault="00000000">
      <w:pPr>
        <w:pStyle w:val="ListBullet"/>
        <w:spacing w:after="20"/>
        <w:ind w:left="312" w:hanging="170"/>
      </w:pPr>
      <w:r>
        <w:t>Ignoring differences between immediate emergency response, prolonged crisis and recovery.</w:t>
      </w:r>
    </w:p>
    <w:p w14:paraId="60F7F098" w14:textId="77777777" w:rsidR="00EC7938" w:rsidRDefault="00000000">
      <w:r>
        <w:br w:type="page"/>
      </w:r>
    </w:p>
    <w:p w14:paraId="22D5E571" w14:textId="77777777" w:rsidR="00EC7938" w:rsidRDefault="00000000">
      <w:pPr>
        <w:pStyle w:val="Heading1"/>
      </w:pPr>
      <w:r>
        <w:lastRenderedPageBreak/>
        <w:t>Question 3</w:t>
      </w:r>
    </w:p>
    <w:p w14:paraId="02CFDAF3" w14:textId="77777777" w:rsidR="00EC7938" w:rsidRDefault="00000000">
      <w:pPr>
        <w:keepNext/>
        <w:spacing w:after="100"/>
      </w:pPr>
      <w:r>
        <w:rPr>
          <w:b/>
          <w:sz w:val="22"/>
        </w:rPr>
        <w:t>‘Global challenges can only be solved through global cooperation.’ How far do you agree?</w:t>
      </w:r>
    </w:p>
    <w:p w14:paraId="7B0F46E9" w14:textId="77777777" w:rsidR="00EC7938" w:rsidRDefault="00000000">
      <w:pPr>
        <w:pStyle w:val="Heading2"/>
      </w:pPr>
      <w:r>
        <w:t>1. Core Question Demand</w:t>
      </w:r>
    </w:p>
    <w:p w14:paraId="1420400D" w14:textId="77777777" w:rsidR="00EC7938" w:rsidRDefault="00000000">
      <w:pPr>
        <w:spacing w:after="60"/>
      </w:pPr>
      <w:r>
        <w:t>The absolute word ‘only’ is the central burden. The essay should test whether global cooperation is a necessary condition for solving global challenges, while distinguishing necessity from sufficiency. It must also consider whether some problems can be solved substantially through national, local, regional or coalition-based action.</w:t>
      </w:r>
    </w:p>
    <w:p w14:paraId="3445F064" w14:textId="77777777" w:rsidR="00EC7938" w:rsidRDefault="00000000">
      <w:pPr>
        <w:pStyle w:val="Heading2"/>
      </w:pPr>
      <w:r>
        <w:t>2. Keywords and Components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57F62E3F" w14:textId="77777777">
        <w:tc>
          <w:tcPr>
            <w:tcW w:w="2324" w:type="dxa"/>
            <w:tcMar>
              <w:top w:w="70" w:type="dxa"/>
              <w:left w:w="90" w:type="dxa"/>
              <w:bottom w:w="70" w:type="dxa"/>
              <w:right w:w="90" w:type="dxa"/>
            </w:tcMar>
          </w:tcPr>
          <w:p w14:paraId="7A23F29C" w14:textId="77777777" w:rsidR="00EC7938" w:rsidRDefault="00000000">
            <w:r>
              <w:rPr>
                <w:b/>
              </w:rPr>
              <w:t>global challenges</w:t>
            </w:r>
          </w:p>
        </w:tc>
        <w:tc>
          <w:tcPr>
            <w:tcW w:w="7087" w:type="dxa"/>
            <w:tcMar>
              <w:top w:w="70" w:type="dxa"/>
              <w:left w:w="90" w:type="dxa"/>
              <w:bottom w:w="70" w:type="dxa"/>
              <w:right w:w="90" w:type="dxa"/>
            </w:tcMar>
          </w:tcPr>
          <w:p w14:paraId="501F330C" w14:textId="77777777" w:rsidR="00EC7938" w:rsidRDefault="00000000">
            <w:r>
              <w:t>Problems whose causes, effects or solutions cross borders or implicate shared systems, such as climate change, pandemics, cyber threats, migration pressures, financial instability or transnational crime.</w:t>
            </w:r>
          </w:p>
        </w:tc>
      </w:tr>
      <w:tr w:rsidR="00EC7938" w14:paraId="34815870" w14:textId="77777777">
        <w:tc>
          <w:tcPr>
            <w:tcW w:w="2324" w:type="dxa"/>
            <w:tcMar>
              <w:top w:w="70" w:type="dxa"/>
              <w:left w:w="90" w:type="dxa"/>
              <w:bottom w:w="70" w:type="dxa"/>
              <w:right w:w="90" w:type="dxa"/>
            </w:tcMar>
          </w:tcPr>
          <w:p w14:paraId="1A590D64" w14:textId="77777777" w:rsidR="00EC7938" w:rsidRDefault="00000000">
            <w:r>
              <w:rPr>
                <w:b/>
              </w:rPr>
              <w:t>solved</w:t>
            </w:r>
          </w:p>
        </w:tc>
        <w:tc>
          <w:tcPr>
            <w:tcW w:w="7087" w:type="dxa"/>
            <w:tcMar>
              <w:top w:w="70" w:type="dxa"/>
              <w:left w:w="90" w:type="dxa"/>
              <w:bottom w:w="70" w:type="dxa"/>
              <w:right w:w="90" w:type="dxa"/>
            </w:tcMar>
          </w:tcPr>
          <w:p w14:paraId="65637B62" w14:textId="77777777" w:rsidR="00EC7938" w:rsidRDefault="00000000">
            <w:r>
              <w:t>A demanding term: more than temporary management. Consider durable control, removal of root causes, prevention of recurrence or an accepted threshold of resolution.</w:t>
            </w:r>
          </w:p>
        </w:tc>
      </w:tr>
      <w:tr w:rsidR="00EC7938" w14:paraId="22386464" w14:textId="77777777">
        <w:tc>
          <w:tcPr>
            <w:tcW w:w="2324" w:type="dxa"/>
            <w:tcMar>
              <w:top w:w="70" w:type="dxa"/>
              <w:left w:w="90" w:type="dxa"/>
              <w:bottom w:w="70" w:type="dxa"/>
              <w:right w:w="90" w:type="dxa"/>
            </w:tcMar>
          </w:tcPr>
          <w:p w14:paraId="612A8180" w14:textId="77777777" w:rsidR="00EC7938" w:rsidRDefault="00000000">
            <w:r>
              <w:rPr>
                <w:b/>
              </w:rPr>
              <w:t>global cooperation</w:t>
            </w:r>
          </w:p>
        </w:tc>
        <w:tc>
          <w:tcPr>
            <w:tcW w:w="7087" w:type="dxa"/>
            <w:tcMar>
              <w:top w:w="70" w:type="dxa"/>
              <w:left w:w="90" w:type="dxa"/>
              <w:bottom w:w="70" w:type="dxa"/>
              <w:right w:w="90" w:type="dxa"/>
            </w:tcMar>
          </w:tcPr>
          <w:p w14:paraId="36B6E9E9" w14:textId="77777777" w:rsidR="00EC7938" w:rsidRDefault="00000000">
            <w:r>
              <w:t>Coordinated action across states and, where relevant, international organisations, corporations, scientific communities and civil society. It need not mean unanimous participation by every country.</w:t>
            </w:r>
          </w:p>
        </w:tc>
      </w:tr>
      <w:tr w:rsidR="00EC7938" w14:paraId="749EDD3B" w14:textId="77777777">
        <w:tc>
          <w:tcPr>
            <w:tcW w:w="2324" w:type="dxa"/>
            <w:tcMar>
              <w:top w:w="70" w:type="dxa"/>
              <w:left w:w="90" w:type="dxa"/>
              <w:bottom w:w="70" w:type="dxa"/>
              <w:right w:w="90" w:type="dxa"/>
            </w:tcMar>
          </w:tcPr>
          <w:p w14:paraId="68701483" w14:textId="77777777" w:rsidR="00EC7938" w:rsidRDefault="00000000">
            <w:r>
              <w:rPr>
                <w:b/>
              </w:rPr>
              <w:t>only</w:t>
            </w:r>
          </w:p>
        </w:tc>
        <w:tc>
          <w:tcPr>
            <w:tcW w:w="7087" w:type="dxa"/>
            <w:tcMar>
              <w:top w:w="70" w:type="dxa"/>
              <w:left w:w="90" w:type="dxa"/>
              <w:bottom w:w="70" w:type="dxa"/>
              <w:right w:w="90" w:type="dxa"/>
            </w:tcMar>
          </w:tcPr>
          <w:p w14:paraId="2ECFCAAB" w14:textId="77777777" w:rsidR="00EC7938" w:rsidRDefault="00000000">
            <w:r>
              <w:t>An absolute condition. Full agreement requires showing that meaningful alternatives cannot solve the problem; residual exceptions weaken the claim.</w:t>
            </w:r>
          </w:p>
        </w:tc>
      </w:tr>
    </w:tbl>
    <w:p w14:paraId="0D9A1BD8" w14:textId="77777777" w:rsidR="00EC7938" w:rsidRDefault="00EC7938"/>
    <w:p w14:paraId="6C2AE73C" w14:textId="77777777" w:rsidR="00EC7938" w:rsidRDefault="00000000">
      <w:pPr>
        <w:pStyle w:val="Heading2"/>
      </w:pPr>
      <w:r>
        <w:t>3. Question Type and Keyword Focus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4746C11A" w14:textId="77777777">
        <w:tc>
          <w:tcPr>
            <w:tcW w:w="2324" w:type="dxa"/>
            <w:tcMar>
              <w:top w:w="70" w:type="dxa"/>
              <w:left w:w="90" w:type="dxa"/>
              <w:bottom w:w="70" w:type="dxa"/>
              <w:right w:w="90" w:type="dxa"/>
            </w:tcMar>
          </w:tcPr>
          <w:p w14:paraId="44F5EAB9" w14:textId="77777777" w:rsidR="00EC7938" w:rsidRDefault="00000000">
            <w:r>
              <w:rPr>
                <w:b/>
              </w:rPr>
              <w:t>Question type</w:t>
            </w:r>
          </w:p>
        </w:tc>
        <w:tc>
          <w:tcPr>
            <w:tcW w:w="7087" w:type="dxa"/>
            <w:tcMar>
              <w:top w:w="70" w:type="dxa"/>
              <w:left w:w="90" w:type="dxa"/>
              <w:bottom w:w="70" w:type="dxa"/>
              <w:right w:w="90" w:type="dxa"/>
            </w:tcMar>
          </w:tcPr>
          <w:p w14:paraId="293A93D9" w14:textId="77777777" w:rsidR="00EC7938" w:rsidRDefault="00000000">
            <w:r>
              <w:t>Absolute + extent.</w:t>
            </w:r>
          </w:p>
        </w:tc>
      </w:tr>
      <w:tr w:rsidR="00EC7938" w14:paraId="38925B98" w14:textId="77777777">
        <w:tc>
          <w:tcPr>
            <w:tcW w:w="2324" w:type="dxa"/>
            <w:tcMar>
              <w:top w:w="70" w:type="dxa"/>
              <w:left w:w="90" w:type="dxa"/>
              <w:bottom w:w="70" w:type="dxa"/>
              <w:right w:w="90" w:type="dxa"/>
            </w:tcMar>
          </w:tcPr>
          <w:p w14:paraId="006AD10D" w14:textId="77777777" w:rsidR="00EC7938" w:rsidRDefault="00000000">
            <w:r>
              <w:rPr>
                <w:b/>
              </w:rPr>
              <w:t>Keyword focus</w:t>
            </w:r>
          </w:p>
        </w:tc>
        <w:tc>
          <w:tcPr>
            <w:tcW w:w="7087" w:type="dxa"/>
            <w:tcMar>
              <w:top w:w="70" w:type="dxa"/>
              <w:left w:w="90" w:type="dxa"/>
              <w:bottom w:w="70" w:type="dxa"/>
              <w:right w:w="90" w:type="dxa"/>
            </w:tcMar>
          </w:tcPr>
          <w:p w14:paraId="1CE28198" w14:textId="77777777" w:rsidR="00EC7938" w:rsidRDefault="00000000">
            <w:r>
              <w:t>Effectiveness / possibility, especially whether cooperation is necessary.</w:t>
            </w:r>
          </w:p>
        </w:tc>
      </w:tr>
      <w:tr w:rsidR="00EC7938" w14:paraId="2FF95AE7" w14:textId="77777777">
        <w:tc>
          <w:tcPr>
            <w:tcW w:w="2324" w:type="dxa"/>
            <w:tcMar>
              <w:top w:w="70" w:type="dxa"/>
              <w:left w:w="90" w:type="dxa"/>
              <w:bottom w:w="70" w:type="dxa"/>
              <w:right w:w="90" w:type="dxa"/>
            </w:tcMar>
          </w:tcPr>
          <w:p w14:paraId="61D09E1C" w14:textId="77777777" w:rsidR="00EC7938" w:rsidRDefault="00000000">
            <w:r>
              <w:rPr>
                <w:b/>
              </w:rPr>
              <w:t>What this requires</w:t>
            </w:r>
          </w:p>
        </w:tc>
        <w:tc>
          <w:tcPr>
            <w:tcW w:w="7087" w:type="dxa"/>
            <w:tcMar>
              <w:top w:w="70" w:type="dxa"/>
              <w:left w:w="90" w:type="dxa"/>
              <w:bottom w:w="70" w:type="dxa"/>
              <w:right w:w="90" w:type="dxa"/>
            </w:tcMar>
          </w:tcPr>
          <w:p w14:paraId="1B4E900F" w14:textId="77777777" w:rsidR="00EC7938" w:rsidRDefault="00000000">
            <w:r>
              <w:t>Distinguish genuinely transboundary problems from problems that are merely widespread across many countries. Also distinguish reaching an agreement from implementing it effectively.</w:t>
            </w:r>
          </w:p>
        </w:tc>
      </w:tr>
    </w:tbl>
    <w:p w14:paraId="0C212664" w14:textId="77777777" w:rsidR="00EC7938" w:rsidRDefault="00EC7938"/>
    <w:p w14:paraId="6ECA6EF7" w14:textId="77777777" w:rsidR="00EC7938" w:rsidRDefault="00000000">
      <w:pPr>
        <w:pStyle w:val="Heading2"/>
      </w:pPr>
      <w:r>
        <w:t>4. Perspectives and Scope</w:t>
      </w:r>
    </w:p>
    <w:p w14:paraId="670FF31D" w14:textId="77777777" w:rsidR="00EC7938" w:rsidRDefault="00000000">
      <w:pPr>
        <w:pStyle w:val="ListBullet"/>
        <w:spacing w:after="20"/>
        <w:ind w:left="312" w:hanging="170"/>
      </w:pPr>
      <w:r>
        <w:t>National governments: sovereignty, enforcement, resources and domestic political will.</w:t>
      </w:r>
    </w:p>
    <w:p w14:paraId="69EE8343" w14:textId="77777777" w:rsidR="00EC7938" w:rsidRDefault="00000000">
      <w:pPr>
        <w:pStyle w:val="ListBullet"/>
        <w:spacing w:after="20"/>
        <w:ind w:left="312" w:hanging="170"/>
      </w:pPr>
      <w:r>
        <w:t>International organisations and regional blocs: coordination, standards, finance and burden-sharing.</w:t>
      </w:r>
    </w:p>
    <w:p w14:paraId="7E2E9879" w14:textId="77777777" w:rsidR="00EC7938" w:rsidRDefault="00000000">
      <w:pPr>
        <w:pStyle w:val="ListBullet"/>
        <w:spacing w:after="20"/>
        <w:ind w:left="312" w:hanging="170"/>
      </w:pPr>
      <w:r>
        <w:t>Corporations: global supply chains, technology and private capacity.</w:t>
      </w:r>
    </w:p>
    <w:p w14:paraId="5C9C52D1" w14:textId="77777777" w:rsidR="00EC7938" w:rsidRDefault="00000000">
      <w:pPr>
        <w:pStyle w:val="ListBullet"/>
        <w:spacing w:after="20"/>
        <w:ind w:left="312" w:hanging="170"/>
      </w:pPr>
      <w:r>
        <w:t>Scientific and expert communities: information sharing and common standards.</w:t>
      </w:r>
    </w:p>
    <w:p w14:paraId="7421F550" w14:textId="77777777" w:rsidR="00EC7938" w:rsidRDefault="00000000">
      <w:pPr>
        <w:pStyle w:val="ListBullet"/>
        <w:spacing w:after="20"/>
        <w:ind w:left="312" w:hanging="170"/>
      </w:pPr>
      <w:r>
        <w:t>Individuals and local communities: behaviour, adaptation and implementation.</w:t>
      </w:r>
    </w:p>
    <w:p w14:paraId="55CCF2A6" w14:textId="77777777" w:rsidR="00EC7938" w:rsidRDefault="00000000">
      <w:pPr>
        <w:pStyle w:val="Heading2"/>
      </w:pPr>
      <w:r>
        <w:t>5. Evaluation Criteria</w:t>
      </w:r>
    </w:p>
    <w:p w14:paraId="3285BC6C" w14:textId="77777777" w:rsidR="00EC7938" w:rsidRDefault="00000000">
      <w:pPr>
        <w:pStyle w:val="ListBullet"/>
        <w:spacing w:after="20"/>
        <w:ind w:left="312" w:hanging="170"/>
      </w:pPr>
      <w:r>
        <w:t>Cross-border spillovers and free-riding.</w:t>
      </w:r>
    </w:p>
    <w:p w14:paraId="4F9A4736" w14:textId="77777777" w:rsidR="00EC7938" w:rsidRDefault="00000000">
      <w:pPr>
        <w:pStyle w:val="ListBullet"/>
        <w:spacing w:after="20"/>
        <w:ind w:left="312" w:hanging="170"/>
      </w:pPr>
      <w:r>
        <w:t>Need for universality versus effectiveness of smaller coalitions.</w:t>
      </w:r>
    </w:p>
    <w:p w14:paraId="6CAAC37F" w14:textId="77777777" w:rsidR="00EC7938" w:rsidRDefault="00000000">
      <w:pPr>
        <w:pStyle w:val="ListBullet"/>
        <w:spacing w:after="20"/>
        <w:ind w:left="312" w:hanging="170"/>
      </w:pPr>
      <w:r>
        <w:t>Enforcement and compliance.</w:t>
      </w:r>
    </w:p>
    <w:p w14:paraId="6E1ADA04" w14:textId="77777777" w:rsidR="00EC7938" w:rsidRDefault="00000000">
      <w:pPr>
        <w:pStyle w:val="ListBullet"/>
        <w:spacing w:after="20"/>
        <w:ind w:left="312" w:hanging="170"/>
      </w:pPr>
      <w:r>
        <w:t>Domestic implementation capacity.</w:t>
      </w:r>
    </w:p>
    <w:p w14:paraId="172AC776" w14:textId="77777777" w:rsidR="00EC7938" w:rsidRDefault="00000000">
      <w:pPr>
        <w:pStyle w:val="ListBullet"/>
        <w:spacing w:after="20"/>
        <w:ind w:left="312" w:hanging="170"/>
      </w:pPr>
      <w:r>
        <w:t>Speed and flexibility of global versus national action.</w:t>
      </w:r>
    </w:p>
    <w:p w14:paraId="5F32C505" w14:textId="77777777" w:rsidR="00EC7938" w:rsidRDefault="00000000">
      <w:pPr>
        <w:pStyle w:val="ListBullet"/>
        <w:spacing w:after="20"/>
        <w:ind w:left="312" w:hanging="170"/>
      </w:pPr>
      <w:r>
        <w:t>Whether the goal is full solution, mitigation, adaptation or containment.</w:t>
      </w:r>
    </w:p>
    <w:p w14:paraId="39BD31C6" w14:textId="77777777" w:rsidR="00EC7938" w:rsidRDefault="00000000">
      <w:pPr>
        <w:pStyle w:val="Heading2"/>
      </w:pPr>
      <w:r>
        <w:t>6. Argument Map</w:t>
      </w:r>
    </w:p>
    <w:p w14:paraId="2A2B546B" w14:textId="77777777" w:rsidR="00EC7938" w:rsidRDefault="00000000">
      <w:pPr>
        <w:spacing w:after="40"/>
        <w:ind w:left="227" w:hanging="227"/>
      </w:pPr>
      <w:r>
        <w:rPr>
          <w:b/>
        </w:rPr>
        <w:t xml:space="preserve">Supporting line: </w:t>
      </w:r>
      <w:r>
        <w:t>Challenges with transboundary causes often require cooperation because unilateral action cannot control actors, emissions, pathogens, financial flows or networks outside national jurisdiction.</w:t>
      </w:r>
    </w:p>
    <w:p w14:paraId="5B525E64" w14:textId="77777777" w:rsidR="00EC7938" w:rsidRDefault="00000000">
      <w:pPr>
        <w:spacing w:after="40"/>
        <w:ind w:left="227" w:hanging="227"/>
      </w:pPr>
      <w:r>
        <w:rPr>
          <w:b/>
        </w:rPr>
        <w:t xml:space="preserve">Supporting line: </w:t>
      </w:r>
      <w:r>
        <w:t>Cooperation can pool scientific knowledge, finance and technology and establish common rules that prevent one actor from undermining others.</w:t>
      </w:r>
    </w:p>
    <w:p w14:paraId="01FC1426" w14:textId="77777777" w:rsidR="00EC7938" w:rsidRDefault="00000000">
      <w:pPr>
        <w:spacing w:after="40"/>
        <w:ind w:left="227" w:hanging="227"/>
      </w:pPr>
      <w:r>
        <w:rPr>
          <w:b/>
        </w:rPr>
        <w:t xml:space="preserve">Qualification: </w:t>
      </w:r>
      <w:r>
        <w:t>Global cooperation is often necessary but not sufficient: agreements fail without domestic implementation, institutional capacity and political incentives.</w:t>
      </w:r>
    </w:p>
    <w:p w14:paraId="3E9DA5E9" w14:textId="77777777" w:rsidR="00EC7938" w:rsidRDefault="00000000">
      <w:pPr>
        <w:spacing w:after="40"/>
        <w:ind w:left="227" w:hanging="227"/>
      </w:pPr>
      <w:r>
        <w:rPr>
          <w:b/>
        </w:rPr>
        <w:t xml:space="preserve">Opposing line: </w:t>
      </w:r>
      <w:r>
        <w:t>National innovation, regulation or adaptation can sometimes solve substantial parts of a global problem even when comprehensive cooperation is absent.</w:t>
      </w:r>
    </w:p>
    <w:p w14:paraId="40F2A6A6" w14:textId="77777777" w:rsidR="00EC7938" w:rsidRDefault="00000000">
      <w:pPr>
        <w:spacing w:after="40"/>
        <w:ind w:left="227" w:hanging="227"/>
      </w:pPr>
      <w:r>
        <w:rPr>
          <w:b/>
        </w:rPr>
        <w:lastRenderedPageBreak/>
        <w:t xml:space="preserve">Opposing line: </w:t>
      </w:r>
      <w:r>
        <w:t>Regional agreements or smaller coalitions of major actors may achieve meaningful results without universal global consensus.</w:t>
      </w:r>
    </w:p>
    <w:p w14:paraId="37F01854" w14:textId="77777777" w:rsidR="00EC7938" w:rsidRDefault="00000000">
      <w:pPr>
        <w:spacing w:after="40"/>
        <w:ind w:left="227" w:hanging="227"/>
      </w:pPr>
      <w:r>
        <w:rPr>
          <w:b/>
        </w:rPr>
        <w:t xml:space="preserve">Synthesis: </w:t>
      </w:r>
      <w:r>
        <w:t>The strongest answer distinguishes problems structurally dependent on coordinated cross-border action from those for which cooperation merely accelerates or expands otherwise possible solutions.</w:t>
      </w:r>
    </w:p>
    <w:p w14:paraId="10E2292F" w14:textId="77777777" w:rsidR="00EC7938" w:rsidRDefault="00000000">
      <w:pPr>
        <w:pStyle w:val="Heading2"/>
      </w:pPr>
      <w:r>
        <w:t>7. Possible Measured Stand</w:t>
      </w:r>
    </w:p>
    <w:p w14:paraId="4F529B4F" w14:textId="77777777" w:rsidR="00EC7938" w:rsidRDefault="00000000">
      <w:pPr>
        <w:spacing w:after="60"/>
      </w:pPr>
      <w:r>
        <w:t>Global cooperation is indispensable for many genuinely transboundary challenges, especially where free-riding and cross-border spillovers make unilateral action inadequate. However, ‘only’ is too strong if it implies universal cooperation is always required: national action, local implementation and smaller coalitions can solve substantial components of some challenges and may be the mechanisms through which international commitments become effective.</w:t>
      </w:r>
    </w:p>
    <w:p w14:paraId="2F1CF81F" w14:textId="77777777" w:rsidR="00EC7938" w:rsidRDefault="00000000">
      <w:pPr>
        <w:pStyle w:val="Heading2"/>
      </w:pPr>
      <w:r>
        <w:t>8. Common Scope Traps</w:t>
      </w:r>
    </w:p>
    <w:p w14:paraId="05678F9D" w14:textId="77777777" w:rsidR="00EC7938" w:rsidRDefault="00000000">
      <w:pPr>
        <w:pStyle w:val="ListBullet"/>
        <w:spacing w:after="20"/>
        <w:ind w:left="312" w:hanging="170"/>
      </w:pPr>
      <w:r>
        <w:t>Equating global cooperation with every country agreeing unanimously.</w:t>
      </w:r>
    </w:p>
    <w:p w14:paraId="70FD1F0C" w14:textId="77777777" w:rsidR="00EC7938" w:rsidRDefault="00000000">
      <w:pPr>
        <w:pStyle w:val="ListBullet"/>
        <w:spacing w:after="20"/>
        <w:ind w:left="312" w:hanging="170"/>
      </w:pPr>
      <w:r>
        <w:t>Listing global problems without explaining why their causal structure requires cooperation.</w:t>
      </w:r>
    </w:p>
    <w:p w14:paraId="399D0539" w14:textId="77777777" w:rsidR="00EC7938" w:rsidRDefault="00000000">
      <w:pPr>
        <w:pStyle w:val="ListBullet"/>
        <w:spacing w:after="20"/>
        <w:ind w:left="312" w:hanging="170"/>
      </w:pPr>
      <w:r>
        <w:t>Showing cooperation is helpful but not proving it is necessary.</w:t>
      </w:r>
    </w:p>
    <w:p w14:paraId="57DE2AE8" w14:textId="77777777" w:rsidR="00EC7938" w:rsidRDefault="00000000">
      <w:pPr>
        <w:pStyle w:val="ListBullet"/>
        <w:spacing w:after="20"/>
        <w:ind w:left="312" w:hanging="170"/>
      </w:pPr>
      <w:r>
        <w:t>Confusing an international agreement with an effective solution.</w:t>
      </w:r>
    </w:p>
    <w:p w14:paraId="0120DFE6" w14:textId="77777777" w:rsidR="00EC7938" w:rsidRDefault="00000000">
      <w:pPr>
        <w:pStyle w:val="ListBullet"/>
        <w:spacing w:after="20"/>
        <w:ind w:left="312" w:hanging="170"/>
      </w:pPr>
      <w:r>
        <w:t>Ignoring national and local implementation.</w:t>
      </w:r>
    </w:p>
    <w:p w14:paraId="653A3752" w14:textId="77777777" w:rsidR="00EC7938" w:rsidRDefault="00000000">
      <w:r>
        <w:br w:type="page"/>
      </w:r>
    </w:p>
    <w:p w14:paraId="05692A8C" w14:textId="77777777" w:rsidR="00EC7938" w:rsidRDefault="00000000">
      <w:pPr>
        <w:pStyle w:val="Heading1"/>
      </w:pPr>
      <w:r>
        <w:lastRenderedPageBreak/>
        <w:t>Question 4</w:t>
      </w:r>
    </w:p>
    <w:p w14:paraId="2E91EF10" w14:textId="77777777" w:rsidR="00EC7938" w:rsidRDefault="00000000">
      <w:pPr>
        <w:keepNext/>
        <w:spacing w:after="100"/>
      </w:pPr>
      <w:r>
        <w:rPr>
          <w:b/>
          <w:sz w:val="22"/>
        </w:rPr>
        <w:t>To what extent should scientific research be guided by ethical concerns?</w:t>
      </w:r>
    </w:p>
    <w:p w14:paraId="2F8D071D" w14:textId="77777777" w:rsidR="00EC7938" w:rsidRDefault="00000000">
      <w:pPr>
        <w:pStyle w:val="Heading2"/>
      </w:pPr>
      <w:r>
        <w:t>1. Core Question Demand</w:t>
      </w:r>
    </w:p>
    <w:p w14:paraId="5056B641" w14:textId="06E23BFB" w:rsidR="00EC7938" w:rsidRDefault="00000000">
      <w:pPr>
        <w:spacing w:after="60"/>
      </w:pPr>
      <w:r>
        <w:t>The question asks for a calibrated normative judgement about how far ethics ought to shape the aims, methods, limits and applications of scientific research. The task is not simply to prove that ethics matters, but to decide the appropriate strength and form of ethical guidance while preserving legitimate scientific inquiry.</w:t>
      </w:r>
      <w:r w:rsidR="00EA5873">
        <w:t xml:space="preserve"> Overall, a requirement to make </w:t>
      </w:r>
      <w:r w:rsidR="00EA5873">
        <w:t>a measured judgement about when ethical limits should be strong, when safeguards are sufficient and when excessive restriction may itself impose costs.</w:t>
      </w:r>
    </w:p>
    <w:p w14:paraId="299AC9D6" w14:textId="77777777" w:rsidR="00EC7938" w:rsidRDefault="00000000">
      <w:pPr>
        <w:pStyle w:val="Heading2"/>
      </w:pPr>
      <w:r>
        <w:t>2. Keywords and Components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03A69E06" w14:textId="77777777">
        <w:tc>
          <w:tcPr>
            <w:tcW w:w="2324" w:type="dxa"/>
            <w:tcMar>
              <w:top w:w="70" w:type="dxa"/>
              <w:left w:w="90" w:type="dxa"/>
              <w:bottom w:w="70" w:type="dxa"/>
              <w:right w:w="90" w:type="dxa"/>
            </w:tcMar>
          </w:tcPr>
          <w:p w14:paraId="323DD1A3" w14:textId="77777777" w:rsidR="00EC7938" w:rsidRDefault="00000000">
            <w:r>
              <w:rPr>
                <w:b/>
              </w:rPr>
              <w:t>scientific research</w:t>
            </w:r>
          </w:p>
        </w:tc>
        <w:tc>
          <w:tcPr>
            <w:tcW w:w="7087" w:type="dxa"/>
            <w:tcMar>
              <w:top w:w="70" w:type="dxa"/>
              <w:left w:w="90" w:type="dxa"/>
              <w:bottom w:w="70" w:type="dxa"/>
              <w:right w:w="90" w:type="dxa"/>
            </w:tcMar>
          </w:tcPr>
          <w:p w14:paraId="08A02B37" w14:textId="77777777" w:rsidR="00EC7938" w:rsidRDefault="00000000">
            <w:r>
              <w:t>Systematic inquiry that generates knowledge across fields such as medicine, biology, genetics, environmental science, computing and related experimental domains.</w:t>
            </w:r>
          </w:p>
        </w:tc>
      </w:tr>
      <w:tr w:rsidR="00EC7938" w14:paraId="6AAD2A95" w14:textId="77777777">
        <w:tc>
          <w:tcPr>
            <w:tcW w:w="2324" w:type="dxa"/>
            <w:tcMar>
              <w:top w:w="70" w:type="dxa"/>
              <w:left w:w="90" w:type="dxa"/>
              <w:bottom w:w="70" w:type="dxa"/>
              <w:right w:w="90" w:type="dxa"/>
            </w:tcMar>
          </w:tcPr>
          <w:p w14:paraId="2A08F2C5" w14:textId="77777777" w:rsidR="00EC7938" w:rsidRDefault="00000000">
            <w:r>
              <w:rPr>
                <w:b/>
              </w:rPr>
              <w:t>guided</w:t>
            </w:r>
          </w:p>
        </w:tc>
        <w:tc>
          <w:tcPr>
            <w:tcW w:w="7087" w:type="dxa"/>
            <w:tcMar>
              <w:top w:w="70" w:type="dxa"/>
              <w:left w:w="90" w:type="dxa"/>
              <w:bottom w:w="70" w:type="dxa"/>
              <w:right w:w="90" w:type="dxa"/>
            </w:tcMar>
          </w:tcPr>
          <w:p w14:paraId="345637F3" w14:textId="77777777" w:rsidR="00EC7938" w:rsidRDefault="00000000">
            <w:r>
              <w:t>Ethical considerations may shape research questions, methods, participant protection, risk thresholds, data use, publication and application. ‘Guided’ does not automatically mean prohibited.</w:t>
            </w:r>
          </w:p>
        </w:tc>
      </w:tr>
      <w:tr w:rsidR="00EC7938" w14:paraId="2AEB0FA1" w14:textId="77777777">
        <w:tc>
          <w:tcPr>
            <w:tcW w:w="2324" w:type="dxa"/>
            <w:tcMar>
              <w:top w:w="70" w:type="dxa"/>
              <w:left w:w="90" w:type="dxa"/>
              <w:bottom w:w="70" w:type="dxa"/>
              <w:right w:w="90" w:type="dxa"/>
            </w:tcMar>
          </w:tcPr>
          <w:p w14:paraId="10479702" w14:textId="77777777" w:rsidR="00EC7938" w:rsidRDefault="00000000">
            <w:r>
              <w:rPr>
                <w:b/>
              </w:rPr>
              <w:t>ethical concerns</w:t>
            </w:r>
          </w:p>
        </w:tc>
        <w:tc>
          <w:tcPr>
            <w:tcW w:w="7087" w:type="dxa"/>
            <w:tcMar>
              <w:top w:w="70" w:type="dxa"/>
              <w:left w:w="90" w:type="dxa"/>
              <w:bottom w:w="70" w:type="dxa"/>
              <w:right w:w="90" w:type="dxa"/>
            </w:tcMar>
          </w:tcPr>
          <w:p w14:paraId="2578EB64" w14:textId="77777777" w:rsidR="00EC7938" w:rsidRDefault="00000000">
            <w:r>
              <w:t>Issues such as harm, consent, dignity, privacy, justice, animal welfare, environmental effects, dual use, fairness and responsibility to future generations.</w:t>
            </w:r>
          </w:p>
        </w:tc>
      </w:tr>
    </w:tbl>
    <w:p w14:paraId="16D987F0" w14:textId="77777777" w:rsidR="00EC7938" w:rsidRDefault="00EC7938"/>
    <w:p w14:paraId="3240D1B0" w14:textId="77777777" w:rsidR="00EC7938" w:rsidRDefault="00000000">
      <w:pPr>
        <w:pStyle w:val="Heading2"/>
      </w:pPr>
      <w:r>
        <w:t>3. Question Type and Keyword Focus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63F8C3D4" w14:textId="77777777">
        <w:tc>
          <w:tcPr>
            <w:tcW w:w="2324" w:type="dxa"/>
            <w:tcMar>
              <w:top w:w="70" w:type="dxa"/>
              <w:left w:w="90" w:type="dxa"/>
              <w:bottom w:w="70" w:type="dxa"/>
              <w:right w:w="90" w:type="dxa"/>
            </w:tcMar>
          </w:tcPr>
          <w:p w14:paraId="7BB91C0F" w14:textId="77777777" w:rsidR="00EC7938" w:rsidRDefault="00000000">
            <w:r>
              <w:rPr>
                <w:b/>
              </w:rPr>
              <w:t>Question type</w:t>
            </w:r>
          </w:p>
        </w:tc>
        <w:tc>
          <w:tcPr>
            <w:tcW w:w="7087" w:type="dxa"/>
            <w:tcMar>
              <w:top w:w="70" w:type="dxa"/>
              <w:left w:w="90" w:type="dxa"/>
              <w:bottom w:w="70" w:type="dxa"/>
              <w:right w:w="90" w:type="dxa"/>
            </w:tcMar>
          </w:tcPr>
          <w:p w14:paraId="07766476" w14:textId="77777777" w:rsidR="00EC7938" w:rsidRDefault="00000000">
            <w:r>
              <w:t>Extent + normative regulation.</w:t>
            </w:r>
          </w:p>
        </w:tc>
      </w:tr>
      <w:tr w:rsidR="00EC7938" w14:paraId="54ADEFD1" w14:textId="77777777">
        <w:tc>
          <w:tcPr>
            <w:tcW w:w="2324" w:type="dxa"/>
            <w:tcMar>
              <w:top w:w="70" w:type="dxa"/>
              <w:left w:w="90" w:type="dxa"/>
              <w:bottom w:w="70" w:type="dxa"/>
              <w:right w:w="90" w:type="dxa"/>
            </w:tcMar>
          </w:tcPr>
          <w:p w14:paraId="597D885C" w14:textId="77777777" w:rsidR="00EC7938" w:rsidRDefault="00000000">
            <w:r>
              <w:rPr>
                <w:b/>
              </w:rPr>
              <w:t>Keyword focus</w:t>
            </w:r>
          </w:p>
        </w:tc>
        <w:tc>
          <w:tcPr>
            <w:tcW w:w="7087" w:type="dxa"/>
            <w:tcMar>
              <w:top w:w="70" w:type="dxa"/>
              <w:left w:w="90" w:type="dxa"/>
              <w:bottom w:w="70" w:type="dxa"/>
              <w:right w:w="90" w:type="dxa"/>
            </w:tcMar>
          </w:tcPr>
          <w:p w14:paraId="3FE5244A" w14:textId="77777777" w:rsidR="00EC7938" w:rsidRDefault="00000000">
            <w:r>
              <w:t>Regulation / acceptability / justification.</w:t>
            </w:r>
          </w:p>
        </w:tc>
      </w:tr>
      <w:tr w:rsidR="00EC7938" w14:paraId="699372A4" w14:textId="77777777">
        <w:tc>
          <w:tcPr>
            <w:tcW w:w="2324" w:type="dxa"/>
            <w:tcMar>
              <w:top w:w="70" w:type="dxa"/>
              <w:left w:w="90" w:type="dxa"/>
              <w:bottom w:w="70" w:type="dxa"/>
              <w:right w:w="90" w:type="dxa"/>
            </w:tcMar>
          </w:tcPr>
          <w:p w14:paraId="2FD602F6" w14:textId="77777777" w:rsidR="00EC7938" w:rsidRDefault="00000000">
            <w:r>
              <w:rPr>
                <w:b/>
              </w:rPr>
              <w:t>What this requires</w:t>
            </w:r>
          </w:p>
        </w:tc>
        <w:tc>
          <w:tcPr>
            <w:tcW w:w="7087" w:type="dxa"/>
            <w:tcMar>
              <w:top w:w="70" w:type="dxa"/>
              <w:left w:w="90" w:type="dxa"/>
              <w:bottom w:w="70" w:type="dxa"/>
              <w:right w:w="90" w:type="dxa"/>
            </w:tcMar>
          </w:tcPr>
          <w:p w14:paraId="403C6FA2" w14:textId="77777777" w:rsidR="00EC7938" w:rsidRDefault="00000000">
            <w:r>
              <w:t>Distinguish basic inquiry from high-risk experimentation and downstream application. Different stages and fields may justify different degrees of ethical constraint.</w:t>
            </w:r>
          </w:p>
        </w:tc>
      </w:tr>
    </w:tbl>
    <w:p w14:paraId="58A1E0C8" w14:textId="77777777" w:rsidR="00EC7938" w:rsidRDefault="00EC7938"/>
    <w:p w14:paraId="55394560" w14:textId="77777777" w:rsidR="00EC7938" w:rsidRDefault="00000000">
      <w:pPr>
        <w:pStyle w:val="Heading2"/>
      </w:pPr>
      <w:r>
        <w:t>4. Perspectives and Scope</w:t>
      </w:r>
    </w:p>
    <w:p w14:paraId="11276339" w14:textId="77777777" w:rsidR="00EC7938" w:rsidRDefault="00000000">
      <w:pPr>
        <w:pStyle w:val="ListBullet"/>
        <w:spacing w:after="20"/>
        <w:ind w:left="312" w:hanging="170"/>
      </w:pPr>
      <w:r>
        <w:t>Researchers and universities: freedom of inquiry, integrity and professional duty.</w:t>
      </w:r>
    </w:p>
    <w:p w14:paraId="2F16320A" w14:textId="77777777" w:rsidR="00EC7938" w:rsidRDefault="00000000">
      <w:pPr>
        <w:pStyle w:val="ListBullet"/>
        <w:spacing w:after="20"/>
        <w:ind w:left="312" w:hanging="170"/>
      </w:pPr>
      <w:r>
        <w:t>Research participants and affected communities: safety, consent, privacy and justice.</w:t>
      </w:r>
    </w:p>
    <w:p w14:paraId="018A632F" w14:textId="77777777" w:rsidR="00EC7938" w:rsidRDefault="00000000">
      <w:pPr>
        <w:pStyle w:val="ListBullet"/>
        <w:spacing w:after="20"/>
        <w:ind w:left="312" w:hanging="170"/>
      </w:pPr>
      <w:r>
        <w:t>Governments and regulators: public protection and innovation policy.</w:t>
      </w:r>
    </w:p>
    <w:p w14:paraId="350BA25F" w14:textId="77777777" w:rsidR="00EC7938" w:rsidRDefault="00000000">
      <w:pPr>
        <w:pStyle w:val="ListBullet"/>
        <w:spacing w:after="20"/>
        <w:ind w:left="312" w:hanging="170"/>
      </w:pPr>
      <w:r>
        <w:t>Corporations and funders: commercial incentives and control over research direction.</w:t>
      </w:r>
    </w:p>
    <w:p w14:paraId="1A60D501" w14:textId="77777777" w:rsidR="00EC7938" w:rsidRDefault="00000000">
      <w:pPr>
        <w:pStyle w:val="ListBullet"/>
        <w:spacing w:after="20"/>
        <w:ind w:left="312" w:hanging="170"/>
      </w:pPr>
      <w:r>
        <w:t>Future generations and the environment: irreversible or intergenerational risks.</w:t>
      </w:r>
    </w:p>
    <w:p w14:paraId="0FD85913" w14:textId="77777777" w:rsidR="00EC7938" w:rsidRDefault="00000000">
      <w:pPr>
        <w:pStyle w:val="Heading2"/>
      </w:pPr>
      <w:r>
        <w:t>5. Evaluation Criteria</w:t>
      </w:r>
    </w:p>
    <w:p w14:paraId="79DDF797" w14:textId="77777777" w:rsidR="00EC7938" w:rsidRDefault="00000000">
      <w:pPr>
        <w:pStyle w:val="ListBullet"/>
        <w:spacing w:after="20"/>
        <w:ind w:left="312" w:hanging="170"/>
      </w:pPr>
      <w:r>
        <w:t>Severity and reversibility of potential harm.</w:t>
      </w:r>
    </w:p>
    <w:p w14:paraId="53706190" w14:textId="77777777" w:rsidR="00EC7938" w:rsidRDefault="00000000">
      <w:pPr>
        <w:pStyle w:val="ListBullet"/>
        <w:spacing w:after="20"/>
        <w:ind w:left="312" w:hanging="170"/>
      </w:pPr>
      <w:r>
        <w:t>Probability and uncertainty of risk.</w:t>
      </w:r>
    </w:p>
    <w:p w14:paraId="195BC3BB" w14:textId="77777777" w:rsidR="00EC7938" w:rsidRDefault="00000000">
      <w:pPr>
        <w:pStyle w:val="ListBullet"/>
        <w:spacing w:after="20"/>
        <w:ind w:left="312" w:hanging="170"/>
      </w:pPr>
      <w:r>
        <w:t>Consent and vulnerability of affected parties.</w:t>
      </w:r>
    </w:p>
    <w:p w14:paraId="70709E6B" w14:textId="77777777" w:rsidR="00EC7938" w:rsidRDefault="00000000">
      <w:pPr>
        <w:pStyle w:val="ListBullet"/>
        <w:spacing w:after="20"/>
        <w:ind w:left="312" w:hanging="170"/>
      </w:pPr>
      <w:r>
        <w:t>Distribution of benefits and burdens.</w:t>
      </w:r>
    </w:p>
    <w:p w14:paraId="2B7A65A2" w14:textId="77777777" w:rsidR="00EC7938" w:rsidRDefault="00000000">
      <w:pPr>
        <w:pStyle w:val="ListBullet"/>
        <w:spacing w:after="20"/>
        <w:ind w:left="312" w:hanging="170"/>
      </w:pPr>
      <w:r>
        <w:t>Dual-use and misuse potential.</w:t>
      </w:r>
    </w:p>
    <w:p w14:paraId="1199CDF3" w14:textId="77777777" w:rsidR="00EC7938" w:rsidRDefault="00000000">
      <w:pPr>
        <w:pStyle w:val="ListBullet"/>
        <w:spacing w:after="20"/>
        <w:ind w:left="312" w:hanging="170"/>
      </w:pPr>
      <w:r>
        <w:t>Proportionality of restrictions and availability of safer alternatives.</w:t>
      </w:r>
    </w:p>
    <w:p w14:paraId="547E8B70" w14:textId="77777777" w:rsidR="00EC7938" w:rsidRDefault="00000000">
      <w:pPr>
        <w:pStyle w:val="ListBullet"/>
        <w:spacing w:after="20"/>
        <w:ind w:left="312" w:hanging="170"/>
      </w:pPr>
      <w:r>
        <w:t>Stage of research: knowledge generation, experimentation and application.</w:t>
      </w:r>
    </w:p>
    <w:p w14:paraId="15B82F51" w14:textId="77777777" w:rsidR="00EC7938" w:rsidRDefault="00000000">
      <w:pPr>
        <w:pStyle w:val="Heading2"/>
      </w:pPr>
      <w:r>
        <w:t>6. Argument Map</w:t>
      </w:r>
    </w:p>
    <w:p w14:paraId="55FBF1EB" w14:textId="77777777" w:rsidR="00EC7938" w:rsidRDefault="00000000">
      <w:pPr>
        <w:spacing w:after="40"/>
        <w:ind w:left="227" w:hanging="227"/>
      </w:pPr>
      <w:r>
        <w:rPr>
          <w:b/>
        </w:rPr>
        <w:t xml:space="preserve">Supporting line: </w:t>
      </w:r>
      <w:r>
        <w:t>Ethical concerns should strongly guide research where experimentation exposes people, animals or ecosystems to serious and irreversible harm, because scientific value does not remove duties of consent and protection.</w:t>
      </w:r>
    </w:p>
    <w:p w14:paraId="3D7CA6C1" w14:textId="77777777" w:rsidR="00EC7938" w:rsidRDefault="00000000">
      <w:pPr>
        <w:spacing w:after="40"/>
        <w:ind w:left="227" w:hanging="227"/>
      </w:pPr>
      <w:r>
        <w:rPr>
          <w:b/>
        </w:rPr>
        <w:t xml:space="preserve">Supporting line: </w:t>
      </w:r>
      <w:r>
        <w:t>Oversight is particularly important where research has foreseeable dual-use potential or where commercial and security incentives may externalise risks onto the public.</w:t>
      </w:r>
    </w:p>
    <w:p w14:paraId="7216008B" w14:textId="77777777" w:rsidR="00EC7938" w:rsidRDefault="00000000">
      <w:pPr>
        <w:spacing w:after="40"/>
        <w:ind w:left="227" w:hanging="227"/>
      </w:pPr>
      <w:r>
        <w:rPr>
          <w:b/>
        </w:rPr>
        <w:t xml:space="preserve">Qualification: </w:t>
      </w:r>
      <w:r>
        <w:t>Ethical guidance should not become a blanket veto based on fear or controversy. Uncertainty is intrinsic to research, and excessive precaution can delay discoveries that reduce suffering.</w:t>
      </w:r>
    </w:p>
    <w:p w14:paraId="511FCACF" w14:textId="77777777" w:rsidR="00EC7938" w:rsidRDefault="00000000">
      <w:pPr>
        <w:spacing w:after="40"/>
        <w:ind w:left="227" w:hanging="227"/>
      </w:pPr>
      <w:r>
        <w:rPr>
          <w:b/>
        </w:rPr>
        <w:t xml:space="preserve">Qualification: </w:t>
      </w:r>
      <w:r>
        <w:t>The appropriate level of constraint should vary by stage: basic inquiry may deserve wider freedom, while human trials, deployment and high-risk applications require stricter safeguards.</w:t>
      </w:r>
    </w:p>
    <w:p w14:paraId="4BB439D8" w14:textId="77777777" w:rsidR="00EC7938" w:rsidRDefault="00000000">
      <w:pPr>
        <w:spacing w:after="40"/>
        <w:ind w:left="227" w:hanging="227"/>
      </w:pPr>
      <w:r>
        <w:rPr>
          <w:b/>
        </w:rPr>
        <w:lastRenderedPageBreak/>
        <w:t xml:space="preserve">Counter-line: </w:t>
      </w:r>
      <w:r>
        <w:t>Ethical norms can be contested or politically manipulated, so transparent procedures and plural expertise are preferable to vague moral objections.</w:t>
      </w:r>
    </w:p>
    <w:p w14:paraId="5C1BFAB8" w14:textId="77777777" w:rsidR="00EC7938" w:rsidRDefault="00000000">
      <w:pPr>
        <w:spacing w:after="40"/>
        <w:ind w:left="227" w:hanging="227"/>
      </w:pPr>
      <w:r>
        <w:rPr>
          <w:b/>
        </w:rPr>
        <w:t xml:space="preserve">Synthesis: </w:t>
      </w:r>
      <w:r>
        <w:t>The principle should be proportionate ethical governance: stronger constraints as foreseeable harm, irreversibility and vulnerability rise.</w:t>
      </w:r>
    </w:p>
    <w:p w14:paraId="386E4A39" w14:textId="77777777" w:rsidR="00EC7938" w:rsidRDefault="00000000">
      <w:pPr>
        <w:pStyle w:val="Heading2"/>
      </w:pPr>
      <w:r>
        <w:t>7. Possible Measured Stand</w:t>
      </w:r>
    </w:p>
    <w:p w14:paraId="7A223D54" w14:textId="77777777" w:rsidR="00EC7938" w:rsidRDefault="00000000">
      <w:pPr>
        <w:spacing w:after="60"/>
      </w:pPr>
      <w:r>
        <w:t>Scientific research should be substantially guided by ethical concerns, particularly where serious harm, non-consensual risk or irreversible consequences are plausible. Yet ethics should operate as proportionate governance rather than an indiscriminate barrier to inquiry: restrictions should track the nature, probability and reversibility of risk and distinguish research itself from later application.</w:t>
      </w:r>
    </w:p>
    <w:p w14:paraId="0E97AA71" w14:textId="77777777" w:rsidR="00EC7938" w:rsidRDefault="00000000">
      <w:pPr>
        <w:pStyle w:val="Heading2"/>
      </w:pPr>
      <w:r>
        <w:t>8. Common Scope Traps</w:t>
      </w:r>
    </w:p>
    <w:p w14:paraId="6B726C51" w14:textId="77777777" w:rsidR="00EC7938" w:rsidRDefault="00000000">
      <w:pPr>
        <w:pStyle w:val="ListBullet"/>
        <w:spacing w:after="20"/>
        <w:ind w:left="312" w:hanging="170"/>
      </w:pPr>
      <w:r>
        <w:t>Treating ‘guided’ as synonymous with ‘banned’.</w:t>
      </w:r>
    </w:p>
    <w:p w14:paraId="1FB25344" w14:textId="77777777" w:rsidR="00EC7938" w:rsidRDefault="00000000">
      <w:pPr>
        <w:pStyle w:val="ListBullet"/>
        <w:spacing w:after="20"/>
        <w:ind w:left="312" w:hanging="170"/>
      </w:pPr>
      <w:r>
        <w:t>Discussing only the ethics of using technology rather than the research process.</w:t>
      </w:r>
    </w:p>
    <w:p w14:paraId="17312AA7" w14:textId="77777777" w:rsidR="00EC7938" w:rsidRDefault="00000000">
      <w:pPr>
        <w:pStyle w:val="ListBullet"/>
        <w:spacing w:after="20"/>
        <w:ind w:left="312" w:hanging="170"/>
      </w:pPr>
      <w:r>
        <w:t>Assuming scientific progress and ethics are inherently opposed.</w:t>
      </w:r>
    </w:p>
    <w:p w14:paraId="543DFF11" w14:textId="77777777" w:rsidR="00EC7938" w:rsidRDefault="00000000">
      <w:pPr>
        <w:pStyle w:val="ListBullet"/>
        <w:spacing w:after="20"/>
        <w:ind w:left="312" w:hanging="170"/>
      </w:pPr>
      <w:r>
        <w:t>Using ‘ethics’ as an undefined appeal to what feels morally wrong.</w:t>
      </w:r>
    </w:p>
    <w:p w14:paraId="696F0411" w14:textId="77777777" w:rsidR="00EC7938" w:rsidRDefault="00000000">
      <w:pPr>
        <w:pStyle w:val="ListBullet"/>
        <w:spacing w:after="20"/>
        <w:ind w:left="312" w:hanging="170"/>
      </w:pPr>
      <w:r>
        <w:t>Failing to weigh the harms of restricting beneficial research.</w:t>
      </w:r>
    </w:p>
    <w:p w14:paraId="62FBF8A9" w14:textId="77777777" w:rsidR="00EC7938" w:rsidRDefault="00000000">
      <w:r>
        <w:br w:type="page"/>
      </w:r>
    </w:p>
    <w:p w14:paraId="777F483A" w14:textId="77777777" w:rsidR="00EC7938" w:rsidRDefault="00000000">
      <w:pPr>
        <w:pStyle w:val="Heading1"/>
      </w:pPr>
      <w:r>
        <w:lastRenderedPageBreak/>
        <w:t>Question 5</w:t>
      </w:r>
    </w:p>
    <w:p w14:paraId="6902DB4B" w14:textId="77777777" w:rsidR="00EC7938" w:rsidRDefault="00000000">
      <w:pPr>
        <w:keepNext/>
        <w:spacing w:after="100"/>
      </w:pPr>
      <w:r>
        <w:rPr>
          <w:b/>
          <w:sz w:val="22"/>
        </w:rPr>
        <w:t>Should diversity always be valued in your society?</w:t>
      </w:r>
    </w:p>
    <w:p w14:paraId="2DA3C0C3" w14:textId="77777777" w:rsidR="00EC7938" w:rsidRDefault="00000000">
      <w:pPr>
        <w:pStyle w:val="Heading2"/>
      </w:pPr>
      <w:r>
        <w:t>1. Core Question Demand</w:t>
      </w:r>
    </w:p>
    <w:p w14:paraId="7E26BD9F" w14:textId="77777777" w:rsidR="00EC7938" w:rsidRDefault="00000000">
      <w:pPr>
        <w:spacing w:after="60"/>
      </w:pPr>
      <w:r>
        <w:t>The essay must evaluate the value of diversity in Singapore while testing the absolute ‘always’. The crucial distinction is between valuing plural identities and perspectives, and accepting every belief, practice or outcome simply because it is different.</w:t>
      </w:r>
    </w:p>
    <w:p w14:paraId="2F45733A" w14:textId="77777777" w:rsidR="00EC7938" w:rsidRDefault="00000000">
      <w:pPr>
        <w:pStyle w:val="Heading2"/>
      </w:pPr>
      <w:r>
        <w:t>2. Keywords and Components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614453F4" w14:textId="77777777">
        <w:tc>
          <w:tcPr>
            <w:tcW w:w="2324" w:type="dxa"/>
            <w:tcMar>
              <w:top w:w="70" w:type="dxa"/>
              <w:left w:w="90" w:type="dxa"/>
              <w:bottom w:w="70" w:type="dxa"/>
              <w:right w:w="90" w:type="dxa"/>
            </w:tcMar>
          </w:tcPr>
          <w:p w14:paraId="1662324B" w14:textId="77777777" w:rsidR="00EC7938" w:rsidRDefault="00000000">
            <w:r>
              <w:rPr>
                <w:b/>
              </w:rPr>
              <w:t>diversity</w:t>
            </w:r>
          </w:p>
        </w:tc>
        <w:tc>
          <w:tcPr>
            <w:tcW w:w="7087" w:type="dxa"/>
            <w:tcMar>
              <w:top w:w="70" w:type="dxa"/>
              <w:left w:w="90" w:type="dxa"/>
              <w:bottom w:w="70" w:type="dxa"/>
              <w:right w:w="90" w:type="dxa"/>
            </w:tcMar>
          </w:tcPr>
          <w:p w14:paraId="50301FE4" w14:textId="77777777" w:rsidR="00EC7938" w:rsidRDefault="00000000">
            <w:r>
              <w:t>Meaningful difference within society, potentially racial, religious, cultural, linguistic, socioeconomic, gender, generational, ability-related, ideological or experiential. Select relevant forms rather than treating diversity as one undifferentiated concept.</w:t>
            </w:r>
          </w:p>
        </w:tc>
      </w:tr>
      <w:tr w:rsidR="00EC7938" w14:paraId="47549B32" w14:textId="77777777">
        <w:tc>
          <w:tcPr>
            <w:tcW w:w="2324" w:type="dxa"/>
            <w:tcMar>
              <w:top w:w="70" w:type="dxa"/>
              <w:left w:w="90" w:type="dxa"/>
              <w:bottom w:w="70" w:type="dxa"/>
              <w:right w:w="90" w:type="dxa"/>
            </w:tcMar>
          </w:tcPr>
          <w:p w14:paraId="1555A796" w14:textId="77777777" w:rsidR="00EC7938" w:rsidRDefault="00000000">
            <w:r>
              <w:rPr>
                <w:b/>
              </w:rPr>
              <w:t>valued</w:t>
            </w:r>
          </w:p>
        </w:tc>
        <w:tc>
          <w:tcPr>
            <w:tcW w:w="7087" w:type="dxa"/>
            <w:tcMar>
              <w:top w:w="70" w:type="dxa"/>
              <w:left w:w="90" w:type="dxa"/>
              <w:bottom w:w="70" w:type="dxa"/>
              <w:right w:w="90" w:type="dxa"/>
            </w:tcMar>
          </w:tcPr>
          <w:p w14:paraId="120AE735" w14:textId="77777777" w:rsidR="00EC7938" w:rsidRDefault="00000000">
            <w:r>
              <w:t>Recognised, respected, protected or regarded as socially beneficial. Valuing diversity can include inclusion and equal dignity without requiring approval of every practice or viewpoint.</w:t>
            </w:r>
          </w:p>
        </w:tc>
      </w:tr>
      <w:tr w:rsidR="00EC7938" w14:paraId="7EDB1146" w14:textId="77777777">
        <w:tc>
          <w:tcPr>
            <w:tcW w:w="2324" w:type="dxa"/>
            <w:tcMar>
              <w:top w:w="70" w:type="dxa"/>
              <w:left w:w="90" w:type="dxa"/>
              <w:bottom w:w="70" w:type="dxa"/>
              <w:right w:w="90" w:type="dxa"/>
            </w:tcMar>
          </w:tcPr>
          <w:p w14:paraId="13D296D2" w14:textId="77777777" w:rsidR="00EC7938" w:rsidRDefault="00000000">
            <w:r>
              <w:rPr>
                <w:b/>
              </w:rPr>
              <w:t>always</w:t>
            </w:r>
          </w:p>
        </w:tc>
        <w:tc>
          <w:tcPr>
            <w:tcW w:w="7087" w:type="dxa"/>
            <w:tcMar>
              <w:top w:w="70" w:type="dxa"/>
              <w:left w:w="90" w:type="dxa"/>
              <w:bottom w:w="70" w:type="dxa"/>
              <w:right w:w="90" w:type="dxa"/>
            </w:tcMar>
          </w:tcPr>
          <w:p w14:paraId="10F0BEF9" w14:textId="77777777" w:rsidR="00EC7938" w:rsidRDefault="00000000">
            <w:r>
              <w:t>An absolute claim. A strong essay should identify principled exceptions or domains where common standards legitimately outweigh diversity.</w:t>
            </w:r>
          </w:p>
        </w:tc>
      </w:tr>
      <w:tr w:rsidR="00EC7938" w14:paraId="176AD924" w14:textId="77777777">
        <w:tc>
          <w:tcPr>
            <w:tcW w:w="2324" w:type="dxa"/>
            <w:tcMar>
              <w:top w:w="70" w:type="dxa"/>
              <w:left w:w="90" w:type="dxa"/>
              <w:bottom w:w="70" w:type="dxa"/>
              <w:right w:w="90" w:type="dxa"/>
            </w:tcMar>
          </w:tcPr>
          <w:p w14:paraId="35329AD3" w14:textId="77777777" w:rsidR="00EC7938" w:rsidRDefault="00000000">
            <w:r>
              <w:rPr>
                <w:b/>
              </w:rPr>
              <w:t>your society</w:t>
            </w:r>
          </w:p>
        </w:tc>
        <w:tc>
          <w:tcPr>
            <w:tcW w:w="7087" w:type="dxa"/>
            <w:tcMar>
              <w:top w:w="70" w:type="dxa"/>
              <w:left w:w="90" w:type="dxa"/>
              <w:bottom w:w="70" w:type="dxa"/>
              <w:right w:w="90" w:type="dxa"/>
            </w:tcMar>
          </w:tcPr>
          <w:p w14:paraId="716A55CF" w14:textId="77777777" w:rsidR="00EC7938" w:rsidRDefault="00000000">
            <w:r>
              <w:t>Singapore. The discussion must be shaped by Singapore’s social, demographic and institutional context rather than relying mainly on overseas examples.</w:t>
            </w:r>
          </w:p>
        </w:tc>
      </w:tr>
    </w:tbl>
    <w:p w14:paraId="79190621" w14:textId="77777777" w:rsidR="00EC7938" w:rsidRDefault="00EC7938"/>
    <w:p w14:paraId="500D07D7" w14:textId="77777777" w:rsidR="00EC7938" w:rsidRDefault="00000000">
      <w:pPr>
        <w:pStyle w:val="Heading2"/>
      </w:pPr>
      <w:r>
        <w:t>3. Question Type and Keyword Focus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28A32671" w14:textId="77777777">
        <w:tc>
          <w:tcPr>
            <w:tcW w:w="2324" w:type="dxa"/>
            <w:tcMar>
              <w:top w:w="70" w:type="dxa"/>
              <w:left w:w="90" w:type="dxa"/>
              <w:bottom w:w="70" w:type="dxa"/>
              <w:right w:w="90" w:type="dxa"/>
            </w:tcMar>
          </w:tcPr>
          <w:p w14:paraId="1EF293A8" w14:textId="77777777" w:rsidR="00EC7938" w:rsidRDefault="00000000">
            <w:r>
              <w:rPr>
                <w:b/>
              </w:rPr>
              <w:t>Question type</w:t>
            </w:r>
          </w:p>
        </w:tc>
        <w:tc>
          <w:tcPr>
            <w:tcW w:w="7087" w:type="dxa"/>
            <w:tcMar>
              <w:top w:w="70" w:type="dxa"/>
              <w:left w:w="90" w:type="dxa"/>
              <w:bottom w:w="70" w:type="dxa"/>
              <w:right w:w="90" w:type="dxa"/>
            </w:tcMar>
          </w:tcPr>
          <w:p w14:paraId="5B17519F" w14:textId="77777777" w:rsidR="00EC7938" w:rsidRDefault="00000000">
            <w:r>
              <w:t>Absolute + normative judgement in a specified context.</w:t>
            </w:r>
          </w:p>
        </w:tc>
      </w:tr>
      <w:tr w:rsidR="00EC7938" w14:paraId="3C2C90A5" w14:textId="77777777">
        <w:tc>
          <w:tcPr>
            <w:tcW w:w="2324" w:type="dxa"/>
            <w:tcMar>
              <w:top w:w="70" w:type="dxa"/>
              <w:left w:w="90" w:type="dxa"/>
              <w:bottom w:w="70" w:type="dxa"/>
              <w:right w:w="90" w:type="dxa"/>
            </w:tcMar>
          </w:tcPr>
          <w:p w14:paraId="16068330" w14:textId="77777777" w:rsidR="00EC7938" w:rsidRDefault="00000000">
            <w:r>
              <w:rPr>
                <w:b/>
              </w:rPr>
              <w:t>Keyword focus</w:t>
            </w:r>
          </w:p>
        </w:tc>
        <w:tc>
          <w:tcPr>
            <w:tcW w:w="7087" w:type="dxa"/>
            <w:tcMar>
              <w:top w:w="70" w:type="dxa"/>
              <w:left w:w="90" w:type="dxa"/>
              <w:bottom w:w="70" w:type="dxa"/>
              <w:right w:w="90" w:type="dxa"/>
            </w:tcMar>
          </w:tcPr>
          <w:p w14:paraId="12E37C84" w14:textId="77777777" w:rsidR="00EC7938" w:rsidRDefault="00000000">
            <w:r>
              <w:t>Value / acceptability, with an absolute threshold.</w:t>
            </w:r>
          </w:p>
        </w:tc>
      </w:tr>
      <w:tr w:rsidR="00EC7938" w14:paraId="2A2E59B1" w14:textId="77777777">
        <w:tc>
          <w:tcPr>
            <w:tcW w:w="2324" w:type="dxa"/>
            <w:tcMar>
              <w:top w:w="70" w:type="dxa"/>
              <w:left w:w="90" w:type="dxa"/>
              <w:bottom w:w="70" w:type="dxa"/>
              <w:right w:w="90" w:type="dxa"/>
            </w:tcMar>
          </w:tcPr>
          <w:p w14:paraId="14B5E8BB" w14:textId="77777777" w:rsidR="00EC7938" w:rsidRDefault="00000000">
            <w:r>
              <w:rPr>
                <w:b/>
              </w:rPr>
              <w:t>What this requires</w:t>
            </w:r>
          </w:p>
        </w:tc>
        <w:tc>
          <w:tcPr>
            <w:tcW w:w="7087" w:type="dxa"/>
            <w:tcMar>
              <w:top w:w="70" w:type="dxa"/>
              <w:left w:w="90" w:type="dxa"/>
              <w:bottom w:w="70" w:type="dxa"/>
              <w:right w:w="90" w:type="dxa"/>
            </w:tcMar>
          </w:tcPr>
          <w:p w14:paraId="21ADF8CB" w14:textId="77777777" w:rsidR="00EC7938" w:rsidRDefault="00000000">
            <w:r>
              <w:t>Singapore should actively shape every argument: a plural, globally connected society that also places strong emphasis on social cohesion and common civic rules.</w:t>
            </w:r>
          </w:p>
        </w:tc>
      </w:tr>
    </w:tbl>
    <w:p w14:paraId="4F339BE3" w14:textId="77777777" w:rsidR="00EC7938" w:rsidRDefault="00EC7938"/>
    <w:p w14:paraId="09F04356" w14:textId="77777777" w:rsidR="00EC7938" w:rsidRDefault="00000000">
      <w:pPr>
        <w:pStyle w:val="Heading2"/>
      </w:pPr>
      <w:r>
        <w:t>4. Perspectives and Scope</w:t>
      </w:r>
    </w:p>
    <w:p w14:paraId="6153F4FC" w14:textId="77777777" w:rsidR="00EC7938" w:rsidRDefault="00000000">
      <w:pPr>
        <w:pStyle w:val="ListBullet"/>
        <w:spacing w:after="20"/>
        <w:ind w:left="312" w:hanging="170"/>
      </w:pPr>
      <w:r>
        <w:t>Minority communities and individuals: dignity, representation and equal opportunity.</w:t>
      </w:r>
    </w:p>
    <w:p w14:paraId="6CEA50F8" w14:textId="77777777" w:rsidR="00EC7938" w:rsidRDefault="00000000">
      <w:pPr>
        <w:pStyle w:val="ListBullet"/>
        <w:spacing w:after="20"/>
        <w:ind w:left="312" w:hanging="170"/>
      </w:pPr>
      <w:r>
        <w:t>Government and public institutions: cohesion, common rules and legitimacy.</w:t>
      </w:r>
    </w:p>
    <w:p w14:paraId="743129BC" w14:textId="77777777" w:rsidR="00EC7938" w:rsidRDefault="00000000">
      <w:pPr>
        <w:pStyle w:val="ListBullet"/>
        <w:spacing w:after="20"/>
        <w:ind w:left="312" w:hanging="170"/>
      </w:pPr>
      <w:r>
        <w:t>Schools and workplaces: inclusion, representation and performance.</w:t>
      </w:r>
    </w:p>
    <w:p w14:paraId="1D1B0404" w14:textId="77777777" w:rsidR="00EC7938" w:rsidRDefault="00000000">
      <w:pPr>
        <w:pStyle w:val="ListBullet"/>
        <w:spacing w:after="20"/>
        <w:ind w:left="312" w:hanging="170"/>
      </w:pPr>
      <w:r>
        <w:t>Businesses and the economy: talent, adaptability and global connectedness.</w:t>
      </w:r>
    </w:p>
    <w:p w14:paraId="3075C487" w14:textId="77777777" w:rsidR="00EC7938" w:rsidRDefault="00000000">
      <w:pPr>
        <w:pStyle w:val="ListBullet"/>
        <w:spacing w:after="20"/>
        <w:ind w:left="312" w:hanging="170"/>
      </w:pPr>
      <w:r>
        <w:t>Wider society: trust, identity, disagreement and shared norms.</w:t>
      </w:r>
    </w:p>
    <w:p w14:paraId="310135ED" w14:textId="77777777" w:rsidR="00EC7938" w:rsidRDefault="00000000">
      <w:pPr>
        <w:pStyle w:val="Heading2"/>
      </w:pPr>
      <w:r>
        <w:t>5. Evaluation Criteria</w:t>
      </w:r>
    </w:p>
    <w:p w14:paraId="167E987F" w14:textId="77777777" w:rsidR="00EC7938" w:rsidRDefault="00000000">
      <w:pPr>
        <w:pStyle w:val="ListBullet"/>
        <w:spacing w:after="20"/>
        <w:ind w:left="312" w:hanging="170"/>
      </w:pPr>
      <w:r>
        <w:t>Social cohesion and trust.</w:t>
      </w:r>
    </w:p>
    <w:p w14:paraId="11ACF9FC" w14:textId="77777777" w:rsidR="00EC7938" w:rsidRDefault="00000000">
      <w:pPr>
        <w:pStyle w:val="ListBullet"/>
        <w:spacing w:after="20"/>
        <w:ind w:left="312" w:hanging="170"/>
      </w:pPr>
      <w:r>
        <w:t>Equality, dignity and rights.</w:t>
      </w:r>
    </w:p>
    <w:p w14:paraId="33FEF4B7" w14:textId="77777777" w:rsidR="00EC7938" w:rsidRDefault="00000000">
      <w:pPr>
        <w:pStyle w:val="ListBullet"/>
        <w:spacing w:after="20"/>
        <w:ind w:left="312" w:hanging="170"/>
      </w:pPr>
      <w:r>
        <w:t>Instrumental benefits such as creativity and representation.</w:t>
      </w:r>
    </w:p>
    <w:p w14:paraId="56FEE4D9" w14:textId="77777777" w:rsidR="00EC7938" w:rsidRDefault="00000000">
      <w:pPr>
        <w:pStyle w:val="ListBullet"/>
        <w:spacing w:after="20"/>
        <w:ind w:left="312" w:hanging="170"/>
      </w:pPr>
      <w:r>
        <w:t>Risks of fragmentation, polarisation or incompatible practices.</w:t>
      </w:r>
    </w:p>
    <w:p w14:paraId="0B9E46E8" w14:textId="77777777" w:rsidR="00EC7938" w:rsidRDefault="00000000">
      <w:pPr>
        <w:pStyle w:val="ListBullet"/>
        <w:spacing w:after="20"/>
        <w:ind w:left="312" w:hanging="170"/>
      </w:pPr>
      <w:r>
        <w:t>Whether difference causes serious harm or violates rights.</w:t>
      </w:r>
    </w:p>
    <w:p w14:paraId="5212DF3D" w14:textId="77777777" w:rsidR="00EC7938" w:rsidRDefault="00000000">
      <w:pPr>
        <w:pStyle w:val="ListBullet"/>
        <w:spacing w:after="20"/>
        <w:ind w:left="312" w:hanging="170"/>
      </w:pPr>
      <w:r>
        <w:t>Context: workplace, politics, culture, religion and public institutions.</w:t>
      </w:r>
    </w:p>
    <w:p w14:paraId="390B0067" w14:textId="77777777" w:rsidR="00EC7938" w:rsidRDefault="00000000">
      <w:pPr>
        <w:pStyle w:val="ListBullet"/>
        <w:spacing w:after="20"/>
        <w:ind w:left="312" w:hanging="170"/>
      </w:pPr>
      <w:r>
        <w:t>Distinction between diversity of identity and diversity of conduct or beliefs.</w:t>
      </w:r>
    </w:p>
    <w:p w14:paraId="761B2FB4" w14:textId="77777777" w:rsidR="00EC7938" w:rsidRDefault="00000000">
      <w:pPr>
        <w:pStyle w:val="Heading2"/>
      </w:pPr>
      <w:r>
        <w:t>6. Argument Map</w:t>
      </w:r>
    </w:p>
    <w:p w14:paraId="0C0206C1" w14:textId="77777777" w:rsidR="00EC7938" w:rsidRDefault="00000000">
      <w:pPr>
        <w:spacing w:after="40"/>
        <w:ind w:left="227" w:hanging="227"/>
      </w:pPr>
      <w:r>
        <w:rPr>
          <w:b/>
        </w:rPr>
        <w:t xml:space="preserve">Supporting line: </w:t>
      </w:r>
      <w:r>
        <w:t>Diversity should generally be valued because equal respect for different identities strengthens belonging and reduces exclusion in a plural society.</w:t>
      </w:r>
    </w:p>
    <w:p w14:paraId="44C9BF0E" w14:textId="77777777" w:rsidR="00EC7938" w:rsidRDefault="00000000">
      <w:pPr>
        <w:spacing w:after="40"/>
        <w:ind w:left="227" w:hanging="227"/>
      </w:pPr>
      <w:r>
        <w:rPr>
          <w:b/>
        </w:rPr>
        <w:t xml:space="preserve">Supporting line: </w:t>
      </w:r>
      <w:r>
        <w:t>In education, workplaces and public life, varied experiences can improve problem-solving, representation and adaptability, especially in a globally connected economy.</w:t>
      </w:r>
    </w:p>
    <w:p w14:paraId="0AB3449F" w14:textId="77777777" w:rsidR="00EC7938" w:rsidRDefault="00000000">
      <w:pPr>
        <w:spacing w:after="40"/>
        <w:ind w:left="227" w:hanging="227"/>
      </w:pPr>
      <w:r>
        <w:rPr>
          <w:b/>
        </w:rPr>
        <w:t xml:space="preserve">Qualification: </w:t>
      </w:r>
      <w:r>
        <w:t>Valuing diversity does not require moral relativism. Practices or ideologies that seriously harm others, deny equal rights or undermine lawful coexistence need not be celebrated simply because they are different.</w:t>
      </w:r>
    </w:p>
    <w:p w14:paraId="1A5C34A5" w14:textId="77777777" w:rsidR="00EC7938" w:rsidRDefault="00000000">
      <w:pPr>
        <w:spacing w:after="40"/>
        <w:ind w:left="227" w:hanging="227"/>
      </w:pPr>
      <w:r>
        <w:rPr>
          <w:b/>
        </w:rPr>
        <w:t xml:space="preserve">Qualification: </w:t>
      </w:r>
      <w:r>
        <w:t>Policies that pursue visible diversity mechanically can create tokenism if they ignore competence, individual choice or deeper inclusion.</w:t>
      </w:r>
    </w:p>
    <w:p w14:paraId="5E5C7036" w14:textId="77777777" w:rsidR="00EC7938" w:rsidRDefault="00000000">
      <w:pPr>
        <w:spacing w:after="40"/>
        <w:ind w:left="227" w:hanging="227"/>
      </w:pPr>
      <w:r>
        <w:rPr>
          <w:b/>
        </w:rPr>
        <w:t xml:space="preserve">Counter-line: </w:t>
      </w:r>
      <w:r>
        <w:t>Some domains legitimately require common standards, such as law, safety, professional competence and civic obligations, where uniform rules may matter more than maximising diversity.</w:t>
      </w:r>
    </w:p>
    <w:p w14:paraId="1B49B264" w14:textId="77777777" w:rsidR="00EC7938" w:rsidRDefault="00000000">
      <w:pPr>
        <w:spacing w:after="40"/>
        <w:ind w:left="227" w:hanging="227"/>
      </w:pPr>
      <w:r>
        <w:rPr>
          <w:b/>
        </w:rPr>
        <w:lastRenderedPageBreak/>
        <w:t xml:space="preserve">Synthesis: </w:t>
      </w:r>
      <w:r>
        <w:t>The defensible distinction is between protecting plural identities and perspectives, which is generally valuable, and treating all conduct or claims as equally worthy, which is not.</w:t>
      </w:r>
    </w:p>
    <w:p w14:paraId="754D79F2" w14:textId="77777777" w:rsidR="00EC7938" w:rsidRDefault="00000000">
      <w:pPr>
        <w:pStyle w:val="Heading2"/>
      </w:pPr>
      <w:r>
        <w:t>7. Possible Measured Stand</w:t>
      </w:r>
    </w:p>
    <w:p w14:paraId="384C2E07" w14:textId="77777777" w:rsidR="00EC7938" w:rsidRDefault="00000000">
      <w:pPr>
        <w:spacing w:after="60"/>
      </w:pPr>
      <w:r>
        <w:t>Diversity should be valued strongly in Singapore where it protects equal dignity, broadens participation and strengthens a plural society. However, ‘always’ is too absolute: diversity is not a sufficient reason to endorse practices that inflict serious harm, violate rights or defeat legitimate common standards. The defensible aim is inclusive pluralism within a shared civic framework.</w:t>
      </w:r>
    </w:p>
    <w:p w14:paraId="5D8E98C9" w14:textId="77777777" w:rsidR="00EC7938" w:rsidRDefault="00000000">
      <w:pPr>
        <w:pStyle w:val="Heading2"/>
      </w:pPr>
      <w:r>
        <w:t>8. Common Scope Traps</w:t>
      </w:r>
    </w:p>
    <w:p w14:paraId="4288337B" w14:textId="77777777" w:rsidR="00EC7938" w:rsidRDefault="00000000">
      <w:pPr>
        <w:pStyle w:val="ListBullet"/>
        <w:spacing w:after="20"/>
        <w:ind w:left="312" w:hanging="170"/>
      </w:pPr>
      <w:r>
        <w:t>Writing about diversity globally instead of Singapore.</w:t>
      </w:r>
    </w:p>
    <w:p w14:paraId="7E2BD510" w14:textId="77777777" w:rsidR="00EC7938" w:rsidRDefault="00000000">
      <w:pPr>
        <w:pStyle w:val="ListBullet"/>
        <w:spacing w:after="20"/>
        <w:ind w:left="312" w:hanging="170"/>
      </w:pPr>
      <w:r>
        <w:t>Assuming all forms of diversity have the same effects.</w:t>
      </w:r>
    </w:p>
    <w:p w14:paraId="7299CFC7" w14:textId="77777777" w:rsidR="00EC7938" w:rsidRDefault="00000000">
      <w:pPr>
        <w:pStyle w:val="ListBullet"/>
        <w:spacing w:after="20"/>
        <w:ind w:left="312" w:hanging="170"/>
      </w:pPr>
      <w:r>
        <w:t>Equating ‘valuing’ with quotas, celebration or unconditional acceptance.</w:t>
      </w:r>
    </w:p>
    <w:p w14:paraId="11C506FF" w14:textId="77777777" w:rsidR="00EC7938" w:rsidRDefault="00000000">
      <w:pPr>
        <w:pStyle w:val="ListBullet"/>
        <w:spacing w:after="20"/>
        <w:ind w:left="312" w:hanging="170"/>
      </w:pPr>
      <w:r>
        <w:t>Rejecting diversity merely because disagreement exists.</w:t>
      </w:r>
    </w:p>
    <w:p w14:paraId="4EAA284C" w14:textId="77777777" w:rsidR="00EC7938" w:rsidRDefault="00000000">
      <w:pPr>
        <w:pStyle w:val="ListBullet"/>
        <w:spacing w:after="20"/>
        <w:ind w:left="312" w:hanging="170"/>
      </w:pPr>
      <w:r>
        <w:t>Failing to test ‘always’ with principled exceptions.</w:t>
      </w:r>
    </w:p>
    <w:p w14:paraId="70D8C645" w14:textId="77777777" w:rsidR="00EC7938" w:rsidRDefault="00000000">
      <w:r>
        <w:br w:type="page"/>
      </w:r>
    </w:p>
    <w:p w14:paraId="473B3D07" w14:textId="77777777" w:rsidR="00EC7938" w:rsidRDefault="00000000">
      <w:pPr>
        <w:pStyle w:val="Heading1"/>
      </w:pPr>
      <w:r>
        <w:lastRenderedPageBreak/>
        <w:t>Question 6</w:t>
      </w:r>
    </w:p>
    <w:p w14:paraId="46A1080A" w14:textId="77777777" w:rsidR="00EC7938" w:rsidRDefault="00000000">
      <w:pPr>
        <w:keepNext/>
        <w:spacing w:after="100"/>
      </w:pPr>
      <w:r>
        <w:rPr>
          <w:b/>
          <w:sz w:val="22"/>
        </w:rPr>
        <w:t>To what extent is a future without fossil fuels realistic?</w:t>
      </w:r>
    </w:p>
    <w:p w14:paraId="2ABE40F3" w14:textId="77777777" w:rsidR="00EC7938" w:rsidRDefault="00000000">
      <w:pPr>
        <w:pStyle w:val="Heading2"/>
      </w:pPr>
      <w:r>
        <w:t>1. Core Question Demand</w:t>
      </w:r>
    </w:p>
    <w:p w14:paraId="5FCE7188" w14:textId="77777777" w:rsidR="00EC7938" w:rsidRDefault="00000000">
      <w:pPr>
        <w:spacing w:after="60"/>
      </w:pPr>
      <w:r>
        <w:t>The key word is ‘realistic’. The essay must evaluate whether eliminating fossil fuels is feasible under plausible technological, economic, political and social conditions. This is stricter than asking whether deep decarbonisation is desirable or theoretically possible.</w:t>
      </w:r>
    </w:p>
    <w:p w14:paraId="0DE664A5" w14:textId="77777777" w:rsidR="00EC7938" w:rsidRDefault="00000000">
      <w:pPr>
        <w:pStyle w:val="Heading2"/>
      </w:pPr>
      <w:r>
        <w:t>2. Keywords and Components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660599AD" w14:textId="77777777">
        <w:tc>
          <w:tcPr>
            <w:tcW w:w="2324" w:type="dxa"/>
            <w:tcMar>
              <w:top w:w="70" w:type="dxa"/>
              <w:left w:w="90" w:type="dxa"/>
              <w:bottom w:w="70" w:type="dxa"/>
              <w:right w:w="90" w:type="dxa"/>
            </w:tcMar>
          </w:tcPr>
          <w:p w14:paraId="5AAFD98B" w14:textId="77777777" w:rsidR="00EC7938" w:rsidRDefault="00000000">
            <w:r>
              <w:rPr>
                <w:b/>
              </w:rPr>
              <w:t>future without fossil fuels</w:t>
            </w:r>
          </w:p>
        </w:tc>
        <w:tc>
          <w:tcPr>
            <w:tcW w:w="7087" w:type="dxa"/>
            <w:tcMar>
              <w:top w:w="70" w:type="dxa"/>
              <w:left w:w="90" w:type="dxa"/>
              <w:bottom w:w="70" w:type="dxa"/>
              <w:right w:w="90" w:type="dxa"/>
            </w:tcMar>
          </w:tcPr>
          <w:p w14:paraId="27398DE7" w14:textId="77777777" w:rsidR="00EC7938" w:rsidRDefault="00000000">
            <w:r>
              <w:t>A future in which coal, oil and natural gas are no longer used, or are effectively eliminated from the energy and economic system. This is stronger than merely reducing emissions or dependence.</w:t>
            </w:r>
          </w:p>
        </w:tc>
      </w:tr>
      <w:tr w:rsidR="00EC7938" w14:paraId="1676C104" w14:textId="77777777">
        <w:tc>
          <w:tcPr>
            <w:tcW w:w="2324" w:type="dxa"/>
            <w:tcMar>
              <w:top w:w="70" w:type="dxa"/>
              <w:left w:w="90" w:type="dxa"/>
              <w:bottom w:w="70" w:type="dxa"/>
              <w:right w:w="90" w:type="dxa"/>
            </w:tcMar>
          </w:tcPr>
          <w:p w14:paraId="7FE57BFA" w14:textId="77777777" w:rsidR="00EC7938" w:rsidRDefault="00000000">
            <w:r>
              <w:rPr>
                <w:b/>
              </w:rPr>
              <w:t>realistic</w:t>
            </w:r>
          </w:p>
        </w:tc>
        <w:tc>
          <w:tcPr>
            <w:tcW w:w="7087" w:type="dxa"/>
            <w:tcMar>
              <w:top w:w="70" w:type="dxa"/>
              <w:left w:w="90" w:type="dxa"/>
              <w:bottom w:w="70" w:type="dxa"/>
              <w:right w:w="90" w:type="dxa"/>
            </w:tcMar>
          </w:tcPr>
          <w:p w14:paraId="21D228DF" w14:textId="77777777" w:rsidR="00EC7938" w:rsidRDefault="00000000">
            <w:r>
              <w:t>Feasible under plausible real-world conditions, not merely desirable or technically imaginable.</w:t>
            </w:r>
          </w:p>
        </w:tc>
      </w:tr>
      <w:tr w:rsidR="00EC7938" w14:paraId="1D1E0BD3" w14:textId="77777777">
        <w:tc>
          <w:tcPr>
            <w:tcW w:w="2324" w:type="dxa"/>
            <w:tcMar>
              <w:top w:w="70" w:type="dxa"/>
              <w:left w:w="90" w:type="dxa"/>
              <w:bottom w:w="70" w:type="dxa"/>
              <w:right w:w="90" w:type="dxa"/>
            </w:tcMar>
          </w:tcPr>
          <w:p w14:paraId="64D76D4C" w14:textId="77777777" w:rsidR="00EC7938" w:rsidRDefault="00000000">
            <w:r>
              <w:rPr>
                <w:b/>
              </w:rPr>
              <w:t>to what extent</w:t>
            </w:r>
          </w:p>
        </w:tc>
        <w:tc>
          <w:tcPr>
            <w:tcW w:w="7087" w:type="dxa"/>
            <w:tcMar>
              <w:top w:w="70" w:type="dxa"/>
              <w:left w:w="90" w:type="dxa"/>
              <w:bottom w:w="70" w:type="dxa"/>
              <w:right w:w="90" w:type="dxa"/>
            </w:tcMar>
          </w:tcPr>
          <w:p w14:paraId="3788FB50" w14:textId="77777777" w:rsidR="00EC7938" w:rsidRDefault="00000000">
            <w:r>
              <w:t>Requires a calibrated judgement that may vary by sector, country and time horizon.</w:t>
            </w:r>
          </w:p>
        </w:tc>
      </w:tr>
      <w:tr w:rsidR="00EC7938" w14:paraId="12519122" w14:textId="77777777">
        <w:tc>
          <w:tcPr>
            <w:tcW w:w="2324" w:type="dxa"/>
            <w:tcMar>
              <w:top w:w="70" w:type="dxa"/>
              <w:left w:w="90" w:type="dxa"/>
              <w:bottom w:w="70" w:type="dxa"/>
              <w:right w:w="90" w:type="dxa"/>
            </w:tcMar>
          </w:tcPr>
          <w:p w14:paraId="24B85660" w14:textId="77777777" w:rsidR="00EC7938" w:rsidRDefault="00000000">
            <w:r>
              <w:rPr>
                <w:b/>
              </w:rPr>
              <w:t>future</w:t>
            </w:r>
          </w:p>
        </w:tc>
        <w:tc>
          <w:tcPr>
            <w:tcW w:w="7087" w:type="dxa"/>
            <w:tcMar>
              <w:top w:w="70" w:type="dxa"/>
              <w:left w:w="90" w:type="dxa"/>
              <w:bottom w:w="70" w:type="dxa"/>
              <w:right w:w="90" w:type="dxa"/>
            </w:tcMar>
          </w:tcPr>
          <w:p w14:paraId="4ED6679B" w14:textId="77777777" w:rsidR="00EC7938" w:rsidRDefault="00000000">
            <w:r>
              <w:t>The time horizon must be made explicit. What is unrealistic in the near term may become realistic over several decades.</w:t>
            </w:r>
          </w:p>
        </w:tc>
      </w:tr>
    </w:tbl>
    <w:p w14:paraId="5E398770" w14:textId="77777777" w:rsidR="00EC7938" w:rsidRDefault="00EC7938"/>
    <w:p w14:paraId="600DB578" w14:textId="77777777" w:rsidR="00EC7938" w:rsidRDefault="00000000">
      <w:pPr>
        <w:pStyle w:val="Heading2"/>
      </w:pPr>
      <w:r>
        <w:t>3. Question Type and Keyword Focus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1DE14CBC" w14:textId="77777777">
        <w:tc>
          <w:tcPr>
            <w:tcW w:w="2324" w:type="dxa"/>
            <w:tcMar>
              <w:top w:w="70" w:type="dxa"/>
              <w:left w:w="90" w:type="dxa"/>
              <w:bottom w:w="70" w:type="dxa"/>
              <w:right w:w="90" w:type="dxa"/>
            </w:tcMar>
          </w:tcPr>
          <w:p w14:paraId="08F79803" w14:textId="77777777" w:rsidR="00EC7938" w:rsidRDefault="00000000">
            <w:r>
              <w:rPr>
                <w:b/>
              </w:rPr>
              <w:t>Question type</w:t>
            </w:r>
          </w:p>
        </w:tc>
        <w:tc>
          <w:tcPr>
            <w:tcW w:w="7087" w:type="dxa"/>
            <w:tcMar>
              <w:top w:w="70" w:type="dxa"/>
              <w:left w:w="90" w:type="dxa"/>
              <w:bottom w:w="70" w:type="dxa"/>
              <w:right w:w="90" w:type="dxa"/>
            </w:tcMar>
          </w:tcPr>
          <w:p w14:paraId="1D8F4F48" w14:textId="77777777" w:rsidR="00EC7938" w:rsidRDefault="00000000">
            <w:r>
              <w:t>Extent + possibility / feasibility.</w:t>
            </w:r>
          </w:p>
        </w:tc>
      </w:tr>
      <w:tr w:rsidR="00EC7938" w14:paraId="5BE13ACD" w14:textId="77777777">
        <w:tc>
          <w:tcPr>
            <w:tcW w:w="2324" w:type="dxa"/>
            <w:tcMar>
              <w:top w:w="70" w:type="dxa"/>
              <w:left w:w="90" w:type="dxa"/>
              <w:bottom w:w="70" w:type="dxa"/>
              <w:right w:w="90" w:type="dxa"/>
            </w:tcMar>
          </w:tcPr>
          <w:p w14:paraId="67497806" w14:textId="77777777" w:rsidR="00EC7938" w:rsidRDefault="00000000">
            <w:r>
              <w:rPr>
                <w:b/>
              </w:rPr>
              <w:t>Keyword focus</w:t>
            </w:r>
          </w:p>
        </w:tc>
        <w:tc>
          <w:tcPr>
            <w:tcW w:w="7087" w:type="dxa"/>
            <w:tcMar>
              <w:top w:w="70" w:type="dxa"/>
              <w:left w:w="90" w:type="dxa"/>
              <w:bottom w:w="70" w:type="dxa"/>
              <w:right w:w="90" w:type="dxa"/>
            </w:tcMar>
          </w:tcPr>
          <w:p w14:paraId="088E7312" w14:textId="77777777" w:rsidR="00EC7938" w:rsidRDefault="00000000">
            <w:r>
              <w:t>Possibility / feasibility.</w:t>
            </w:r>
          </w:p>
        </w:tc>
      </w:tr>
      <w:tr w:rsidR="00EC7938" w14:paraId="35E3E1FD" w14:textId="77777777">
        <w:tc>
          <w:tcPr>
            <w:tcW w:w="2324" w:type="dxa"/>
            <w:tcMar>
              <w:top w:w="70" w:type="dxa"/>
              <w:left w:w="90" w:type="dxa"/>
              <w:bottom w:w="70" w:type="dxa"/>
              <w:right w:w="90" w:type="dxa"/>
            </w:tcMar>
          </w:tcPr>
          <w:p w14:paraId="6A99AC54" w14:textId="77777777" w:rsidR="00EC7938" w:rsidRDefault="00000000">
            <w:r>
              <w:rPr>
                <w:b/>
              </w:rPr>
              <w:t>What this requires</w:t>
            </w:r>
          </w:p>
        </w:tc>
        <w:tc>
          <w:tcPr>
            <w:tcW w:w="7087" w:type="dxa"/>
            <w:tcMar>
              <w:top w:w="70" w:type="dxa"/>
              <w:left w:w="90" w:type="dxa"/>
              <w:bottom w:w="70" w:type="dxa"/>
              <w:right w:w="90" w:type="dxa"/>
            </w:tcMar>
          </w:tcPr>
          <w:p w14:paraId="2474F4E6" w14:textId="77777777" w:rsidR="00EC7938" w:rsidRDefault="00000000">
            <w:r>
              <w:t>The analysis should vary across sectors and levels of development. Electricity may decarbonise faster than aviation, shipping, heavy industry or petrochemicals; countries also differ in resources, infrastructure and energy security.</w:t>
            </w:r>
          </w:p>
        </w:tc>
      </w:tr>
    </w:tbl>
    <w:p w14:paraId="026176DD" w14:textId="77777777" w:rsidR="00EC7938" w:rsidRDefault="00EC7938"/>
    <w:p w14:paraId="7019A87E" w14:textId="77777777" w:rsidR="00EC7938" w:rsidRDefault="00000000">
      <w:pPr>
        <w:pStyle w:val="Heading2"/>
      </w:pPr>
      <w:r>
        <w:t>4. Perspectives and Scope</w:t>
      </w:r>
    </w:p>
    <w:p w14:paraId="2361CA10" w14:textId="77777777" w:rsidR="00EC7938" w:rsidRDefault="00000000">
      <w:pPr>
        <w:pStyle w:val="ListBullet"/>
        <w:spacing w:after="20"/>
        <w:ind w:left="312" w:hanging="170"/>
      </w:pPr>
      <w:r>
        <w:t>Governments: energy security, infrastructure, regulation and transition policy.</w:t>
      </w:r>
    </w:p>
    <w:p w14:paraId="79917B96" w14:textId="77777777" w:rsidR="00EC7938" w:rsidRDefault="00000000">
      <w:pPr>
        <w:pStyle w:val="ListBullet"/>
        <w:spacing w:after="20"/>
        <w:ind w:left="312" w:hanging="170"/>
      </w:pPr>
      <w:r>
        <w:t>Energy firms and industry: capital stock, technology and stranded assets.</w:t>
      </w:r>
    </w:p>
    <w:p w14:paraId="5D3F1709" w14:textId="77777777" w:rsidR="00EC7938" w:rsidRDefault="00000000">
      <w:pPr>
        <w:pStyle w:val="ListBullet"/>
        <w:spacing w:after="20"/>
        <w:ind w:left="312" w:hanging="170"/>
      </w:pPr>
      <w:r>
        <w:t>Consumers and workers: affordability, employment and behavioural change.</w:t>
      </w:r>
    </w:p>
    <w:p w14:paraId="5863A3B0" w14:textId="77777777" w:rsidR="00EC7938" w:rsidRDefault="00000000">
      <w:pPr>
        <w:pStyle w:val="ListBullet"/>
        <w:spacing w:after="20"/>
        <w:ind w:left="312" w:hanging="170"/>
      </w:pPr>
      <w:r>
        <w:t>Developing and fossil-fuel-dependent economies: access, growth and transition capacity.</w:t>
      </w:r>
    </w:p>
    <w:p w14:paraId="018B749A" w14:textId="77777777" w:rsidR="00EC7938" w:rsidRDefault="00000000">
      <w:pPr>
        <w:pStyle w:val="ListBullet"/>
        <w:spacing w:after="20"/>
        <w:ind w:left="312" w:hanging="170"/>
      </w:pPr>
      <w:r>
        <w:t>Future generations and climate-vulnerable communities: long-term environmental stakes.</w:t>
      </w:r>
    </w:p>
    <w:p w14:paraId="5E04ED5E" w14:textId="77777777" w:rsidR="00EC7938" w:rsidRDefault="00000000">
      <w:pPr>
        <w:pStyle w:val="Heading2"/>
      </w:pPr>
      <w:r>
        <w:t>5. Evaluation Criteria</w:t>
      </w:r>
    </w:p>
    <w:p w14:paraId="7E131C8B" w14:textId="77777777" w:rsidR="00EC7938" w:rsidRDefault="00000000">
      <w:pPr>
        <w:pStyle w:val="ListBullet"/>
        <w:spacing w:after="20"/>
        <w:ind w:left="312" w:hanging="170"/>
      </w:pPr>
      <w:r>
        <w:t>Technological readiness and scalability.</w:t>
      </w:r>
    </w:p>
    <w:p w14:paraId="3E3AED4B" w14:textId="77777777" w:rsidR="00EC7938" w:rsidRDefault="00000000">
      <w:pPr>
        <w:pStyle w:val="ListBullet"/>
        <w:spacing w:after="20"/>
        <w:ind w:left="312" w:hanging="170"/>
      </w:pPr>
      <w:r>
        <w:t>Cost and affordability, including grids and storage.</w:t>
      </w:r>
    </w:p>
    <w:p w14:paraId="75AE2631" w14:textId="77777777" w:rsidR="00EC7938" w:rsidRDefault="00000000">
      <w:pPr>
        <w:pStyle w:val="ListBullet"/>
        <w:spacing w:after="20"/>
        <w:ind w:left="312" w:hanging="170"/>
      </w:pPr>
      <w:r>
        <w:t>Energy reliability and security.</w:t>
      </w:r>
    </w:p>
    <w:p w14:paraId="34FC1EBC" w14:textId="77777777" w:rsidR="00EC7938" w:rsidRDefault="00000000">
      <w:pPr>
        <w:pStyle w:val="ListBullet"/>
        <w:spacing w:after="20"/>
        <w:ind w:left="312" w:hanging="170"/>
      </w:pPr>
      <w:r>
        <w:t>Political will and policy continuity.</w:t>
      </w:r>
    </w:p>
    <w:p w14:paraId="4733F2BB" w14:textId="77777777" w:rsidR="00EC7938" w:rsidRDefault="00000000">
      <w:pPr>
        <w:pStyle w:val="ListBullet"/>
        <w:spacing w:after="20"/>
        <w:ind w:left="312" w:hanging="170"/>
      </w:pPr>
      <w:r>
        <w:t>Infrastructure lock-in and transition speed.</w:t>
      </w:r>
    </w:p>
    <w:p w14:paraId="2EF3C102" w14:textId="77777777" w:rsidR="00EC7938" w:rsidRDefault="00000000">
      <w:pPr>
        <w:pStyle w:val="ListBullet"/>
        <w:spacing w:after="20"/>
        <w:ind w:left="312" w:hanging="170"/>
      </w:pPr>
      <w:r>
        <w:t>Equity between richer and poorer countries.</w:t>
      </w:r>
    </w:p>
    <w:p w14:paraId="584031BB" w14:textId="77777777" w:rsidR="00EC7938" w:rsidRDefault="00000000">
      <w:pPr>
        <w:pStyle w:val="ListBullet"/>
        <w:spacing w:after="20"/>
        <w:ind w:left="312" w:hanging="170"/>
      </w:pPr>
      <w:r>
        <w:t>Sectoral substitutability and non-fuel uses of fossil resources.</w:t>
      </w:r>
    </w:p>
    <w:p w14:paraId="31C0C221" w14:textId="77777777" w:rsidR="00EC7938" w:rsidRDefault="00000000">
      <w:pPr>
        <w:pStyle w:val="ListBullet"/>
        <w:spacing w:after="20"/>
        <w:ind w:left="312" w:hanging="170"/>
      </w:pPr>
      <w:r>
        <w:t>Time horizon.</w:t>
      </w:r>
    </w:p>
    <w:p w14:paraId="4AE434BE" w14:textId="77777777" w:rsidR="00EC7938" w:rsidRDefault="00000000">
      <w:pPr>
        <w:pStyle w:val="Heading2"/>
      </w:pPr>
      <w:r>
        <w:t>6. Argument Map</w:t>
      </w:r>
    </w:p>
    <w:p w14:paraId="2FC8452D" w14:textId="77777777" w:rsidR="00EC7938" w:rsidRDefault="00000000">
      <w:pPr>
        <w:spacing w:after="40"/>
        <w:ind w:left="227" w:hanging="227"/>
      </w:pPr>
      <w:r>
        <w:rPr>
          <w:b/>
        </w:rPr>
        <w:t xml:space="preserve">Supporting line: </w:t>
      </w:r>
      <w:r>
        <w:t>A fossil-free future is increasingly plausible in electricity and parts of transport where renewable power, storage, electrification and efficiency can substitute at growing scale.</w:t>
      </w:r>
    </w:p>
    <w:p w14:paraId="31129542" w14:textId="77777777" w:rsidR="00EC7938" w:rsidRDefault="00000000">
      <w:pPr>
        <w:spacing w:after="40"/>
        <w:ind w:left="227" w:hanging="227"/>
      </w:pPr>
      <w:r>
        <w:rPr>
          <w:b/>
        </w:rPr>
        <w:t xml:space="preserve">Supporting line: </w:t>
      </w:r>
      <w:r>
        <w:t>Policy, investment and innovation can accelerate substitution, while climate damage and exposure to fossil-fuel volatility strengthen long-term incentives for transition.</w:t>
      </w:r>
    </w:p>
    <w:p w14:paraId="30F4CA83" w14:textId="77777777" w:rsidR="00EC7938" w:rsidRDefault="00000000">
      <w:pPr>
        <w:spacing w:after="40"/>
        <w:ind w:left="227" w:hanging="227"/>
      </w:pPr>
      <w:r>
        <w:rPr>
          <w:b/>
        </w:rPr>
        <w:t xml:space="preserve">Opposing line: </w:t>
      </w:r>
      <w:r>
        <w:t>Complete elimination remains difficult in hard-to-abate sectors and in economies lacking capital, grid capacity or reliable alternatives, making a uniform global transition unrealistic in the near term.</w:t>
      </w:r>
    </w:p>
    <w:p w14:paraId="3A09CCA5" w14:textId="77777777" w:rsidR="00EC7938" w:rsidRDefault="00000000">
      <w:pPr>
        <w:spacing w:after="40"/>
        <w:ind w:left="227" w:hanging="227"/>
      </w:pPr>
      <w:r>
        <w:rPr>
          <w:b/>
        </w:rPr>
        <w:t xml:space="preserve">Opposing line: </w:t>
      </w:r>
      <w:r>
        <w:t>Fossil fuels are also industrial feedstocks, so replacing every use requires wider technological and supply-chain changes than simply adding renewable electricity.</w:t>
      </w:r>
    </w:p>
    <w:p w14:paraId="24FCB39B" w14:textId="77777777" w:rsidR="00EC7938" w:rsidRDefault="00000000">
      <w:pPr>
        <w:spacing w:after="40"/>
        <w:ind w:left="227" w:hanging="227"/>
      </w:pPr>
      <w:r>
        <w:rPr>
          <w:b/>
        </w:rPr>
        <w:t xml:space="preserve">Qualification: </w:t>
      </w:r>
      <w:r>
        <w:t>‘Realistic’ changes with the time horizon: a near-term zero-fossil world is far less plausible than a long-term economy with residual use reduced to a very small share.</w:t>
      </w:r>
    </w:p>
    <w:p w14:paraId="0D82F6BC" w14:textId="77777777" w:rsidR="00EC7938" w:rsidRDefault="00000000">
      <w:pPr>
        <w:spacing w:after="40"/>
        <w:ind w:left="227" w:hanging="227"/>
      </w:pPr>
      <w:r>
        <w:rPr>
          <w:b/>
        </w:rPr>
        <w:lastRenderedPageBreak/>
        <w:t xml:space="preserve">Synthesis: </w:t>
      </w:r>
      <w:r>
        <w:t>The judgement should distinguish technical possibility from political-economic feasibility and deep reduction from literal elimination.</w:t>
      </w:r>
    </w:p>
    <w:p w14:paraId="74405153" w14:textId="77777777" w:rsidR="00EC7938" w:rsidRDefault="00000000">
      <w:pPr>
        <w:pStyle w:val="Heading2"/>
      </w:pPr>
      <w:r>
        <w:t>7. Possible Measured Stand</w:t>
      </w:r>
    </w:p>
    <w:p w14:paraId="627CE4D9" w14:textId="77777777" w:rsidR="00EC7938" w:rsidRDefault="00000000">
      <w:pPr>
        <w:spacing w:after="60"/>
      </w:pPr>
      <w:r>
        <w:t>A future with drastically reduced fossil-fuel use is realistic over the longer term, and complete elimination may become feasible in many sectors. However, a literally fossil-free global economy is not yet uniformly realistic because hard-to-abate uses, infrastructure lock-in, development inequalities and energy-security constraints make the final stages of substitution much harder than the initial transition.</w:t>
      </w:r>
    </w:p>
    <w:p w14:paraId="6C6430DF" w14:textId="77777777" w:rsidR="00EC7938" w:rsidRDefault="00000000">
      <w:pPr>
        <w:pStyle w:val="Heading2"/>
      </w:pPr>
      <w:r>
        <w:t>8. Common Scope Traps</w:t>
      </w:r>
    </w:p>
    <w:p w14:paraId="5AB3C542" w14:textId="77777777" w:rsidR="00EC7938" w:rsidRDefault="00000000">
      <w:pPr>
        <w:pStyle w:val="ListBullet"/>
        <w:spacing w:after="20"/>
        <w:ind w:left="312" w:hanging="170"/>
      </w:pPr>
      <w:r>
        <w:t>Answering whether a fossil-free future is desirable rather than realistic.</w:t>
      </w:r>
    </w:p>
    <w:p w14:paraId="3DA364B2" w14:textId="77777777" w:rsidR="00EC7938" w:rsidRDefault="00000000">
      <w:pPr>
        <w:pStyle w:val="ListBullet"/>
        <w:spacing w:after="20"/>
        <w:ind w:left="312" w:hanging="170"/>
      </w:pPr>
      <w:r>
        <w:t>Treating renewable electricity as proof that all fossil-fuel uses can disappear.</w:t>
      </w:r>
    </w:p>
    <w:p w14:paraId="405AD3D6" w14:textId="77777777" w:rsidR="00EC7938" w:rsidRDefault="00000000">
      <w:pPr>
        <w:pStyle w:val="ListBullet"/>
        <w:spacing w:after="20"/>
        <w:ind w:left="312" w:hanging="170"/>
      </w:pPr>
      <w:r>
        <w:t>Ignoring developing-country constraints and energy access.</w:t>
      </w:r>
    </w:p>
    <w:p w14:paraId="777D840B" w14:textId="77777777" w:rsidR="00EC7938" w:rsidRDefault="00000000">
      <w:pPr>
        <w:pStyle w:val="ListBullet"/>
        <w:spacing w:after="20"/>
        <w:ind w:left="312" w:hanging="170"/>
      </w:pPr>
      <w:r>
        <w:t>Failing to define a time horizon.</w:t>
      </w:r>
    </w:p>
    <w:p w14:paraId="253F88E4" w14:textId="77777777" w:rsidR="00EC7938" w:rsidRDefault="00000000">
      <w:pPr>
        <w:pStyle w:val="ListBullet"/>
        <w:spacing w:after="20"/>
        <w:ind w:left="312" w:hanging="170"/>
      </w:pPr>
      <w:r>
        <w:t>Confusing net-zero emissions with zero fossil-fuel use.</w:t>
      </w:r>
    </w:p>
    <w:p w14:paraId="11736614" w14:textId="77777777" w:rsidR="00EC7938" w:rsidRDefault="00000000">
      <w:r>
        <w:br w:type="page"/>
      </w:r>
    </w:p>
    <w:p w14:paraId="131FB92D" w14:textId="77777777" w:rsidR="00EC7938" w:rsidRDefault="00000000">
      <w:pPr>
        <w:pStyle w:val="Heading1"/>
      </w:pPr>
      <w:r>
        <w:lastRenderedPageBreak/>
        <w:t>Question 7</w:t>
      </w:r>
    </w:p>
    <w:p w14:paraId="430FB7C2" w14:textId="77777777" w:rsidR="00EC7938" w:rsidRDefault="00000000">
      <w:pPr>
        <w:keepNext/>
        <w:spacing w:after="100"/>
      </w:pPr>
      <w:r>
        <w:rPr>
          <w:b/>
          <w:sz w:val="22"/>
        </w:rPr>
        <w:t>‘First world nation with third world citizens.’ Is this an accurate assessment of your society?</w:t>
      </w:r>
    </w:p>
    <w:p w14:paraId="4D096119" w14:textId="77777777" w:rsidR="00EC7938" w:rsidRDefault="00000000">
      <w:pPr>
        <w:pStyle w:val="Heading2"/>
      </w:pPr>
      <w:r>
        <w:t>1. Core Question Demand</w:t>
      </w:r>
    </w:p>
    <w:p w14:paraId="7BDECAD4" w14:textId="77777777" w:rsidR="00EC7938" w:rsidRDefault="00000000">
      <w:pPr>
        <w:spacing w:after="60"/>
      </w:pPr>
      <w:r>
        <w:t>The quotation is provocative and conceptually crude. A strong essay should unpack the intended contrast: Singapore’s high level of material and institutional development versus allegedly less developed civic behaviour, social attitudes or public conduct. The burden is to assess accuracy, representativeness and fairness rather than repeat the slogan as a label.</w:t>
      </w:r>
    </w:p>
    <w:p w14:paraId="2D18238C" w14:textId="77777777" w:rsidR="00EC7938" w:rsidRDefault="00000000">
      <w:pPr>
        <w:pStyle w:val="Heading2"/>
      </w:pPr>
      <w:r>
        <w:t>2. Keywords and Components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4463398A" w14:textId="77777777">
        <w:tc>
          <w:tcPr>
            <w:tcW w:w="2324" w:type="dxa"/>
            <w:tcMar>
              <w:top w:w="70" w:type="dxa"/>
              <w:left w:w="90" w:type="dxa"/>
              <w:bottom w:w="70" w:type="dxa"/>
              <w:right w:w="90" w:type="dxa"/>
            </w:tcMar>
          </w:tcPr>
          <w:p w14:paraId="12188781" w14:textId="77777777" w:rsidR="00EC7938" w:rsidRDefault="00000000">
            <w:r>
              <w:rPr>
                <w:b/>
              </w:rPr>
              <w:t>first world nation</w:t>
            </w:r>
          </w:p>
        </w:tc>
        <w:tc>
          <w:tcPr>
            <w:tcW w:w="7087" w:type="dxa"/>
            <w:tcMar>
              <w:top w:w="70" w:type="dxa"/>
              <w:left w:w="90" w:type="dxa"/>
              <w:bottom w:w="70" w:type="dxa"/>
              <w:right w:w="90" w:type="dxa"/>
            </w:tcMar>
          </w:tcPr>
          <w:p w14:paraId="52132AF1" w14:textId="77777777" w:rsidR="00EC7938" w:rsidRDefault="00000000">
            <w:r>
              <w:t>An informal description of a highly developed state, potentially referring to infrastructure, income, institutions, education, public services, technological capacity and global connectivity.</w:t>
            </w:r>
          </w:p>
        </w:tc>
      </w:tr>
      <w:tr w:rsidR="00EC7938" w14:paraId="34F81AF6" w14:textId="77777777">
        <w:tc>
          <w:tcPr>
            <w:tcW w:w="2324" w:type="dxa"/>
            <w:tcMar>
              <w:top w:w="70" w:type="dxa"/>
              <w:left w:w="90" w:type="dxa"/>
              <w:bottom w:w="70" w:type="dxa"/>
              <w:right w:w="90" w:type="dxa"/>
            </w:tcMar>
          </w:tcPr>
          <w:p w14:paraId="2DA342BE" w14:textId="77777777" w:rsidR="00EC7938" w:rsidRDefault="00000000">
            <w:r>
              <w:rPr>
                <w:b/>
              </w:rPr>
              <w:t>third world citizens</w:t>
            </w:r>
          </w:p>
        </w:tc>
        <w:tc>
          <w:tcPr>
            <w:tcW w:w="7087" w:type="dxa"/>
            <w:tcMar>
              <w:top w:w="70" w:type="dxa"/>
              <w:left w:w="90" w:type="dxa"/>
              <w:bottom w:w="70" w:type="dxa"/>
              <w:right w:w="90" w:type="dxa"/>
            </w:tcMar>
          </w:tcPr>
          <w:p w14:paraId="6B44442B" w14:textId="77777777" w:rsidR="00EC7938" w:rsidRDefault="00000000">
            <w:r>
              <w:t>A loaded and outdated phrase. In context, it should be treated as an allegation that some civic behaviour or social attitudes are inconsistent with the country’s material and institutional development, not as a literal classification of people.</w:t>
            </w:r>
          </w:p>
        </w:tc>
      </w:tr>
      <w:tr w:rsidR="00EC7938" w14:paraId="4BCF371A" w14:textId="77777777">
        <w:tc>
          <w:tcPr>
            <w:tcW w:w="2324" w:type="dxa"/>
            <w:tcMar>
              <w:top w:w="70" w:type="dxa"/>
              <w:left w:w="90" w:type="dxa"/>
              <w:bottom w:w="70" w:type="dxa"/>
              <w:right w:w="90" w:type="dxa"/>
            </w:tcMar>
          </w:tcPr>
          <w:p w14:paraId="2D2F143A" w14:textId="77777777" w:rsidR="00EC7938" w:rsidRDefault="00000000">
            <w:r>
              <w:rPr>
                <w:b/>
              </w:rPr>
              <w:t>accurate assessment</w:t>
            </w:r>
          </w:p>
        </w:tc>
        <w:tc>
          <w:tcPr>
            <w:tcW w:w="7087" w:type="dxa"/>
            <w:tcMar>
              <w:top w:w="70" w:type="dxa"/>
              <w:left w:w="90" w:type="dxa"/>
              <w:bottom w:w="70" w:type="dxa"/>
              <w:right w:w="90" w:type="dxa"/>
            </w:tcMar>
          </w:tcPr>
          <w:p w14:paraId="0227CC24" w14:textId="77777777" w:rsidR="00EC7938" w:rsidRDefault="00000000">
            <w:r>
              <w:t>Requires evidence about scale, frequency, representativeness and consequences. Salient anecdotes are not enough to establish a society-wide diagnosis.</w:t>
            </w:r>
          </w:p>
        </w:tc>
      </w:tr>
      <w:tr w:rsidR="00EC7938" w14:paraId="1EE75191" w14:textId="77777777">
        <w:tc>
          <w:tcPr>
            <w:tcW w:w="2324" w:type="dxa"/>
            <w:tcMar>
              <w:top w:w="70" w:type="dxa"/>
              <w:left w:w="90" w:type="dxa"/>
              <w:bottom w:w="70" w:type="dxa"/>
              <w:right w:w="90" w:type="dxa"/>
            </w:tcMar>
          </w:tcPr>
          <w:p w14:paraId="6781B8DC" w14:textId="77777777" w:rsidR="00EC7938" w:rsidRDefault="00000000">
            <w:r>
              <w:rPr>
                <w:b/>
              </w:rPr>
              <w:t>your society</w:t>
            </w:r>
          </w:p>
        </w:tc>
        <w:tc>
          <w:tcPr>
            <w:tcW w:w="7087" w:type="dxa"/>
            <w:tcMar>
              <w:top w:w="70" w:type="dxa"/>
              <w:left w:w="90" w:type="dxa"/>
              <w:bottom w:w="70" w:type="dxa"/>
              <w:right w:w="90" w:type="dxa"/>
            </w:tcMar>
          </w:tcPr>
          <w:p w14:paraId="769DCDA6" w14:textId="77777777" w:rsidR="00EC7938" w:rsidRDefault="00000000">
            <w:r>
              <w:t>Singapore. The response must be grounded in Singaporean social patterns, institutions and lived contexts.</w:t>
            </w:r>
          </w:p>
        </w:tc>
      </w:tr>
    </w:tbl>
    <w:p w14:paraId="2B30EFAF" w14:textId="77777777" w:rsidR="00EC7938" w:rsidRDefault="00EC7938"/>
    <w:p w14:paraId="0F67D568" w14:textId="77777777" w:rsidR="00EC7938" w:rsidRDefault="00000000">
      <w:pPr>
        <w:pStyle w:val="Heading2"/>
      </w:pPr>
      <w:r>
        <w:t>3. Question Type and Keyword Focus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43EA6DA4" w14:textId="77777777">
        <w:tc>
          <w:tcPr>
            <w:tcW w:w="2324" w:type="dxa"/>
            <w:tcMar>
              <w:top w:w="70" w:type="dxa"/>
              <w:left w:w="90" w:type="dxa"/>
              <w:bottom w:w="70" w:type="dxa"/>
              <w:right w:w="90" w:type="dxa"/>
            </w:tcMar>
          </w:tcPr>
          <w:p w14:paraId="1D72BF8A" w14:textId="77777777" w:rsidR="00EC7938" w:rsidRDefault="00000000">
            <w:r>
              <w:rPr>
                <w:b/>
              </w:rPr>
              <w:t>Question type</w:t>
            </w:r>
          </w:p>
        </w:tc>
        <w:tc>
          <w:tcPr>
            <w:tcW w:w="7087" w:type="dxa"/>
            <w:tcMar>
              <w:top w:w="70" w:type="dxa"/>
              <w:left w:w="90" w:type="dxa"/>
              <w:bottom w:w="70" w:type="dxa"/>
              <w:right w:w="90" w:type="dxa"/>
            </w:tcMar>
          </w:tcPr>
          <w:p w14:paraId="562AD2EB" w14:textId="77777777" w:rsidR="00EC7938" w:rsidRDefault="00000000">
            <w:r>
              <w:t>Extent / evaluative assessment, with an embedded comparison.</w:t>
            </w:r>
          </w:p>
        </w:tc>
      </w:tr>
      <w:tr w:rsidR="00EC7938" w14:paraId="21DA458A" w14:textId="77777777">
        <w:tc>
          <w:tcPr>
            <w:tcW w:w="2324" w:type="dxa"/>
            <w:tcMar>
              <w:top w:w="70" w:type="dxa"/>
              <w:left w:w="90" w:type="dxa"/>
              <w:bottom w:w="70" w:type="dxa"/>
              <w:right w:w="90" w:type="dxa"/>
            </w:tcMar>
          </w:tcPr>
          <w:p w14:paraId="137D187A" w14:textId="77777777" w:rsidR="00EC7938" w:rsidRDefault="00000000">
            <w:r>
              <w:rPr>
                <w:b/>
              </w:rPr>
              <w:t>Keyword focus</w:t>
            </w:r>
          </w:p>
        </w:tc>
        <w:tc>
          <w:tcPr>
            <w:tcW w:w="7087" w:type="dxa"/>
            <w:tcMar>
              <w:top w:w="70" w:type="dxa"/>
              <w:left w:w="90" w:type="dxa"/>
              <w:bottom w:w="70" w:type="dxa"/>
              <w:right w:w="90" w:type="dxa"/>
            </w:tcMar>
          </w:tcPr>
          <w:p w14:paraId="4120C960" w14:textId="77777777" w:rsidR="00EC7938" w:rsidRDefault="00000000">
            <w:r>
              <w:t>Accuracy / significance, especially representativeness.</w:t>
            </w:r>
          </w:p>
        </w:tc>
      </w:tr>
      <w:tr w:rsidR="00EC7938" w14:paraId="68D07683" w14:textId="77777777">
        <w:tc>
          <w:tcPr>
            <w:tcW w:w="2324" w:type="dxa"/>
            <w:tcMar>
              <w:top w:w="70" w:type="dxa"/>
              <w:left w:w="90" w:type="dxa"/>
              <w:bottom w:w="70" w:type="dxa"/>
              <w:right w:w="90" w:type="dxa"/>
            </w:tcMar>
          </w:tcPr>
          <w:p w14:paraId="4DAA748E" w14:textId="77777777" w:rsidR="00EC7938" w:rsidRDefault="00000000">
            <w:r>
              <w:rPr>
                <w:b/>
              </w:rPr>
              <w:t>What this requires</w:t>
            </w:r>
          </w:p>
        </w:tc>
        <w:tc>
          <w:tcPr>
            <w:tcW w:w="7087" w:type="dxa"/>
            <w:tcMar>
              <w:top w:w="70" w:type="dxa"/>
              <w:left w:w="90" w:type="dxa"/>
              <w:bottom w:w="70" w:type="dxa"/>
              <w:right w:w="90" w:type="dxa"/>
            </w:tcMar>
          </w:tcPr>
          <w:p w14:paraId="1F4658FC" w14:textId="77777777" w:rsidR="00EC7938" w:rsidRDefault="00000000">
            <w:r>
              <w:t>Separate national development from citizen behaviour. Do not assume that economic wealth automatically produces civic virtue. Also interrogate whether the ‘first world/third world’ vocabulary is itself a useful analytical frame.</w:t>
            </w:r>
          </w:p>
        </w:tc>
      </w:tr>
    </w:tbl>
    <w:p w14:paraId="205F7DEC" w14:textId="77777777" w:rsidR="00EC7938" w:rsidRDefault="00EC7938"/>
    <w:p w14:paraId="0A6E83A8" w14:textId="77777777" w:rsidR="00EC7938" w:rsidRDefault="00000000">
      <w:pPr>
        <w:pStyle w:val="Heading2"/>
      </w:pPr>
      <w:r>
        <w:t>4. Perspectives and Scope</w:t>
      </w:r>
    </w:p>
    <w:p w14:paraId="4CBD6AFE" w14:textId="77777777" w:rsidR="00EC7938" w:rsidRDefault="00000000">
      <w:pPr>
        <w:pStyle w:val="ListBullet"/>
        <w:spacing w:after="20"/>
        <w:ind w:left="312" w:hanging="170"/>
      </w:pPr>
      <w:r>
        <w:t>Citizens in everyday public life: courtesy, cleanliness, rule-following and civic responsibility.</w:t>
      </w:r>
    </w:p>
    <w:p w14:paraId="19BE7D80" w14:textId="77777777" w:rsidR="00EC7938" w:rsidRDefault="00000000">
      <w:pPr>
        <w:pStyle w:val="ListBullet"/>
        <w:spacing w:after="20"/>
        <w:ind w:left="312" w:hanging="170"/>
      </w:pPr>
      <w:r>
        <w:t>Online communities: discourse, misinformation, harassment and social responsibility.</w:t>
      </w:r>
    </w:p>
    <w:p w14:paraId="3BE14834" w14:textId="77777777" w:rsidR="00EC7938" w:rsidRDefault="00000000">
      <w:pPr>
        <w:pStyle w:val="ListBullet"/>
        <w:spacing w:after="20"/>
        <w:ind w:left="312" w:hanging="170"/>
      </w:pPr>
      <w:r>
        <w:t>Community and civil society: volunteering, mutual aid and participation.</w:t>
      </w:r>
    </w:p>
    <w:p w14:paraId="4C9BCF47" w14:textId="77777777" w:rsidR="00EC7938" w:rsidRDefault="00000000">
      <w:pPr>
        <w:pStyle w:val="ListBullet"/>
        <w:spacing w:after="20"/>
        <w:ind w:left="312" w:hanging="170"/>
      </w:pPr>
      <w:r>
        <w:t>Institutions and education: civic norms, enforcement and socialisation.</w:t>
      </w:r>
    </w:p>
    <w:p w14:paraId="106BAF36" w14:textId="77777777" w:rsidR="00EC7938" w:rsidRDefault="00000000">
      <w:pPr>
        <w:pStyle w:val="ListBullet"/>
        <w:spacing w:after="20"/>
        <w:ind w:left="312" w:hanging="170"/>
      </w:pPr>
      <w:r>
        <w:t>Different generations and social groups: avoid generalising from isolated incidents.</w:t>
      </w:r>
    </w:p>
    <w:p w14:paraId="0E2D6AFC" w14:textId="77777777" w:rsidR="00EC7938" w:rsidRDefault="00000000">
      <w:pPr>
        <w:pStyle w:val="Heading2"/>
      </w:pPr>
      <w:r>
        <w:t>5. Evaluation Criteria</w:t>
      </w:r>
    </w:p>
    <w:p w14:paraId="7F6DFA25" w14:textId="77777777" w:rsidR="00EC7938" w:rsidRDefault="00000000">
      <w:pPr>
        <w:pStyle w:val="ListBullet"/>
        <w:spacing w:after="20"/>
        <w:ind w:left="312" w:hanging="170"/>
      </w:pPr>
      <w:r>
        <w:t>Representativeness: isolated incidents versus persistent patterns.</w:t>
      </w:r>
    </w:p>
    <w:p w14:paraId="39224AEA" w14:textId="77777777" w:rsidR="00EC7938" w:rsidRDefault="00000000">
      <w:pPr>
        <w:pStyle w:val="ListBullet"/>
        <w:spacing w:after="20"/>
        <w:ind w:left="312" w:hanging="170"/>
      </w:pPr>
      <w:r>
        <w:t>Severity and consequences of the conduct.</w:t>
      </w:r>
    </w:p>
    <w:p w14:paraId="73A0B504" w14:textId="77777777" w:rsidR="00EC7938" w:rsidRDefault="00000000">
      <w:pPr>
        <w:pStyle w:val="ListBullet"/>
        <w:spacing w:after="20"/>
        <w:ind w:left="312" w:hanging="170"/>
      </w:pPr>
      <w:r>
        <w:t>Standards of comparison: what counts as ‘developed’ citizenship?</w:t>
      </w:r>
    </w:p>
    <w:p w14:paraId="774D5BA0" w14:textId="77777777" w:rsidR="00EC7938" w:rsidRDefault="00000000">
      <w:pPr>
        <w:pStyle w:val="ListBullet"/>
        <w:spacing w:after="20"/>
        <w:ind w:left="312" w:hanging="170"/>
      </w:pPr>
      <w:r>
        <w:t>Trend over time: improvement, stagnation or deterioration.</w:t>
      </w:r>
    </w:p>
    <w:p w14:paraId="6DC10F05" w14:textId="77777777" w:rsidR="00EC7938" w:rsidRDefault="00000000">
      <w:pPr>
        <w:pStyle w:val="ListBullet"/>
        <w:spacing w:after="20"/>
        <w:ind w:left="312" w:hanging="170"/>
      </w:pPr>
      <w:r>
        <w:t>Structural influences such as incentives, inequality, urban pressure and digital environments.</w:t>
      </w:r>
    </w:p>
    <w:p w14:paraId="226A2370" w14:textId="77777777" w:rsidR="00EC7938" w:rsidRDefault="00000000">
      <w:pPr>
        <w:pStyle w:val="ListBullet"/>
        <w:spacing w:after="20"/>
        <w:ind w:left="312" w:hanging="170"/>
      </w:pPr>
      <w:r>
        <w:t>Whether national material development and civic maturity should be expected to move together.</w:t>
      </w:r>
    </w:p>
    <w:p w14:paraId="5CDE3376" w14:textId="77777777" w:rsidR="00EC7938" w:rsidRDefault="00000000">
      <w:pPr>
        <w:pStyle w:val="Heading2"/>
      </w:pPr>
      <w:r>
        <w:t>6. Argument Map</w:t>
      </w:r>
    </w:p>
    <w:p w14:paraId="53692369" w14:textId="77777777" w:rsidR="00EC7938" w:rsidRDefault="00000000">
      <w:pPr>
        <w:spacing w:after="40"/>
        <w:ind w:left="227" w:hanging="227"/>
      </w:pPr>
      <w:r>
        <w:rPr>
          <w:b/>
        </w:rPr>
        <w:t xml:space="preserve">Supporting line: </w:t>
      </w:r>
      <w:r>
        <w:t>The phrase may capture a genuine mismatch where sophisticated infrastructure coexists with recurring inconsiderate, exclusionary or irresponsible behaviour in public or online spaces.</w:t>
      </w:r>
    </w:p>
    <w:p w14:paraId="0380626B" w14:textId="77777777" w:rsidR="00EC7938" w:rsidRDefault="00000000">
      <w:pPr>
        <w:spacing w:after="40"/>
        <w:ind w:left="227" w:hanging="227"/>
      </w:pPr>
      <w:r>
        <w:rPr>
          <w:b/>
        </w:rPr>
        <w:t xml:space="preserve">Supporting line: </w:t>
      </w:r>
      <w:r>
        <w:t>Heavy reliance on enforcement can raise questions about whether civic behaviour is internally motivated or mainly compliance-driven, although this must be demonstrated rather than assumed.</w:t>
      </w:r>
    </w:p>
    <w:p w14:paraId="6F4C4C3B" w14:textId="77777777" w:rsidR="00EC7938" w:rsidRDefault="00000000">
      <w:pPr>
        <w:spacing w:after="40"/>
        <w:ind w:left="227" w:hanging="227"/>
      </w:pPr>
      <w:r>
        <w:rPr>
          <w:b/>
        </w:rPr>
        <w:t xml:space="preserve">Opposing line: </w:t>
      </w:r>
      <w:r>
        <w:t>The claim is overgeneralised if it extrapolates from memorable bad behaviour while overlooking everyday cooperation, volunteering, law-abiding conduct and community responsibility.</w:t>
      </w:r>
    </w:p>
    <w:p w14:paraId="5D155776" w14:textId="77777777" w:rsidR="00EC7938" w:rsidRDefault="00000000">
      <w:pPr>
        <w:spacing w:after="40"/>
        <w:ind w:left="227" w:hanging="227"/>
      </w:pPr>
      <w:r>
        <w:rPr>
          <w:b/>
        </w:rPr>
        <w:t xml:space="preserve">Opposing line: </w:t>
      </w:r>
      <w:r>
        <w:t>Material development and civic character are different dimensions; describing undesirable behaviour as ‘third world’ imports a crude hierarchy and can obscure its actual causes.</w:t>
      </w:r>
    </w:p>
    <w:p w14:paraId="16C93697" w14:textId="77777777" w:rsidR="00EC7938" w:rsidRDefault="00000000">
      <w:pPr>
        <w:spacing w:after="40"/>
        <w:ind w:left="227" w:hanging="227"/>
      </w:pPr>
      <w:r>
        <w:rPr>
          <w:b/>
        </w:rPr>
        <w:lastRenderedPageBreak/>
        <w:t xml:space="preserve">Qualification: </w:t>
      </w:r>
      <w:r>
        <w:t>The assessment may be more accurate in particular domains, such as online conduct or treatment of vulnerable groups, than as a description of Singaporeans as a whole.</w:t>
      </w:r>
    </w:p>
    <w:p w14:paraId="404007D6" w14:textId="77777777" w:rsidR="00EC7938" w:rsidRDefault="00000000">
      <w:pPr>
        <w:spacing w:after="40"/>
        <w:ind w:left="227" w:hanging="227"/>
      </w:pPr>
      <w:r>
        <w:rPr>
          <w:b/>
        </w:rPr>
        <w:t xml:space="preserve">Synthesis: </w:t>
      </w:r>
      <w:r>
        <w:t>A strong judgement replaces the slogan with a precise diagnosis of where civic norms may lag behind institutional development and how widespread that gap really is.</w:t>
      </w:r>
    </w:p>
    <w:p w14:paraId="7379736E" w14:textId="77777777" w:rsidR="00EC7938" w:rsidRDefault="00000000">
      <w:pPr>
        <w:pStyle w:val="Heading2"/>
      </w:pPr>
      <w:r>
        <w:t>7. Possible Measured Stand</w:t>
      </w:r>
    </w:p>
    <w:p w14:paraId="154E493C" w14:textId="77777777" w:rsidR="00EC7938" w:rsidRDefault="00000000">
      <w:pPr>
        <w:spacing w:after="60"/>
      </w:pPr>
      <w:r>
        <w:t>The quotation may identify real pockets of civic behaviour that sit uneasily with Singapore’s high level of material and institutional development, but it is too sweeping to be an accurate description of citizens as a whole. Its main value is as a prompt to examine specific gaps between infrastructure and civic norms, not as a literal or comprehensive classification of Singapore society.</w:t>
      </w:r>
    </w:p>
    <w:p w14:paraId="775C4974" w14:textId="77777777" w:rsidR="00EC7938" w:rsidRDefault="00000000">
      <w:pPr>
        <w:pStyle w:val="Heading2"/>
      </w:pPr>
      <w:r>
        <w:t>8. Common Scope Traps</w:t>
      </w:r>
    </w:p>
    <w:p w14:paraId="2A7ACBFF" w14:textId="77777777" w:rsidR="00EC7938" w:rsidRDefault="00000000">
      <w:pPr>
        <w:pStyle w:val="ListBullet"/>
        <w:spacing w:after="20"/>
        <w:ind w:left="312" w:hanging="170"/>
      </w:pPr>
      <w:r>
        <w:t>Using ‘third world’ literally or derogatorily instead of unpacking the intended contrast.</w:t>
      </w:r>
    </w:p>
    <w:p w14:paraId="43F0BBFF" w14:textId="77777777" w:rsidR="00EC7938" w:rsidRDefault="00000000">
      <w:pPr>
        <w:pStyle w:val="ListBullet"/>
        <w:spacing w:after="20"/>
        <w:ind w:left="312" w:hanging="170"/>
      </w:pPr>
      <w:r>
        <w:t>Assuming economic development should automatically produce morally superior citizens.</w:t>
      </w:r>
    </w:p>
    <w:p w14:paraId="0568EE9F" w14:textId="77777777" w:rsidR="00EC7938" w:rsidRDefault="00000000">
      <w:pPr>
        <w:pStyle w:val="ListBullet"/>
        <w:spacing w:after="20"/>
        <w:ind w:left="312" w:hanging="170"/>
      </w:pPr>
      <w:r>
        <w:t>Relying on viral anecdotes as evidence of society-wide behaviour.</w:t>
      </w:r>
    </w:p>
    <w:p w14:paraId="2596FA18" w14:textId="77777777" w:rsidR="00EC7938" w:rsidRDefault="00000000">
      <w:pPr>
        <w:pStyle w:val="ListBullet"/>
        <w:spacing w:after="20"/>
        <w:ind w:left="312" w:hanging="170"/>
      </w:pPr>
      <w:r>
        <w:t>Discussing only Singapore’s achievements and not citizen conduct, or vice versa.</w:t>
      </w:r>
    </w:p>
    <w:p w14:paraId="2C052444" w14:textId="77777777" w:rsidR="00EC7938" w:rsidRDefault="00000000">
      <w:pPr>
        <w:pStyle w:val="ListBullet"/>
        <w:spacing w:after="20"/>
        <w:ind w:left="312" w:hanging="170"/>
      </w:pPr>
      <w:r>
        <w:t>Failing to establish what standard makes the assessment ‘accurate’.</w:t>
      </w:r>
    </w:p>
    <w:p w14:paraId="5C4D0B5C" w14:textId="77777777" w:rsidR="00EC7938" w:rsidRDefault="00000000">
      <w:r>
        <w:br w:type="page"/>
      </w:r>
    </w:p>
    <w:p w14:paraId="12B9AD47" w14:textId="77777777" w:rsidR="00EC7938" w:rsidRDefault="00000000">
      <w:pPr>
        <w:pStyle w:val="Heading1"/>
      </w:pPr>
      <w:r>
        <w:lastRenderedPageBreak/>
        <w:t>Question 8</w:t>
      </w:r>
    </w:p>
    <w:p w14:paraId="783942FF" w14:textId="77777777" w:rsidR="00EC7938" w:rsidRDefault="00000000">
      <w:pPr>
        <w:keepNext/>
        <w:spacing w:after="100"/>
      </w:pPr>
      <w:r>
        <w:rPr>
          <w:b/>
          <w:sz w:val="22"/>
        </w:rPr>
        <w:t>Have we become used to ignoring what matters?</w:t>
      </w:r>
    </w:p>
    <w:p w14:paraId="47CC3868" w14:textId="77777777" w:rsidR="00EC7938" w:rsidRDefault="00000000">
      <w:pPr>
        <w:pStyle w:val="Heading2"/>
      </w:pPr>
      <w:r>
        <w:t>1. Core Question Demand</w:t>
      </w:r>
    </w:p>
    <w:p w14:paraId="009CCCB8" w14:textId="77777777" w:rsidR="00EC7938" w:rsidRDefault="00000000">
      <w:pPr>
        <w:spacing w:after="60"/>
      </w:pPr>
      <w:r>
        <w:t>This is a broad evaluative question about habituation. The essay must establish what genuinely ‘matters’, show what it means to ‘ignore’ it, and test whether people have become accustomed over time to such neglect. It should not collapse into a generic complaint about distraction.</w:t>
      </w:r>
    </w:p>
    <w:p w14:paraId="1A6667A4" w14:textId="77777777" w:rsidR="00EC7938" w:rsidRDefault="00000000">
      <w:pPr>
        <w:pStyle w:val="Heading2"/>
      </w:pPr>
      <w:r>
        <w:t>2. Keywords and Components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2476B1B6" w14:textId="77777777">
        <w:tc>
          <w:tcPr>
            <w:tcW w:w="2324" w:type="dxa"/>
            <w:tcMar>
              <w:top w:w="70" w:type="dxa"/>
              <w:left w:w="90" w:type="dxa"/>
              <w:bottom w:w="70" w:type="dxa"/>
              <w:right w:w="90" w:type="dxa"/>
            </w:tcMar>
          </w:tcPr>
          <w:p w14:paraId="65A2CC47" w14:textId="77777777" w:rsidR="00EC7938" w:rsidRDefault="00000000">
            <w:r>
              <w:rPr>
                <w:b/>
              </w:rPr>
              <w:t>we</w:t>
            </w:r>
          </w:p>
        </w:tc>
        <w:tc>
          <w:tcPr>
            <w:tcW w:w="7087" w:type="dxa"/>
            <w:tcMar>
              <w:top w:w="70" w:type="dxa"/>
              <w:left w:w="90" w:type="dxa"/>
              <w:bottom w:w="70" w:type="dxa"/>
              <w:right w:w="90" w:type="dxa"/>
            </w:tcMar>
          </w:tcPr>
          <w:p w14:paraId="3183B2FF" w14:textId="77777777" w:rsidR="00EC7938" w:rsidRDefault="00000000">
            <w:r>
              <w:t>Potentially people in contemporary society generally. A strong essay may distinguish groups, generations or contexts rather than assume a universal human condition.</w:t>
            </w:r>
          </w:p>
        </w:tc>
      </w:tr>
      <w:tr w:rsidR="00EC7938" w14:paraId="36DB8843" w14:textId="77777777">
        <w:tc>
          <w:tcPr>
            <w:tcW w:w="2324" w:type="dxa"/>
            <w:tcMar>
              <w:top w:w="70" w:type="dxa"/>
              <w:left w:w="90" w:type="dxa"/>
              <w:bottom w:w="70" w:type="dxa"/>
              <w:right w:w="90" w:type="dxa"/>
            </w:tcMar>
          </w:tcPr>
          <w:p w14:paraId="788C5B1F" w14:textId="77777777" w:rsidR="00EC7938" w:rsidRDefault="00000000">
            <w:r>
              <w:rPr>
                <w:b/>
              </w:rPr>
              <w:t>become used to</w:t>
            </w:r>
          </w:p>
        </w:tc>
        <w:tc>
          <w:tcPr>
            <w:tcW w:w="7087" w:type="dxa"/>
            <w:tcMar>
              <w:top w:w="70" w:type="dxa"/>
              <w:left w:w="90" w:type="dxa"/>
              <w:bottom w:w="70" w:type="dxa"/>
              <w:right w:w="90" w:type="dxa"/>
            </w:tcMar>
          </w:tcPr>
          <w:p w14:paraId="3B90A375" w14:textId="77777777" w:rsidR="00EC7938" w:rsidRDefault="00000000">
            <w:r>
              <w:t>Implies change or habituation over time: repeated exposure, normalisation, fatigue, incentives or routines have made neglect easier or less noticeable.</w:t>
            </w:r>
          </w:p>
        </w:tc>
      </w:tr>
      <w:tr w:rsidR="00EC7938" w14:paraId="0BD48C17" w14:textId="77777777">
        <w:tc>
          <w:tcPr>
            <w:tcW w:w="2324" w:type="dxa"/>
            <w:tcMar>
              <w:top w:w="70" w:type="dxa"/>
              <w:left w:w="90" w:type="dxa"/>
              <w:bottom w:w="70" w:type="dxa"/>
              <w:right w:w="90" w:type="dxa"/>
            </w:tcMar>
          </w:tcPr>
          <w:p w14:paraId="1F073421" w14:textId="77777777" w:rsidR="00EC7938" w:rsidRDefault="00000000">
            <w:r>
              <w:rPr>
                <w:b/>
              </w:rPr>
              <w:t>ignoring</w:t>
            </w:r>
          </w:p>
        </w:tc>
        <w:tc>
          <w:tcPr>
            <w:tcW w:w="7087" w:type="dxa"/>
            <w:tcMar>
              <w:top w:w="70" w:type="dxa"/>
              <w:left w:w="90" w:type="dxa"/>
              <w:bottom w:w="70" w:type="dxa"/>
              <w:right w:w="90" w:type="dxa"/>
            </w:tcMar>
          </w:tcPr>
          <w:p w14:paraId="72679BE5" w14:textId="77777777" w:rsidR="00EC7938" w:rsidRDefault="00000000">
            <w:r>
              <w:t>Failing to notice, prioritise, act on or sustain attention towards something. Deliberate avoidance differs from distraction, helplessness or lack of awareness.</w:t>
            </w:r>
          </w:p>
        </w:tc>
      </w:tr>
      <w:tr w:rsidR="00EC7938" w14:paraId="20195EC6" w14:textId="77777777">
        <w:tc>
          <w:tcPr>
            <w:tcW w:w="2324" w:type="dxa"/>
            <w:tcMar>
              <w:top w:w="70" w:type="dxa"/>
              <w:left w:w="90" w:type="dxa"/>
              <w:bottom w:w="70" w:type="dxa"/>
              <w:right w:w="90" w:type="dxa"/>
            </w:tcMar>
          </w:tcPr>
          <w:p w14:paraId="740F1768" w14:textId="77777777" w:rsidR="00EC7938" w:rsidRDefault="00000000">
            <w:r>
              <w:rPr>
                <w:b/>
              </w:rPr>
              <w:t>what matters</w:t>
            </w:r>
          </w:p>
        </w:tc>
        <w:tc>
          <w:tcPr>
            <w:tcW w:w="7087" w:type="dxa"/>
            <w:tcMar>
              <w:top w:w="70" w:type="dxa"/>
              <w:left w:w="90" w:type="dxa"/>
              <w:bottom w:w="70" w:type="dxa"/>
              <w:right w:w="90" w:type="dxa"/>
            </w:tcMar>
          </w:tcPr>
          <w:p w14:paraId="0201F4CF" w14:textId="77777777" w:rsidR="00EC7938" w:rsidRDefault="00000000">
            <w:r>
              <w:t>Must be argued, not assumed. Possibilities include relationships, health, truth, civic responsibilities, inequality, environmental risks, meaningful work or other significant goods, but the essay must explain why they matter.</w:t>
            </w:r>
          </w:p>
        </w:tc>
      </w:tr>
    </w:tbl>
    <w:p w14:paraId="0855A6E8" w14:textId="77777777" w:rsidR="00EC7938" w:rsidRDefault="00EC7938"/>
    <w:p w14:paraId="58F0B5A5" w14:textId="77777777" w:rsidR="00EC7938" w:rsidRDefault="00000000">
      <w:pPr>
        <w:pStyle w:val="Heading2"/>
      </w:pPr>
      <w:r>
        <w:t>3. Question Type and Keyword Focus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7087"/>
      </w:tblGrid>
      <w:tr w:rsidR="00EC7938" w14:paraId="7F2F4CCA" w14:textId="77777777">
        <w:tc>
          <w:tcPr>
            <w:tcW w:w="2324" w:type="dxa"/>
            <w:tcMar>
              <w:top w:w="70" w:type="dxa"/>
              <w:left w:w="90" w:type="dxa"/>
              <w:bottom w:w="70" w:type="dxa"/>
              <w:right w:w="90" w:type="dxa"/>
            </w:tcMar>
          </w:tcPr>
          <w:p w14:paraId="257570F5" w14:textId="77777777" w:rsidR="00EC7938" w:rsidRDefault="00000000">
            <w:r>
              <w:rPr>
                <w:b/>
              </w:rPr>
              <w:t>Question type</w:t>
            </w:r>
          </w:p>
        </w:tc>
        <w:tc>
          <w:tcPr>
            <w:tcW w:w="7087" w:type="dxa"/>
            <w:tcMar>
              <w:top w:w="70" w:type="dxa"/>
              <w:left w:w="90" w:type="dxa"/>
              <w:bottom w:w="70" w:type="dxa"/>
              <w:right w:w="90" w:type="dxa"/>
            </w:tcMar>
          </w:tcPr>
          <w:p w14:paraId="257B1DB4" w14:textId="77777777" w:rsidR="00EC7938" w:rsidRDefault="00000000">
            <w:r>
              <w:t>Broad evaluative / over-time claim.</w:t>
            </w:r>
          </w:p>
        </w:tc>
      </w:tr>
      <w:tr w:rsidR="00EC7938" w14:paraId="736096FB" w14:textId="77777777">
        <w:tc>
          <w:tcPr>
            <w:tcW w:w="2324" w:type="dxa"/>
            <w:tcMar>
              <w:top w:w="70" w:type="dxa"/>
              <w:left w:w="90" w:type="dxa"/>
              <w:bottom w:w="70" w:type="dxa"/>
              <w:right w:w="90" w:type="dxa"/>
            </w:tcMar>
          </w:tcPr>
          <w:p w14:paraId="54A1EFBF" w14:textId="77777777" w:rsidR="00EC7938" w:rsidRDefault="00000000">
            <w:r>
              <w:rPr>
                <w:b/>
              </w:rPr>
              <w:t>Keyword focus</w:t>
            </w:r>
          </w:p>
        </w:tc>
        <w:tc>
          <w:tcPr>
            <w:tcW w:w="7087" w:type="dxa"/>
            <w:tcMar>
              <w:top w:w="70" w:type="dxa"/>
              <w:left w:w="90" w:type="dxa"/>
              <w:bottom w:w="70" w:type="dxa"/>
              <w:right w:w="90" w:type="dxa"/>
            </w:tcMar>
          </w:tcPr>
          <w:p w14:paraId="637750B8" w14:textId="77777777" w:rsidR="00EC7938" w:rsidRDefault="00000000">
            <w:r>
              <w:t>Significance and behavioural evaluation.</w:t>
            </w:r>
          </w:p>
        </w:tc>
      </w:tr>
      <w:tr w:rsidR="00EC7938" w14:paraId="765A3A0F" w14:textId="77777777">
        <w:tc>
          <w:tcPr>
            <w:tcW w:w="2324" w:type="dxa"/>
            <w:tcMar>
              <w:top w:w="70" w:type="dxa"/>
              <w:left w:w="90" w:type="dxa"/>
              <w:bottom w:w="70" w:type="dxa"/>
              <w:right w:w="90" w:type="dxa"/>
            </w:tcMar>
          </w:tcPr>
          <w:p w14:paraId="5B8D09DA" w14:textId="77777777" w:rsidR="00EC7938" w:rsidRDefault="00000000">
            <w:r>
              <w:rPr>
                <w:b/>
              </w:rPr>
              <w:t>What this requires</w:t>
            </w:r>
          </w:p>
        </w:tc>
        <w:tc>
          <w:tcPr>
            <w:tcW w:w="7087" w:type="dxa"/>
            <w:tcMar>
              <w:top w:w="70" w:type="dxa"/>
              <w:left w:w="90" w:type="dxa"/>
              <w:bottom w:w="70" w:type="dxa"/>
              <w:right w:w="90" w:type="dxa"/>
            </w:tcMar>
          </w:tcPr>
          <w:p w14:paraId="4CBFD4F9" w14:textId="77777777" w:rsidR="00EC7938" w:rsidRDefault="00000000">
            <w:r>
              <w:t>A contemporary frame is appropriate, but the essay should not reduce the entire issue to smartphones or social media. The phrase ‘become used to’ requires some account of change, normalisation or repeated exposure.</w:t>
            </w:r>
          </w:p>
        </w:tc>
      </w:tr>
    </w:tbl>
    <w:p w14:paraId="7E7236F9" w14:textId="77777777" w:rsidR="00EC7938" w:rsidRDefault="00EC7938"/>
    <w:p w14:paraId="7EB3F374" w14:textId="77777777" w:rsidR="00EC7938" w:rsidRDefault="00000000">
      <w:pPr>
        <w:pStyle w:val="Heading2"/>
      </w:pPr>
      <w:r>
        <w:t>4. Perspectives and Scope</w:t>
      </w:r>
    </w:p>
    <w:p w14:paraId="588F92DD" w14:textId="77777777" w:rsidR="00EC7938" w:rsidRDefault="00000000">
      <w:pPr>
        <w:pStyle w:val="ListBullet"/>
        <w:spacing w:after="20"/>
        <w:ind w:left="312" w:hanging="170"/>
      </w:pPr>
      <w:r>
        <w:t>Individuals: attention, priorities, wellbeing and relationships.</w:t>
      </w:r>
    </w:p>
    <w:p w14:paraId="17020D84" w14:textId="77777777" w:rsidR="00EC7938" w:rsidRDefault="00000000">
      <w:pPr>
        <w:pStyle w:val="ListBullet"/>
        <w:spacing w:after="20"/>
        <w:ind w:left="312" w:hanging="170"/>
      </w:pPr>
      <w:r>
        <w:t>Media and technology firms: incentives shaping attention and salience.</w:t>
      </w:r>
    </w:p>
    <w:p w14:paraId="44CD43A4" w14:textId="77777777" w:rsidR="00EC7938" w:rsidRDefault="00000000">
      <w:pPr>
        <w:pStyle w:val="ListBullet"/>
        <w:spacing w:after="20"/>
        <w:ind w:left="312" w:hanging="170"/>
      </w:pPr>
      <w:r>
        <w:t>Governments and institutions: agenda-setting and public priorities.</w:t>
      </w:r>
    </w:p>
    <w:p w14:paraId="11A8B762" w14:textId="77777777" w:rsidR="00EC7938" w:rsidRDefault="00000000">
      <w:pPr>
        <w:pStyle w:val="ListBullet"/>
        <w:spacing w:after="20"/>
        <w:ind w:left="312" w:hanging="170"/>
      </w:pPr>
      <w:r>
        <w:t>Communities: social norms, mutual responsibility and collective memory.</w:t>
      </w:r>
    </w:p>
    <w:p w14:paraId="108FE50D" w14:textId="77777777" w:rsidR="00EC7938" w:rsidRDefault="00000000">
      <w:pPr>
        <w:pStyle w:val="ListBullet"/>
        <w:spacing w:after="20"/>
        <w:ind w:left="312" w:hanging="170"/>
      </w:pPr>
      <w:r>
        <w:t>Different generations and socioeconomic groups: capacity to choose what to attend to varies.</w:t>
      </w:r>
    </w:p>
    <w:p w14:paraId="7B52CAE8" w14:textId="77777777" w:rsidR="00EC7938" w:rsidRDefault="00000000">
      <w:pPr>
        <w:pStyle w:val="Heading2"/>
      </w:pPr>
      <w:r>
        <w:t>5. Evaluation Criteria</w:t>
      </w:r>
    </w:p>
    <w:p w14:paraId="323F2669" w14:textId="77777777" w:rsidR="00EC7938" w:rsidRDefault="00000000">
      <w:pPr>
        <w:pStyle w:val="ListBullet"/>
        <w:spacing w:after="20"/>
        <w:ind w:left="312" w:hanging="170"/>
      </w:pPr>
      <w:r>
        <w:t>Importance and long-term consequences of the neglected matter.</w:t>
      </w:r>
    </w:p>
    <w:p w14:paraId="3BB15500" w14:textId="77777777" w:rsidR="00EC7938" w:rsidRDefault="00000000">
      <w:pPr>
        <w:pStyle w:val="ListBullet"/>
        <w:spacing w:after="20"/>
        <w:ind w:left="312" w:hanging="170"/>
      </w:pPr>
      <w:r>
        <w:t>Degree of agency: deliberate ignoring versus overload or powerlessness.</w:t>
      </w:r>
    </w:p>
    <w:p w14:paraId="1D16A616" w14:textId="77777777" w:rsidR="00EC7938" w:rsidRDefault="00000000">
      <w:pPr>
        <w:pStyle w:val="ListBullet"/>
        <w:spacing w:after="20"/>
        <w:ind w:left="312" w:hanging="170"/>
      </w:pPr>
      <w:r>
        <w:t>Frequency and persistence of neglect.</w:t>
      </w:r>
    </w:p>
    <w:p w14:paraId="08EE5F9B" w14:textId="77777777" w:rsidR="00EC7938" w:rsidRDefault="00000000">
      <w:pPr>
        <w:pStyle w:val="ListBullet"/>
        <w:spacing w:after="20"/>
        <w:ind w:left="312" w:hanging="170"/>
      </w:pPr>
      <w:r>
        <w:t>Whether attention has actually declined over time or merely shifted.</w:t>
      </w:r>
    </w:p>
    <w:p w14:paraId="3BD666F8" w14:textId="77777777" w:rsidR="00EC7938" w:rsidRDefault="00000000">
      <w:pPr>
        <w:pStyle w:val="ListBullet"/>
        <w:spacing w:after="20"/>
        <w:ind w:left="312" w:hanging="170"/>
      </w:pPr>
      <w:r>
        <w:t>Structural incentives rewarding short-term attention.</w:t>
      </w:r>
    </w:p>
    <w:p w14:paraId="2B3911A2" w14:textId="77777777" w:rsidR="00EC7938" w:rsidRDefault="00000000">
      <w:pPr>
        <w:pStyle w:val="ListBullet"/>
        <w:spacing w:after="20"/>
        <w:ind w:left="312" w:hanging="170"/>
      </w:pPr>
      <w:r>
        <w:t>Counter-evidence: mobilisation, activism, care and renewed public attention.</w:t>
      </w:r>
    </w:p>
    <w:p w14:paraId="47665003" w14:textId="77777777" w:rsidR="00EC7938" w:rsidRDefault="00000000">
      <w:pPr>
        <w:pStyle w:val="Heading2"/>
      </w:pPr>
      <w:r>
        <w:t>6. Argument Map</w:t>
      </w:r>
    </w:p>
    <w:p w14:paraId="3B186CF7" w14:textId="77777777" w:rsidR="00EC7938" w:rsidRDefault="00000000">
      <w:pPr>
        <w:spacing w:after="40"/>
        <w:ind w:left="227" w:hanging="227"/>
      </w:pPr>
      <w:r>
        <w:rPr>
          <w:b/>
        </w:rPr>
        <w:t xml:space="preserve">Supporting line: </w:t>
      </w:r>
      <w:r>
        <w:t>Information abundance can normalise selective inattention: serious issues may receive only brief attention before the next stimulus replaces them.</w:t>
      </w:r>
    </w:p>
    <w:p w14:paraId="33190C75" w14:textId="77777777" w:rsidR="00EC7938" w:rsidRDefault="00000000">
      <w:pPr>
        <w:spacing w:after="40"/>
        <w:ind w:left="227" w:hanging="227"/>
      </w:pPr>
      <w:r>
        <w:rPr>
          <w:b/>
        </w:rPr>
        <w:t xml:space="preserve">Supporting line: </w:t>
      </w:r>
      <w:r>
        <w:t>Short-term economic and social incentives can make people neglect long-term goods such as health, relationships, civic participation or environmental sustainability even when their importance is recognised.</w:t>
      </w:r>
    </w:p>
    <w:p w14:paraId="62FFBE57" w14:textId="77777777" w:rsidR="00EC7938" w:rsidRDefault="00000000">
      <w:pPr>
        <w:spacing w:after="40"/>
        <w:ind w:left="227" w:hanging="227"/>
      </w:pPr>
      <w:r>
        <w:rPr>
          <w:b/>
        </w:rPr>
        <w:t xml:space="preserve">Supporting line: </w:t>
      </w:r>
      <w:r>
        <w:t>Repeated exposure to suffering or controversy can produce fatigue and normalisation, turning awareness into passive acceptance rather than action.</w:t>
      </w:r>
    </w:p>
    <w:p w14:paraId="083607A5" w14:textId="77777777" w:rsidR="00EC7938" w:rsidRDefault="00000000">
      <w:pPr>
        <w:spacing w:after="40"/>
        <w:ind w:left="227" w:hanging="227"/>
      </w:pPr>
      <w:r>
        <w:rPr>
          <w:b/>
        </w:rPr>
        <w:t xml:space="preserve">Opposing line: </w:t>
      </w:r>
      <w:r>
        <w:t>It is too broad to claim that ‘we’ ignore what matters: contemporary societies also display intense mobilisation around health, climate, inequality, identity and community needs.</w:t>
      </w:r>
    </w:p>
    <w:p w14:paraId="1BCFF7F8" w14:textId="77777777" w:rsidR="00EC7938" w:rsidRDefault="00000000">
      <w:pPr>
        <w:spacing w:after="40"/>
        <w:ind w:left="227" w:hanging="227"/>
      </w:pPr>
      <w:r>
        <w:rPr>
          <w:b/>
        </w:rPr>
        <w:t xml:space="preserve">Qualification: </w:t>
      </w:r>
      <w:r>
        <w:t>Apparent neglect may reflect limited time, power or resources rather than indifference; people can care deeply yet be unable to act effectively.</w:t>
      </w:r>
    </w:p>
    <w:p w14:paraId="1468B352" w14:textId="77777777" w:rsidR="00EC7938" w:rsidRDefault="00000000">
      <w:pPr>
        <w:spacing w:after="40"/>
        <w:ind w:left="227" w:hanging="227"/>
      </w:pPr>
      <w:r>
        <w:rPr>
          <w:b/>
        </w:rPr>
        <w:lastRenderedPageBreak/>
        <w:t xml:space="preserve">Counter-line: </w:t>
      </w:r>
      <w:r>
        <w:t>Technology and media can also make previously neglected matters visible, allowing marginalised experiences and distant crises to command attention.</w:t>
      </w:r>
    </w:p>
    <w:p w14:paraId="0FB41C8B" w14:textId="77777777" w:rsidR="00EC7938" w:rsidRDefault="00000000">
      <w:pPr>
        <w:spacing w:after="40"/>
        <w:ind w:left="227" w:hanging="227"/>
      </w:pPr>
      <w:r>
        <w:rPr>
          <w:b/>
        </w:rPr>
        <w:t xml:space="preserve">Synthesis: </w:t>
      </w:r>
      <w:r>
        <w:t>The strongest answer distinguishes failures of attention from failures of action and identifies the institutions or incentives that make important matters easier to overlook.</w:t>
      </w:r>
    </w:p>
    <w:p w14:paraId="0BB7CC7A" w14:textId="77777777" w:rsidR="00EC7938" w:rsidRDefault="00000000">
      <w:pPr>
        <w:pStyle w:val="Heading2"/>
      </w:pPr>
      <w:r>
        <w:t>7. Possible Measured Stand</w:t>
      </w:r>
    </w:p>
    <w:p w14:paraId="252C1ED7" w14:textId="77777777" w:rsidR="00EC7938" w:rsidRDefault="00000000">
      <w:pPr>
        <w:spacing w:after="60"/>
      </w:pPr>
      <w:r>
        <w:t>To a meaningful extent, contemporary life can habituate people to overlooking long-term or less immediately rewarding concerns, especially under conditions of information overload and short-term incentives. Yet the claim should not be universalised: people have not simply stopped caring, and apparent ‘ignoring’ often reflects constrained attention or capacity. A more precise judgement is that modern systems frequently distort what receives sustained attention.</w:t>
      </w:r>
    </w:p>
    <w:p w14:paraId="28A7F2A0" w14:textId="77777777" w:rsidR="00EC7938" w:rsidRDefault="00000000">
      <w:pPr>
        <w:pStyle w:val="Heading2"/>
      </w:pPr>
      <w:r>
        <w:t>8. Common Scope Traps</w:t>
      </w:r>
    </w:p>
    <w:p w14:paraId="4E13B9C4" w14:textId="77777777" w:rsidR="00EC7938" w:rsidRDefault="00000000">
      <w:pPr>
        <w:pStyle w:val="ListBullet"/>
        <w:spacing w:after="20"/>
        <w:ind w:left="312" w:hanging="170"/>
      </w:pPr>
      <w:r>
        <w:t>Leaving ‘what matters’ undefined and treating personal preferences as self-evidently important.</w:t>
      </w:r>
    </w:p>
    <w:p w14:paraId="65CA85A4" w14:textId="77777777" w:rsidR="00EC7938" w:rsidRDefault="00000000">
      <w:pPr>
        <w:pStyle w:val="ListBullet"/>
        <w:spacing w:after="20"/>
        <w:ind w:left="312" w:hanging="170"/>
      </w:pPr>
      <w:r>
        <w:t>Writing a generic essay on social media distraction.</w:t>
      </w:r>
    </w:p>
    <w:p w14:paraId="2575E4EF" w14:textId="77777777" w:rsidR="00EC7938" w:rsidRDefault="00000000">
      <w:pPr>
        <w:pStyle w:val="ListBullet"/>
        <w:spacing w:after="20"/>
        <w:ind w:left="312" w:hanging="170"/>
      </w:pPr>
      <w:r>
        <w:t>Assuming ignoring is always deliberate.</w:t>
      </w:r>
    </w:p>
    <w:p w14:paraId="36DC5E12" w14:textId="77777777" w:rsidR="00EC7938" w:rsidRDefault="00000000">
      <w:pPr>
        <w:pStyle w:val="ListBullet"/>
        <w:spacing w:after="20"/>
        <w:ind w:left="312" w:hanging="170"/>
      </w:pPr>
      <w:r>
        <w:t>Failing to engage ‘become used to’, which implies change or habituation over time.</w:t>
      </w:r>
    </w:p>
    <w:p w14:paraId="3F11A9B0" w14:textId="77777777" w:rsidR="00EC7938" w:rsidRDefault="00000000">
      <w:pPr>
        <w:pStyle w:val="ListBullet"/>
        <w:spacing w:after="20"/>
        <w:ind w:left="312" w:hanging="170"/>
      </w:pPr>
      <w:r>
        <w:t>Using ‘we’ as if every person or society behaves identically.</w:t>
      </w:r>
    </w:p>
    <w:sectPr w:rsidR="00EC7938" w:rsidSect="00034616">
      <w:footerReference w:type="default" r:id="rId8"/>
      <w:pgSz w:w="11906" w:h="16838"/>
      <w:pgMar w:top="935" w:right="1134" w:bottom="935"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760729" w14:textId="77777777" w:rsidR="00FA1364" w:rsidRDefault="00FA1364">
      <w:r>
        <w:separator/>
      </w:r>
    </w:p>
  </w:endnote>
  <w:endnote w:type="continuationSeparator" w:id="0">
    <w:p w14:paraId="052F3C3F" w14:textId="77777777" w:rsidR="00FA1364" w:rsidRDefault="00FA1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F175D1" w14:textId="77777777" w:rsidR="00EC7938" w:rsidRDefault="00000000">
    <w:pPr>
      <w:pStyle w:val="Footer"/>
      <w:jc w:val="right"/>
    </w:pPr>
    <w:r>
      <w:rPr>
        <w:sz w:val="18"/>
      </w:rPr>
      <w:t xml:space="preserve">Generated on 3 October 2026 at 10:03 |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AB2C03" w14:textId="77777777" w:rsidR="00FA1364" w:rsidRDefault="00FA1364">
      <w:r>
        <w:separator/>
      </w:r>
    </w:p>
  </w:footnote>
  <w:footnote w:type="continuationSeparator" w:id="0">
    <w:p w14:paraId="0693EDA6" w14:textId="77777777" w:rsidR="00FA1364" w:rsidRDefault="00FA13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8123124">
    <w:abstractNumId w:val="8"/>
  </w:num>
  <w:num w:numId="2" w16cid:durableId="691028672">
    <w:abstractNumId w:val="6"/>
  </w:num>
  <w:num w:numId="3" w16cid:durableId="1162357593">
    <w:abstractNumId w:val="5"/>
  </w:num>
  <w:num w:numId="4" w16cid:durableId="722677389">
    <w:abstractNumId w:val="4"/>
  </w:num>
  <w:num w:numId="5" w16cid:durableId="528495383">
    <w:abstractNumId w:val="7"/>
  </w:num>
  <w:num w:numId="6" w16cid:durableId="1507672741">
    <w:abstractNumId w:val="3"/>
  </w:num>
  <w:num w:numId="7" w16cid:durableId="436565690">
    <w:abstractNumId w:val="2"/>
  </w:num>
  <w:num w:numId="8" w16cid:durableId="2133131491">
    <w:abstractNumId w:val="1"/>
  </w:num>
  <w:num w:numId="9" w16cid:durableId="5539274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A12"/>
    <w:rsid w:val="00AA1D8D"/>
    <w:rsid w:val="00B47730"/>
    <w:rsid w:val="00CB0664"/>
    <w:rsid w:val="00EA5873"/>
    <w:rsid w:val="00EC7938"/>
    <w:rsid w:val="00FA13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AAF24"/>
  <w14:defaultImageDpi w14:val="300"/>
  <w15:docId w15:val="{348F73CF-17BE-1D4C-B8E0-9B02E85F1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4517</Words>
  <Characters>29592</Characters>
  <Application>Microsoft Office Word</Application>
  <DocSecurity>0</DocSecurity>
  <Lines>569</Lines>
  <Paragraphs>442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Analysis by Thinking Routines - 2026 RVHS JC2 Prelim Paper 1</dc:title>
  <dc:subject>General Paper 8881 Paper 1 question analysis</dc:subject>
  <dc:creator>Dr William Chan's GP Essay Clinic</dc:creator>
  <cp:keywords/>
  <dc:description>generated by python-docx</dc:description>
  <cp:lastModifiedBy>William Chan</cp:lastModifiedBy>
  <cp:revision>2</cp:revision>
  <dcterms:created xsi:type="dcterms:W3CDTF">2013-12-23T23:15:00Z</dcterms:created>
  <dcterms:modified xsi:type="dcterms:W3CDTF">2026-10-03T10:22:00Z</dcterms:modified>
  <cp:category/>
</cp:coreProperties>
</file>