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25D" w:rsidRDefault="00300AA0" w:rsidP="00506DCA">
      <w:pPr>
        <w:spacing w:after="0"/>
        <w:jc w:val="both"/>
        <w:rPr>
          <w:rFonts w:ascii="Times New Roman" w:hAnsi="Times New Roman" w:cs="Times New Roman"/>
          <w:sz w:val="28"/>
        </w:rPr>
      </w:pPr>
      <w:r w:rsidRPr="00300AA0">
        <w:rPr>
          <w:rFonts w:ascii="Times New Roman" w:hAnsi="Times New Roman" w:cs="Times New Roman"/>
          <w:sz w:val="28"/>
        </w:rPr>
        <w:t>Пусть имеется управляемая система</w:t>
      </w:r>
      <w:r>
        <w:rPr>
          <w:rFonts w:ascii="Times New Roman" w:hAnsi="Times New Roman" w:cs="Times New Roman"/>
          <w:sz w:val="28"/>
        </w:rPr>
        <w:t>:</w:t>
      </w:r>
    </w:p>
    <w:p w:rsidR="00300AA0" w:rsidRPr="00506DCA" w:rsidRDefault="00B2390F" w:rsidP="00092435">
      <w:pPr>
        <w:spacing w:before="24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ρ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,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</m:eqAr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,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z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,</m:t>
                    </m:r>
                  </m:e>
                </m:mr>
              </m:m>
            </m:e>
          </m:d>
        </m:oMath>
      </m:oMathPara>
    </w:p>
    <w:p w:rsidR="00092435" w:rsidRPr="00506DCA" w:rsidRDefault="00092435" w:rsidP="00506DCA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ограничено: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 w:rsidRPr="00092435">
        <w:rPr>
          <w:rFonts w:ascii="Times New Roman" w:eastAsiaTheme="minorEastAsia" w:hAnsi="Times New Roman" w:cs="Times New Roman"/>
          <w:sz w:val="28"/>
        </w:rPr>
        <w:t>,</w:t>
      </w:r>
    </w:p>
    <w:p w:rsidR="00092435" w:rsidRDefault="00092435" w:rsidP="00506DCA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углы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09243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β</m:t>
        </m:r>
      </m:oMath>
      <w:r w:rsidRPr="0009243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постоянны, скорость </w:t>
      </w:r>
      <m:oMath>
        <m:r>
          <w:rPr>
            <w:rFonts w:ascii="Cambria Math" w:eastAsiaTheme="minorEastAsia" w:hAnsi="Cambria Math" w:cs="Times New Roman"/>
            <w:sz w:val="28"/>
          </w:rPr>
          <m:t>V</m:t>
        </m:r>
      </m:oMath>
      <w:r w:rsidRPr="0009243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постоянна.</w:t>
      </w:r>
    </w:p>
    <w:p w:rsidR="00092435" w:rsidRDefault="00506DCA" w:rsidP="00506DC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Программная траектория задается как:</w:t>
      </w:r>
    </w:p>
    <w:p w:rsidR="00506DCA" w:rsidRPr="00506DCA" w:rsidRDefault="00B2390F" w:rsidP="00506DCA">
      <w:pPr>
        <w:spacing w:before="24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,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</m:eqAr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+ν(t)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α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,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φ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+ν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+η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,</m:t>
                    </m:r>
                  </m:e>
                </m:mr>
              </m:m>
            </m:e>
          </m:d>
        </m:oMath>
      </m:oMathPara>
    </w:p>
    <w:p w:rsidR="00506DCA" w:rsidRDefault="00C26257" w:rsidP="00506DCA">
      <w:pPr>
        <w:jc w:val="both"/>
        <w:rPr>
          <w:rFonts w:ascii="Times New Roman" w:eastAsiaTheme="minorEastAsia" w:hAnsi="Times New Roman" w:cs="Times New Roman"/>
          <w:sz w:val="28"/>
        </w:rPr>
      </w:pPr>
      <w:r w:rsidRPr="00C26257">
        <w:rPr>
          <w:rFonts w:ascii="Times New Roman" w:hAnsi="Times New Roman" w:cs="Times New Roman"/>
          <w:sz w:val="28"/>
        </w:rPr>
        <w:t>-</w:t>
      </w:r>
      <w:r w:rsidR="00276B39">
        <w:rPr>
          <w:rFonts w:ascii="Times New Roman" w:hAnsi="Times New Roman" w:cs="Times New Roman"/>
          <w:sz w:val="28"/>
        </w:rPr>
        <w:t xml:space="preserve">где </w:t>
      </w:r>
      <w:proofErr w:type="gramStart"/>
      <w:r w:rsidR="00276B39">
        <w:rPr>
          <w:rFonts w:ascii="Times New Roman" w:hAnsi="Times New Roman" w:cs="Times New Roman"/>
          <w:sz w:val="28"/>
        </w:rPr>
        <w:t xml:space="preserve">параметры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ρ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φ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</w:rPr>
          <m:t xml:space="preserve">, 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lang w:val="en-US"/>
              </w:rPr>
              <m:t>t</m:t>
            </m:r>
          </m:e>
        </m:d>
      </m:oMath>
      <w:r w:rsidR="00276B39">
        <w:rPr>
          <w:rFonts w:ascii="Times New Roman" w:eastAsiaTheme="minorEastAsia" w:hAnsi="Times New Roman" w:cs="Times New Roman"/>
          <w:sz w:val="28"/>
        </w:rPr>
        <w:t xml:space="preserve"> задают</w:t>
      </w:r>
      <w:proofErr w:type="gramEnd"/>
      <w:r w:rsidR="00276B39">
        <w:rPr>
          <w:rFonts w:ascii="Times New Roman" w:eastAsiaTheme="minorEastAsia" w:hAnsi="Times New Roman" w:cs="Times New Roman"/>
          <w:sz w:val="28"/>
        </w:rPr>
        <w:t xml:space="preserve"> желаемую траекторию.</w:t>
      </w:r>
    </w:p>
    <w:p w:rsidR="00276B39" w:rsidRDefault="00276B39" w:rsidP="00276B39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Перехо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 xml:space="preserve">д от цилиндрических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координат </w:t>
      </w:r>
      <m:oMath>
        <m:r>
          <w:rPr>
            <w:rFonts w:ascii="Cambria Math" w:hAnsi="Cambria Math" w:cs="Times New Roman"/>
            <w:sz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к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декартовым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z(t)</m:t>
        </m:r>
      </m:oMath>
      <w:r w:rsidRPr="00276B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осуществляется как:</w:t>
      </w:r>
    </w:p>
    <w:p w:rsidR="00276B39" w:rsidRPr="00506DCA" w:rsidRDefault="00B2390F" w:rsidP="00276B39">
      <w:pPr>
        <w:spacing w:before="24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φ(t)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</m:eqAr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φ(t)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.</m:t>
                    </m:r>
                  </m:e>
                </m:mr>
              </m:m>
            </m:e>
          </m:d>
        </m:oMath>
      </m:oMathPara>
    </w:p>
    <w:p w:rsidR="00276B39" w:rsidRDefault="00276B39" w:rsidP="00276B3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такой закон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  <w:r w:rsidRPr="00276B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Pr="00276B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 системы с параметрами:</w:t>
      </w:r>
    </w:p>
    <w:p w:rsidR="00276B39" w:rsidRPr="00276B39" w:rsidRDefault="00B2390F" w:rsidP="00276B39">
      <w:pPr>
        <w:spacing w:after="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=10, </m:t>
          </m:r>
        </m:oMath>
      </m:oMathPara>
    </w:p>
    <w:p w:rsidR="00276B39" w:rsidRPr="00276B39" w:rsidRDefault="00276B39" w:rsidP="00276B39">
      <w:pPr>
        <w:spacing w:after="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α=10°,  β=-1°,  V=1, </m:t>
          </m:r>
        </m:oMath>
      </m:oMathPara>
    </w:p>
    <w:p w:rsidR="00276B39" w:rsidRPr="00276B39" w:rsidRDefault="00B2390F" w:rsidP="00276B39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=5°,</m:t>
          </m:r>
        </m:oMath>
      </m:oMathPara>
    </w:p>
    <w:p w:rsidR="00276B39" w:rsidRPr="00276B39" w:rsidRDefault="00276B39" w:rsidP="00276B39">
      <w:pPr>
        <w:spacing w:after="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ν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=0,05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20πt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</m:oMath>
      </m:oMathPara>
    </w:p>
    <w:p w:rsidR="00276B39" w:rsidRPr="00276B39" w:rsidRDefault="00276B39" w:rsidP="00276B39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=-0,05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20πt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</m:e>
          </m:func>
        </m:oMath>
      </m:oMathPara>
    </w:p>
    <w:p w:rsidR="00276B39" w:rsidRPr="00276B39" w:rsidRDefault="00276B39" w:rsidP="00276B39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обеспечивающий близость между желаемой траекторией и траекторией управляемого объекта на уровне не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менее </w:t>
      </w:r>
      <m:oMath>
        <m:r>
          <w:rPr>
            <w:rFonts w:ascii="Cambria Math" w:eastAsiaTheme="minorEastAsia" w:hAnsi="Cambria Math" w:cs="Times New Roman"/>
            <w:sz w:val="28"/>
          </w:rPr>
          <m:t>15 %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sectPr w:rsidR="00276B39" w:rsidRPr="0027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08"/>
    <w:rsid w:val="00092435"/>
    <w:rsid w:val="00276B39"/>
    <w:rsid w:val="00300AA0"/>
    <w:rsid w:val="003C325D"/>
    <w:rsid w:val="00436008"/>
    <w:rsid w:val="00506DCA"/>
    <w:rsid w:val="005C2F9F"/>
    <w:rsid w:val="00B2390F"/>
    <w:rsid w:val="00C26257"/>
    <w:rsid w:val="00E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C85E2-0726-40E1-A641-6111662B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0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Иван Осипов</cp:lastModifiedBy>
  <cp:revision>5</cp:revision>
  <dcterms:created xsi:type="dcterms:W3CDTF">2016-07-18T16:00:00Z</dcterms:created>
  <dcterms:modified xsi:type="dcterms:W3CDTF">2016-08-14T17:14:00Z</dcterms:modified>
</cp:coreProperties>
</file>