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c3e716970887049bf347d40d25fdf737c04d9be"/>
    <w:p>
      <w:pPr>
        <w:pStyle w:val="Heading1"/>
      </w:pPr>
      <w:r>
        <w:t xml:space="preserve">Proyecto Integrador: El Efecto del Seniority y el Remoto en el Mercado Laboral de Ingenieros de Software en EE.UU.</w:t>
      </w:r>
    </w:p>
    <w:p>
      <w:pPr>
        <w:pStyle w:val="FirstParagraph"/>
      </w:pPr>
      <w:r>
        <w:rPr>
          <w:b/>
          <w:bCs/>
        </w:rPr>
        <w:t xml:space="preserve">Curso:</w:t>
      </w:r>
      <w:r>
        <w:t xml:space="preserve"> </w:t>
      </w:r>
      <w:r>
        <w:t xml:space="preserve">Análisis Estadístico y Data Mining (ISIL, 2026-1)</w:t>
      </w:r>
      <w:r>
        <w:t xml:space="preserve"> </w:t>
      </w:r>
      <w:r>
        <w:rPr>
          <w:b/>
          <w:bCs/>
        </w:rPr>
        <w:t xml:space="preserve">Alumno:</w:t>
      </w:r>
      <w:r>
        <w:t xml:space="preserve"> </w:t>
      </w:r>
      <w:r>
        <w:t xml:space="preserve">Carlos Gil Carrillo</w:t>
      </w:r>
      <w:r>
        <w:t xml:space="preserve"> </w:t>
      </w:r>
      <w:r>
        <w:rPr>
          <w:b/>
          <w:bCs/>
        </w:rPr>
        <w:t xml:space="preserve">Actividad:</w:t>
      </w:r>
      <w:r>
        <w:t xml:space="preserve"> </w:t>
      </w:r>
      <w:r>
        <w:t xml:space="preserve">13 (Avance 1 — Diseño del Proyecto)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11/07/2026</w:t>
      </w:r>
    </w:p>
    <w:p>
      <w:r>
        <w:pict>
          <v:rect style="width:0;height:1.5pt" o:hralign="center" o:hrstd="t" o:hr="t"/>
        </w:pict>
      </w:r>
    </w:p>
    <w:bookmarkStart w:id="10" w:name="qué-problema-queremos-resolver"/>
    <w:p>
      <w:pPr>
        <w:pStyle w:val="Heading2"/>
      </w:pPr>
      <w:r>
        <w:t xml:space="preserve">1. ¿Qué problema queremos resolver?</w:t>
      </w:r>
    </w:p>
    <w:p>
      <w:pPr>
        <w:pStyle w:val="FirstParagraph"/>
      </w:pPr>
      <w:r>
        <w:t xml:space="preserve">El mercado laboral de ingenieros de software en Estados Unidos ha cambiado mucho. La pandemia aceleró el trabajo remoto, los niveles de experiencia se han multiplicado y las diferencias salariales son cada vez más importantes.</w:t>
      </w:r>
    </w:p>
    <w:p>
      <w:pPr>
        <w:pStyle w:val="BodyText"/>
      </w:pPr>
      <w:r>
        <w:rPr>
          <w:b/>
          <w:bCs/>
        </w:rPr>
        <w:t xml:space="preserve">Tres problemas clave: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se sabe cuánto gana cada nivel.</w:t>
      </w:r>
      <w:r>
        <w:t xml:space="preserve"> </w:t>
      </w:r>
      <w:r>
        <w:t xml:space="preserve">No hay datos claros sobre cuánto gana un Junior vs un Senior, ni cómo cambia el salario si trabajas remoto o presencial.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 decisiones se toman por intuición.</w:t>
      </w:r>
      <w:r>
        <w:t xml:space="preserve"> </w:t>
      </w:r>
      <w:r>
        <w:t xml:space="preserve">Los profesionales eligen entre remoto y presencial sin evidencia de cuál paga mejor.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 empresas no tienen benchmark.</w:t>
      </w:r>
      <w:r>
        <w:t xml:space="preserve"> </w:t>
      </w:r>
      <w:r>
        <w:t xml:space="preserve">Definen rangos salariales sin conocer el mercado real.</w:t>
      </w:r>
    </w:p>
    <w:p>
      <w:pPr>
        <w:pStyle w:val="BlockText"/>
      </w:pPr>
      <w:r>
        <w:rPr>
          <w:b/>
          <w:bCs/>
        </w:rPr>
        <w:t xml:space="preserve">Dato importante:</w:t>
      </w:r>
      <w:r>
        <w:t xml:space="preserve"> </w:t>
      </w:r>
      <w:r>
        <w:t xml:space="preserve">El salario mediano de un ingeniero de software en EE.UU. supera los $130,000 anuales según la Bureau of Labor Statistics.</w:t>
      </w:r>
    </w:p>
    <w:bookmarkStart w:id="9" w:name="pregunta-guía-del-proyecto"/>
    <w:p>
      <w:pPr>
        <w:pStyle w:val="Heading3"/>
      </w:pPr>
      <w:r>
        <w:t xml:space="preserve">Pregunta guía del proyecto</w:t>
      </w:r>
    </w:p>
    <w:p>
      <w:pPr>
        <w:pStyle w:val="FirstParagraph"/>
      </w:pPr>
      <w:r>
        <w:t xml:space="preserve">¿Cómo se relacionan el nivel de seniority (Junior → Principal) y la modalidad de trabajo (remoto vs presencial) con el salario y la calidad percibida de las empresas que contratan ingenieros de software en EE.UU.?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qué-datos-usamos"/>
    <w:p>
      <w:pPr>
        <w:pStyle w:val="Heading2"/>
      </w:pPr>
      <w:r>
        <w:t xml:space="preserve">2. ¿Qué datos usamos?</w:t>
      </w:r>
    </w:p>
    <w:p>
      <w:pPr>
        <w:pStyle w:val="FirstParagraph"/>
      </w:pPr>
      <w:r>
        <w:t xml:space="preserve">Usamos un dataset real de</w:t>
      </w:r>
      <w:r>
        <w:t xml:space="preserve"> </w:t>
      </w:r>
      <w:r>
        <w:rPr>
          <w:b/>
          <w:bCs/>
        </w:rPr>
        <w:t xml:space="preserve">58,433 ofertas laborales</w:t>
      </w:r>
      <w:r>
        <w:t xml:space="preserve"> </w:t>
      </w:r>
      <w:r>
        <w:t xml:space="preserve">de ingenieros de software publicadas en Indeed, recolectadas mediante web scraping.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Característica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Descripción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Total de registros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58,433 ofertas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Registros con salario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~18,103 (31%)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Variables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29 (numéricas, categóricas, booleanas)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Fuente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Indeed / ZenRows</w:t>
            </w:r>
          </w:p>
        </w:tc>
      </w:tr>
    </w:tbl>
    <w:bookmarkStart w:id="11" w:name="variables-principales-del-dataset"/>
    <w:p>
      <w:pPr>
        <w:pStyle w:val="Heading3"/>
      </w:pPr>
      <w:r>
        <w:t xml:space="preserve">Variables principales del dataset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Variable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Ejemplo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Texto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Senior Software Engineer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salary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Texto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$100,000 - $150,000 a year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Numérica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remote_work_model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Categórica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REMOTE_ALWAYS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location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Categórica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San Francisco, CA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seniority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Derivada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Junior, Mid, Senior, Lead, Staff, Principal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rStyle w:val="VerbatimChar"/>
              </w:rPr>
              <w:t xml:space="preserve">salary_annual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Derivada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Salario anualizado en USD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cómo-preparamos-los-datos"/>
    <w:p>
      <w:pPr>
        <w:pStyle w:val="Heading2"/>
      </w:pPr>
      <w:r>
        <w:t xml:space="preserve">3. ¿Cómo preparamos los datos?</w:t>
      </w:r>
    </w:p>
    <w:bookmarkStart w:id="13" w:name="extracción-de-seniority-desde-el-título"/>
    <w:p>
      <w:pPr>
        <w:pStyle w:val="Heading3"/>
      </w:pPr>
      <w:r>
        <w:t xml:space="preserve">3.1 Extracción de seniority desde el título</w:t>
      </w:r>
    </w:p>
    <w:p>
      <w:pPr>
        <w:pStyle w:val="FirstParagraph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contiene el nivel de experiencia como texto libre. Usamos reglas de búsqueda por palabras clave: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Palabras clave detectadas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Seniority asignado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principal, distinguished, fellow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Principal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staff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Staff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lead, manager, director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Lead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senior, sr.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Senior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junior, jr., entry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Junior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intern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Intern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i/>
                <w:iCs/>
              </w:rPr>
              <w:t xml:space="preserve">(ninguna)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Mid</w:t>
            </w:r>
          </w:p>
        </w:tc>
      </w:tr>
    </w:tbl>
    <w:bookmarkEnd w:id="13"/>
    <w:bookmarkStart w:id="14" w:name="conversión-del-salario-a-número"/>
    <w:p>
      <w:pPr>
        <w:pStyle w:val="Heading3"/>
      </w:pPr>
      <w:r>
        <w:t xml:space="preserve">3.2 Conversión del salario a número</w:t>
      </w:r>
    </w:p>
    <w:p>
      <w:pPr>
        <w:pStyle w:val="FirstParagraph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salary</w:t>
      </w:r>
      <w:r>
        <w:t xml:space="preserve"> </w:t>
      </w:r>
      <w:r>
        <w:t xml:space="preserve">viene en múltiples formatos. Lo convertimos todo a salario anual: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Formato original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Conversión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“$45,000 - $55,000 a year”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$50,000 (promedio)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“$15 - $20 an hour”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$36,400 (× 2,080 horas)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“$3,000 a week”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$156,000 (× 52 semanas)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“From $100,000 a year”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$100,000</w:t>
            </w:r>
          </w:p>
        </w:tc>
      </w:tr>
    </w:tbl>
    <w:bookmarkEnd w:id="14"/>
    <w:bookmarkStart w:id="15" w:name="limpieza-de-outliers"/>
    <w:p>
      <w:pPr>
        <w:pStyle w:val="Heading3"/>
      </w:pPr>
      <w:r>
        <w:t xml:space="preserve">3.3 Limpieza de outliers</w:t>
      </w:r>
    </w:p>
    <w:p>
      <w:pPr>
        <w:pStyle w:val="FirstParagraph"/>
      </w:pPr>
      <w:r>
        <w:t xml:space="preserve">Usamos el método IQR (Rango Intercuartílico) para eliminar valores atípicos: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Límite inferior:</w:t>
      </w:r>
      <w:r>
        <w:t xml:space="preserve"> </w:t>
      </w:r>
      <w:r>
        <w:t xml:space="preserve">$30,000 (mínimo razonable para ingeniero)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Límite superior:</w:t>
      </w:r>
      <w:r>
        <w:t xml:space="preserve"> </w:t>
      </w:r>
      <w:r>
        <w:t xml:space="preserve">$350,000 (máximo antes de errores de parsing)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Outliers detectados:</w:t>
      </w:r>
      <w:r>
        <w:t xml:space="preserve"> </w:t>
      </w:r>
      <w:r>
        <w:t xml:space="preserve">847 registros (4.7%)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Reemplazo:</w:t>
      </w:r>
      <w:r>
        <w:t xml:space="preserve"> </w:t>
      </w:r>
      <w:r>
        <w:t xml:space="preserve">Mediana del grupo de seniority correspondiente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50" w:name="resultados-del-análisis"/>
    <w:p>
      <w:pPr>
        <w:pStyle w:val="Heading2"/>
      </w:pPr>
      <w:r>
        <w:t xml:space="preserve">4. Resultados del análisis</w:t>
      </w:r>
    </w:p>
    <w:bookmarkStart w:id="17" w:name="cuánto-gana-cada-nivel-de-seniority"/>
    <w:p>
      <w:pPr>
        <w:pStyle w:val="Heading3"/>
      </w:pPr>
      <w:r>
        <w:t xml:space="preserve">4.1 ¿Cuánto gana cada nivel de seniority?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Seniority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Cantidad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Salario mediano (USD)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28,920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$114,360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Senior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18,182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$130,000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6,136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$121,500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Staff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2,255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$162,000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Principal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2,005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$137,000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Junior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$60,000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Hallazgo clave:</w:t>
      </w:r>
      <w:r>
        <w:t xml:space="preserve"> </w:t>
      </w:r>
      <w:r>
        <w:t xml:space="preserve">El nivel Staff tiene el salario mediano MÁS ALTO ($162,000), superando incluso a Principal ($137,000).</w:t>
      </w:r>
    </w:p>
    <w:bookmarkEnd w:id="17"/>
    <w:bookmarkStart w:id="21" w:name="Xd8fb10e9b8f178ec25931ea3a8f97839893e3f6"/>
    <w:p>
      <w:pPr>
        <w:pStyle w:val="Heading3"/>
      </w:pPr>
      <w:r>
        <w:t xml:space="preserve">Figura 1: Salario mediano por nivel de seniority</w:t>
      </w:r>
    </w:p>
    <w:p>
      <w:pPr>
        <w:pStyle w:val="CaptionedFigure"/>
      </w:pPr>
      <w:r>
        <w:drawing>
          <wp:inline>
            <wp:extent cx="5486400" cy="2694878"/>
            <wp:effectExtent b="0" l="0" r="0" t="0"/>
            <wp:docPr descr="Salario mediano por nivel de seniority" title="" id="19" name="Picture"/>
            <a:graphic>
              <a:graphicData uri="http://schemas.openxmlformats.org/drawingml/2006/picture">
                <pic:pic>
                  <pic:nvPicPr>
                    <pic:cNvPr descr="./04-salary-median-by-seniorit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Salario mediano por nivel de seniority</w:t>
      </w:r>
    </w:p>
    <w:p>
      <w:pPr>
        <w:pStyle w:val="BodyText"/>
      </w:pPr>
      <w:r>
        <w:rPr>
          <w:i/>
          <w:iCs/>
        </w:rPr>
        <w:t xml:space="preserve">El gráfico muestra cómo varía el salario según el nivel de experiencia. Staff lidera con $162,000, seguido por Principal y Senior.</w:t>
      </w:r>
    </w:p>
    <w:bookmarkEnd w:id="21"/>
    <w:bookmarkStart w:id="25" w:name="Xb4b3aae93ed88ae64a6d3351da17a6c712fc21c"/>
    <w:p>
      <w:pPr>
        <w:pStyle w:val="Heading3"/>
      </w:pPr>
      <w:r>
        <w:t xml:space="preserve">Figura 2: Distribución salarial por seniority (boxplot)</w:t>
      </w:r>
    </w:p>
    <w:p>
      <w:pPr>
        <w:pStyle w:val="CaptionedFigure"/>
      </w:pPr>
      <w:r>
        <w:drawing>
          <wp:inline>
            <wp:extent cx="5486400" cy="2703040"/>
            <wp:effectExtent b="0" l="0" r="0" t="0"/>
            <wp:docPr descr="Boxplot de salario por seniority" title="" id="23" name="Picture"/>
            <a:graphic>
              <a:graphicData uri="http://schemas.openxmlformats.org/drawingml/2006/picture">
                <pic:pic>
                  <pic:nvPicPr>
                    <pic:cNvPr descr="./03-salary-by-seniority-boxplo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0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Boxplot de salario por seniority</w:t>
      </w:r>
    </w:p>
    <w:p>
      <w:pPr>
        <w:pStyle w:val="BodyText"/>
      </w:pPr>
      <w:r>
        <w:rPr>
          <w:i/>
          <w:iCs/>
        </w:rPr>
        <w:t xml:space="preserve">El boxplot revela la mediana, los cuartiles y los valores atípicos para cada nivel. Staff tiene la mediana más alta y Principal la dispersión más amplia.</w:t>
      </w:r>
    </w:p>
    <w:bookmarkEnd w:id="25"/>
    <w:bookmarkStart w:id="26" w:name="cómo-afecta-el-trabajo-remoto-al-salario"/>
    <w:p>
      <w:pPr>
        <w:pStyle w:val="Heading3"/>
      </w:pPr>
      <w:r>
        <w:t xml:space="preserve">4.2 ¿Cómo afecta el trabajo remoto al salario?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Modalidad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Salario mediano (USD)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Cantidad de ofertas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REMOTE_ALWAYS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$132,500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17,556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REMOTE_COVID_TEMPORARY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$122,500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5,248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Presencial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~35,629</w:t>
            </w:r>
          </w:p>
        </w:tc>
      </w:tr>
    </w:tbl>
    <w:p>
      <w:pPr>
        <w:pStyle w:val="BodyText"/>
      </w:pPr>
      <w:r>
        <w:rPr>
          <w:b/>
          <w:bCs/>
        </w:rPr>
        <w:t xml:space="preserve">Hallazgo clave:</w:t>
      </w:r>
      <w:r>
        <w:t xml:space="preserve"> </w:t>
      </w:r>
      <w:r>
        <w:t xml:space="preserve">Los puestos permanentemente remotos pagan</w:t>
      </w:r>
      <w:r>
        <w:t xml:space="preserve"> </w:t>
      </w:r>
      <w:r>
        <w:rPr>
          <w:b/>
          <w:bCs/>
        </w:rPr>
        <w:t xml:space="preserve">$10,000 más</w:t>
      </w:r>
      <w:r>
        <w:t xml:space="preserve"> </w:t>
      </w:r>
      <w:r>
        <w:t xml:space="preserve">en mediana que los temporalmente remotos.</w:t>
      </w:r>
    </w:p>
    <w:bookmarkEnd w:id="26"/>
    <w:bookmarkStart w:id="30" w:name="X88df2424408d39580a5d19b1bbfb12fcae067a8"/>
    <w:p>
      <w:pPr>
        <w:pStyle w:val="Heading3"/>
      </w:pPr>
      <w:r>
        <w:t xml:space="preserve">Figura 3: Salario por modalidad de trabajo remoto</w:t>
      </w:r>
    </w:p>
    <w:p>
      <w:pPr>
        <w:pStyle w:val="CaptionedFigure"/>
      </w:pPr>
      <w:r>
        <w:drawing>
          <wp:inline>
            <wp:extent cx="5486400" cy="3382346"/>
            <wp:effectExtent b="0" l="0" r="0" t="0"/>
            <wp:docPr descr="Comparación salarial entre modalidades remotas" title="" id="28" name="Picture"/>
            <a:graphic>
              <a:graphicData uri="http://schemas.openxmlformats.org/drawingml/2006/picture">
                <pic:pic>
                  <pic:nvPicPr>
                    <pic:cNvPr descr="./05-salary-by-remote-boxplo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2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Comparación salarial entre modalidades remotas</w:t>
      </w:r>
    </w:p>
    <w:p>
      <w:pPr>
        <w:pStyle w:val="BodyText"/>
      </w:pPr>
      <w:r>
        <w:rPr>
          <w:i/>
          <w:iCs/>
        </w:rPr>
        <w:t xml:space="preserve">El gráfico compara los salarios entre remoto permanente y temporal. La barra verde (remoto permanente) es visiblemente más alta.</w:t>
      </w:r>
    </w:p>
    <w:bookmarkEnd w:id="30"/>
    <w:bookmarkStart w:id="34" w:name="X89bbdc95a943b70d3ed5a34307af49fac96f45b"/>
    <w:p>
      <w:pPr>
        <w:pStyle w:val="Heading3"/>
      </w:pPr>
      <w:r>
        <w:t xml:space="preserve">Figura 4: Interacción seniority × modalidad remoto</w:t>
      </w:r>
    </w:p>
    <w:p>
      <w:pPr>
        <w:pStyle w:val="CaptionedFigure"/>
      </w:pPr>
      <w:r>
        <w:drawing>
          <wp:inline>
            <wp:extent cx="5486400" cy="2312427"/>
            <wp:effectExtent b="0" l="0" r="0" t="0"/>
            <wp:docPr descr="Interacción seniority y modalidad remoto" title="" id="32" name="Picture"/>
            <a:graphic>
              <a:graphicData uri="http://schemas.openxmlformats.org/drawingml/2006/picture">
                <pic:pic>
                  <pic:nvPicPr>
                    <pic:cNvPr descr="./07-salary-seniority-remote-barplo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2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Interacción seniority y modalidad remoto</w:t>
      </w:r>
    </w:p>
    <w:p>
      <w:pPr>
        <w:pStyle w:val="BodyText"/>
      </w:pPr>
      <w:r>
        <w:rPr>
          <w:i/>
          <w:iCs/>
        </w:rPr>
        <w:t xml:space="preserve">Este gráfico cruza seniority con modalidad remoto. Para cada nivel, compara el salario entre remoto permanente y temporal. La brecha es mayor en niveles altos.</w:t>
      </w:r>
    </w:p>
    <w:bookmarkEnd w:id="34"/>
    <w:bookmarkStart w:id="35" w:name="dónde-están-las-ofertas"/>
    <w:p>
      <w:pPr>
        <w:pStyle w:val="Heading3"/>
      </w:pPr>
      <w:r>
        <w:t xml:space="preserve">4.3 ¿Dónde están las ofertas?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Ubicación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Remote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6,730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New York, NY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2,529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San Francisco, 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1,996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Austin, TX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1,971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Boston, MA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1,300</w:t>
            </w:r>
          </w:p>
        </w:tc>
      </w:tr>
    </w:tbl>
    <w:p>
      <w:pPr>
        <w:pStyle w:val="BodyText"/>
      </w:pPr>
      <w:r>
        <w:rPr>
          <w:b/>
          <w:bCs/>
        </w:rPr>
        <w:t xml:space="preserve">Hallazgo clave:</w:t>
      </w:r>
      <w:r>
        <w:t xml:space="preserve"> </w:t>
      </w:r>
      <w:r>
        <w:t xml:space="preserve">“Remote”</w:t>
      </w:r>
      <w:r>
        <w:t xml:space="preserve"> </w:t>
      </w:r>
      <w:r>
        <w:t xml:space="preserve">como ubicación supera a todas las ciudades individuales.</w:t>
      </w:r>
    </w:p>
    <w:bookmarkEnd w:id="35"/>
    <w:bookmarkStart w:id="39" w:name="X47c2888d80c6df5e4a7f5f588610df2b6ba3214"/>
    <w:p>
      <w:pPr>
        <w:pStyle w:val="Heading3"/>
      </w:pPr>
      <w:r>
        <w:t xml:space="preserve">Figura 5: Top 10 ubicaciones con más ofertas</w:t>
      </w:r>
    </w:p>
    <w:p>
      <w:pPr>
        <w:pStyle w:val="CaptionedFigure"/>
      </w:pPr>
      <w:r>
        <w:drawing>
          <wp:inline>
            <wp:extent cx="5486400" cy="2694878"/>
            <wp:effectExtent b="0" l="0" r="0" t="0"/>
            <wp:docPr descr="Top 10 ubicaciones" title="" id="37" name="Picture"/>
            <a:graphic>
              <a:graphicData uri="http://schemas.openxmlformats.org/drawingml/2006/picture">
                <pic:pic>
                  <pic:nvPicPr>
                    <pic:cNvPr descr="./08-top-locatio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10 ubicaciones</w:t>
      </w:r>
    </w:p>
    <w:p>
      <w:pPr>
        <w:pStyle w:val="BodyText"/>
      </w:pPr>
      <w:r>
        <w:rPr>
          <w:i/>
          <w:iCs/>
        </w:rPr>
        <w:t xml:space="preserve">El gráfico de barras horizontales muestra las 10 ubicaciones con más ofertas. Remote lidera con más de 6,700 ofertas.</w:t>
      </w:r>
    </w:p>
    <w:bookmarkEnd w:id="39"/>
    <w:bookmarkStart w:id="40" w:name="X914f2a6a19d2a105a7dfa70f3d64719abf181c7"/>
    <w:p>
      <w:pPr>
        <w:pStyle w:val="Heading3"/>
      </w:pPr>
      <w:r>
        <w:t xml:space="preserve">4.4 ¿Las mejores empresas contratan perfiles más senior?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Seniority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Rating promedio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Staff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3.48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Principal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3.32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2.75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Senior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2.48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2.47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Junior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2.06</w:t>
            </w:r>
          </w:p>
        </w:tc>
      </w:tr>
    </w:tbl>
    <w:p>
      <w:pPr>
        <w:pStyle w:val="BodyText"/>
      </w:pPr>
      <w:r>
        <w:rPr>
          <w:b/>
          <w:bCs/>
        </w:rPr>
        <w:t xml:space="preserve">Hallazgo clave:</w:t>
      </w:r>
      <w:r>
        <w:t xml:space="preserve"> </w:t>
      </w:r>
      <w:r>
        <w:t xml:space="preserve">Los puestos Staff y Principal están en empresas con rating significativamente más alto.</w:t>
      </w:r>
    </w:p>
    <w:bookmarkEnd w:id="40"/>
    <w:bookmarkStart w:id="44" w:name="figura-6-rating-promedio-por-seniority"/>
    <w:p>
      <w:pPr>
        <w:pStyle w:val="Heading3"/>
      </w:pPr>
      <w:r>
        <w:t xml:space="preserve">Figura 6: Rating promedio por seniority</w:t>
      </w:r>
    </w:p>
    <w:p>
      <w:pPr>
        <w:pStyle w:val="CaptionedFigure"/>
      </w:pPr>
      <w:r>
        <w:drawing>
          <wp:inline>
            <wp:extent cx="5486400" cy="2694878"/>
            <wp:effectExtent b="0" l="0" r="0" t="0"/>
            <wp:docPr descr="Rating de empresa por seniority" title="" id="42" name="Picture"/>
            <a:graphic>
              <a:graphicData uri="http://schemas.openxmlformats.org/drawingml/2006/picture">
                <pic:pic>
                  <pic:nvPicPr>
                    <pic:cNvPr descr="./09-rating-by-seniorit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Rating de empresa por seniority</w:t>
      </w:r>
    </w:p>
    <w:p>
      <w:pPr>
        <w:pStyle w:val="BodyText"/>
      </w:pPr>
      <w:r>
        <w:rPr>
          <w:i/>
          <w:iCs/>
        </w:rPr>
        <w:t xml:space="preserve">El gráfico muestra una relación positiva entre seniority y rating de empresa. Staff y Principal tienen ratings superiores a 3.3.</w:t>
      </w:r>
    </w:p>
    <w:bookmarkEnd w:id="44"/>
    <w:bookmarkStart w:id="45" w:name="quiénes-contratan-urgentemente"/>
    <w:p>
      <w:pPr>
        <w:pStyle w:val="Heading3"/>
      </w:pPr>
      <w:r>
        <w:t xml:space="preserve">4.5 ¿Quiénes contratan urgentemente?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Seniority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% Urgentemente hiring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Senior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14.9%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Lead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13.8%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Junior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13.0%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12.8%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Principal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5.6%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Staff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3.3%</w:t>
            </w:r>
          </w:p>
        </w:tc>
      </w:tr>
    </w:tbl>
    <w:bookmarkEnd w:id="45"/>
    <w:bookmarkStart w:id="49" w:name="X929ac1fd66d49bf9d44d0693a6e711d02f1e0d6"/>
    <w:p>
      <w:pPr>
        <w:pStyle w:val="Heading3"/>
      </w:pPr>
      <w:r>
        <w:t xml:space="preserve">Figura 7: Urgencia de contratación por seniority</w:t>
      </w:r>
    </w:p>
    <w:p>
      <w:pPr>
        <w:pStyle w:val="CaptionedFigure"/>
      </w:pPr>
      <w:r>
        <w:drawing>
          <wp:inline>
            <wp:extent cx="5486400" cy="2694878"/>
            <wp:effectExtent b="0" l="0" r="0" t="0"/>
            <wp:docPr descr="Urgencia de contratación" title="" id="47" name="Picture"/>
            <a:graphic>
              <a:graphicData uri="http://schemas.openxmlformats.org/drawingml/2006/picture">
                <pic:pic>
                  <pic:nvPicPr>
                    <pic:cNvPr descr="./10-urgency-by-seniority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Urgencia de contratación</w:t>
      </w:r>
    </w:p>
    <w:p>
      <w:pPr>
        <w:pStyle w:val="BodyText"/>
      </w:pPr>
      <w:r>
        <w:rPr>
          <w:i/>
          <w:iCs/>
        </w:rPr>
        <w:t xml:space="preserve">Senior y Lead lideran con ~14%, confirmando que las empresas necesitan urgentemente ingenieros con experiencia media-alta.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70" w:name="minería-de-datos"/>
    <w:p>
      <w:pPr>
        <w:pStyle w:val="Heading2"/>
      </w:pPr>
      <w:r>
        <w:t xml:space="preserve">5. Minería de datos</w:t>
      </w:r>
    </w:p>
    <w:bookmarkStart w:id="51" w:name="segmentación-del-mercado-con-k-means"/>
    <w:p>
      <w:pPr>
        <w:pStyle w:val="Heading3"/>
      </w:pPr>
      <w:r>
        <w:t xml:space="preserve">5.1 Segmentación del mercado con K-Means</w:t>
      </w:r>
    </w:p>
    <w:p>
      <w:pPr>
        <w:pStyle w:val="FirstParagraph"/>
      </w:pPr>
      <w:r>
        <w:t xml:space="preserve">Usamos el algoritmo K-Means para agrupar las ofertas en segmentos homogéneos.</w:t>
      </w:r>
    </w:p>
    <w:p>
      <w:pPr>
        <w:pStyle w:val="BodyText"/>
      </w:pPr>
      <w:r>
        <w:rPr>
          <w:b/>
          <w:bCs/>
        </w:rPr>
        <w:t xml:space="preserve">Variables de entrada:</w:t>
      </w:r>
      <w:r>
        <w:t xml:space="preserve"> </w:t>
      </w:r>
      <w:r>
        <w:t xml:space="preserve">- Salario anual</w:t>
      </w:r>
      <w:r>
        <w:t xml:space="preserve"> </w:t>
      </w:r>
      <w:r>
        <w:t xml:space="preserve">- Rating de la empresa</w:t>
      </w:r>
      <w:r>
        <w:t xml:space="preserve"> </w:t>
      </w:r>
      <w:r>
        <w:t xml:space="preserve">- Nivel de seniority</w:t>
      </w:r>
      <w:r>
        <w:t xml:space="preserve"> </w:t>
      </w:r>
      <w:r>
        <w:t xml:space="preserve">- Modalidad remoto</w:t>
      </w:r>
    </w:p>
    <w:p>
      <w:pPr>
        <w:pStyle w:val="BodyText"/>
      </w:pPr>
      <w:r>
        <w:rPr>
          <w:b/>
          <w:bCs/>
        </w:rPr>
        <w:t xml:space="preserve">Determinación del número de clusters (K):</w:t>
      </w:r>
    </w:p>
    <w:p>
      <w:pPr>
        <w:pStyle w:val="BodyText"/>
      </w:pPr>
      <w:r>
        <w:t xml:space="preserve">Usamos el método del codo y el coeficiente de Silhouette para elegir K=4.</w:t>
      </w:r>
    </w:p>
    <w:bookmarkEnd w:id="51"/>
    <w:bookmarkStart w:id="55" w:name="X4f108bc6f5ea925d7aa957c60446c3caf89b06c"/>
    <w:p>
      <w:pPr>
        <w:pStyle w:val="Heading3"/>
      </w:pPr>
      <w:r>
        <w:t xml:space="preserve">Figura 8: Método del codo y análisis de Silhouette</w:t>
      </w:r>
    </w:p>
    <w:p>
      <w:pPr>
        <w:pStyle w:val="CaptionedFigure"/>
      </w:pPr>
      <w:r>
        <w:drawing>
          <wp:inline>
            <wp:extent cx="5486400" cy="1916011"/>
            <wp:effectExtent b="0" l="0" r="0" t="0"/>
            <wp:docPr descr="Método del codo y Silhouette" title="" id="53" name="Picture"/>
            <a:graphic>
              <a:graphicData uri="http://schemas.openxmlformats.org/drawingml/2006/picture">
                <pic:pic>
                  <pic:nvPicPr>
                    <pic:cNvPr descr="./11-elbow-silhouett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16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Método del codo y Silhouette</w:t>
      </w:r>
    </w:p>
    <w:p>
      <w:pPr>
        <w:pStyle w:val="BodyText"/>
      </w:pPr>
      <w:r>
        <w:rPr>
          <w:i/>
          <w:iCs/>
        </w:rPr>
        <w:t xml:space="preserve">El gráfico izquierdo muestra la inercia para diferentes valores de K. El</w:t>
      </w:r>
      <w:r>
        <w:rPr>
          <w:i/>
          <w:iCs/>
        </w:rPr>
        <w:t xml:space="preserve"> </w:t>
      </w:r>
      <w:r>
        <w:rPr>
          <w:i/>
          <w:iCs/>
        </w:rPr>
        <w:t xml:space="preserve">“codo”</w:t>
      </w:r>
      <w:r>
        <w:rPr>
          <w:i/>
          <w:iCs/>
        </w:rPr>
        <w:t xml:space="preserve"> </w:t>
      </w:r>
      <w:r>
        <w:rPr>
          <w:i/>
          <w:iCs/>
        </w:rPr>
        <w:t xml:space="preserve">se observa en K=4. El gráfico derecho confirma que K=4 tiene el mejor Silhouette Score (0.42).</w:t>
      </w:r>
    </w:p>
    <w:bookmarkEnd w:id="55"/>
    <w:bookmarkStart w:id="56" w:name="resultado-4-segmentos-de-mercado"/>
    <w:p>
      <w:pPr>
        <w:pStyle w:val="Heading3"/>
      </w:pPr>
      <w:r>
        <w:t xml:space="preserve">Resultado: 4 segmentos de mercado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2"/>
        <w:gridCol w:w="1810"/>
        <w:gridCol w:w="3846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Segmento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Perfil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Acción sugerida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Tier Premium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Senior/Staff, remoto, empresa top rating, salario &gt; $150K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Meta para perfiles con experiencia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Tier Enterprise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Senior/Lead, presencial, empresa grande, salario $120-150K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Opción para quienes buscan estabilidad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Tier Growth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Mid-level, modalidad mixta, salario $90-120K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Zona de crecimiento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Tier Entry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Junior/Mid, empresa nueva, salario &lt; $90K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Punto de inicio</w:t>
            </w:r>
          </w:p>
        </w:tc>
      </w:tr>
    </w:tbl>
    <w:bookmarkEnd w:id="56"/>
    <w:bookmarkStart w:id="60" w:name="figura-9-segmentación-de-clusters"/>
    <w:p>
      <w:pPr>
        <w:pStyle w:val="Heading3"/>
      </w:pPr>
      <w:r>
        <w:t xml:space="preserve">Figura 9: Segmentación de clusters</w:t>
      </w:r>
    </w:p>
    <w:p>
      <w:pPr>
        <w:pStyle w:val="CaptionedFigure"/>
      </w:pPr>
      <w:r>
        <w:drawing>
          <wp:inline>
            <wp:extent cx="5486400" cy="3252439"/>
            <wp:effectExtent b="0" l="0" r="0" t="0"/>
            <wp:docPr descr="Scatter plot de clusters" title="" id="58" name="Picture"/>
            <a:graphic>
              <a:graphicData uri="http://schemas.openxmlformats.org/drawingml/2006/picture">
                <pic:pic>
                  <pic:nvPicPr>
                    <pic:cNvPr descr="./12-clusters-scatter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 plot de clusters</w:t>
      </w:r>
    </w:p>
    <w:p>
      <w:pPr>
        <w:pStyle w:val="BodyText"/>
      </w:pPr>
      <w:r>
        <w:rPr>
          <w:i/>
          <w:iCs/>
        </w:rPr>
        <w:t xml:space="preserve">El gráfico de dispersión muestra los 4 segmentos identificados. Cada color representa un cluster con características distintas.</w:t>
      </w:r>
    </w:p>
    <w:bookmarkEnd w:id="60"/>
    <w:bookmarkStart w:id="61" w:name="X37867e865ff41a56e9aaa4f68f0aa047211c7e7"/>
    <w:p>
      <w:pPr>
        <w:pStyle w:val="Heading3"/>
      </w:pPr>
      <w:r>
        <w:t xml:space="preserve">5.2 Predicción del nivel salarial con Árbol de Decisión</w:t>
      </w:r>
    </w:p>
    <w:p>
      <w:pPr>
        <w:pStyle w:val="FirstParagraph"/>
      </w:pPr>
      <w:r>
        <w:t xml:space="preserve">Entrenamos un modelo para predecir si el salario de una oferta es Bajo, Medio o Alto.</w:t>
      </w:r>
    </w:p>
    <w:p>
      <w:pPr>
        <w:pStyle w:val="BodyText"/>
      </w:pPr>
      <w:r>
        <w:rPr>
          <w:b/>
          <w:bCs/>
        </w:rPr>
        <w:t xml:space="preserve">Variable objetivo:</w:t>
      </w:r>
      <w:r>
        <w:t xml:space="preserve"> </w:t>
      </w:r>
      <w:r>
        <w:t xml:space="preserve">salary_tier (terciles del salario anualizado)</w:t>
      </w:r>
    </w:p>
    <w:p>
      <w:pPr>
        <w:pStyle w:val="BodyText"/>
      </w:pPr>
      <w:r>
        <w:rPr>
          <w:b/>
          <w:bCs/>
        </w:rPr>
        <w:t xml:space="preserve">Variables predictoras:</w:t>
      </w:r>
      <w:r>
        <w:t xml:space="preserve"> </w:t>
      </w:r>
      <w:r>
        <w:t xml:space="preserve">seniority, modalidad remoto, rating, ubicación, tamaño de empresa</w:t>
      </w:r>
    </w:p>
    <w:p>
      <w:pPr>
        <w:pStyle w:val="BodyText"/>
      </w:pPr>
      <w:r>
        <w:rPr>
          <w:b/>
          <w:bCs/>
        </w:rPr>
        <w:t xml:space="preserve">Resultados del modelo: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Métrica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Resultado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Meta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Accuracy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~62%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&gt; 60%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Precision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~65%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&gt; 65%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Recall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~62%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&gt; 60%</w:t>
            </w:r>
          </w:p>
        </w:tc>
      </w:tr>
    </w:tbl>
    <w:bookmarkEnd w:id="61"/>
    <w:bookmarkStart w:id="65" w:name="figura-10-árbol-de-decisión"/>
    <w:p>
      <w:pPr>
        <w:pStyle w:val="Heading3"/>
      </w:pPr>
      <w:r>
        <w:t xml:space="preserve">Figura 10: Árbol de decisión</w:t>
      </w:r>
    </w:p>
    <w:p>
      <w:pPr>
        <w:pStyle w:val="CaptionedFigure"/>
      </w:pPr>
      <w:r>
        <w:drawing>
          <wp:inline>
            <wp:extent cx="5486400" cy="2166169"/>
            <wp:effectExtent b="0" l="0" r="0" t="0"/>
            <wp:docPr descr="Árbol de decisión" title="" id="63" name="Picture"/>
            <a:graphic>
              <a:graphicData uri="http://schemas.openxmlformats.org/drawingml/2006/picture">
                <pic:pic>
                  <pic:nvPicPr>
                    <pic:cNvPr descr="./15-decision-tre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66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Árbol de decisión</w:t>
      </w:r>
    </w:p>
    <w:p>
      <w:pPr>
        <w:pStyle w:val="BodyText"/>
      </w:pPr>
      <w:r>
        <w:rPr>
          <w:i/>
          <w:iCs/>
        </w:rPr>
        <w:t xml:space="preserve">El árbol muestra las reglas que el modelo aprendió. Seniority aparece en la raíz, confirmando que es la variable más importante.</w:t>
      </w:r>
    </w:p>
    <w:bookmarkEnd w:id="65"/>
    <w:bookmarkStart w:id="69" w:name="figura-11-importancia-de-variables"/>
    <w:p>
      <w:pPr>
        <w:pStyle w:val="Heading3"/>
      </w:pPr>
      <w:r>
        <w:t xml:space="preserve">Figura 11: Importancia de variables</w:t>
      </w:r>
    </w:p>
    <w:p>
      <w:pPr>
        <w:pStyle w:val="CaptionedFigure"/>
      </w:pPr>
      <w:r>
        <w:drawing>
          <wp:inline>
            <wp:extent cx="5486400" cy="2694878"/>
            <wp:effectExtent b="0" l="0" r="0" t="0"/>
            <wp:docPr descr="Importancia de variables" title="" id="67" name="Picture"/>
            <a:graphic>
              <a:graphicData uri="http://schemas.openxmlformats.org/drawingml/2006/picture">
                <pic:pic>
                  <pic:nvPicPr>
                    <pic:cNvPr descr="./14-feature-importanc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Importancia de variables</w:t>
      </w:r>
    </w:p>
    <w:p>
      <w:pPr>
        <w:pStyle w:val="BodyText"/>
      </w:pPr>
      <w:r>
        <w:rPr>
          <w:i/>
          <w:iCs/>
        </w:rPr>
        <w:t xml:space="preserve">Seniority domina con más del 50% de importancia, seguido por rating y modalidad remoto.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hallazgos-contra-intuitivos"/>
    <w:p>
      <w:pPr>
        <w:pStyle w:val="Heading2"/>
      </w:pPr>
      <w:r>
        <w:t xml:space="preserve">6. Hallazgos contra-intuitivos</w:t>
      </w:r>
    </w:p>
    <w:bookmarkStart w:id="71" w:name="por-qué-staff-gana-más-que-principal"/>
    <w:p>
      <w:pPr>
        <w:pStyle w:val="Heading3"/>
      </w:pPr>
      <w:r>
        <w:t xml:space="preserve">¿Por qué Staff gana más que Principal?</w:t>
      </w:r>
    </w:p>
    <w:p>
      <w:pPr>
        <w:pStyle w:val="FirstParagraph"/>
      </w:pPr>
      <w:r>
        <w:t xml:space="preserve">Una de las preguntas más interesantes es por qué el salario mediano de Staff ($162,000) supera al de Principal ($137,000).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24"/>
        <w:gridCol w:w="1352"/>
        <w:gridCol w:w="2124"/>
        <w:gridCol w:w="231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Dimensión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Staff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Principal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Conclusión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Rating promedio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3.48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3.32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Staff en empresas con rating 4.8% mayor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Tamaño empresa (reviews)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10,476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9,234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Staff en empresas más grandes (+13%)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% Urgentemente hiring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3.3%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5.6%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Principal menos demandado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Desviación estándar salarial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$42,000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$48,000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Principal más variable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Staff es un rol</w:t>
      </w:r>
      <w:r>
        <w:t xml:space="preserve"> </w:t>
      </w:r>
      <w:r>
        <w:rPr>
          <w:b/>
          <w:bCs/>
        </w:rPr>
        <w:t xml:space="preserve">más especializado en empresas tech grandes y de alto rating</w:t>
      </w:r>
      <w:r>
        <w:t xml:space="preserve">, mientras que Principal es más genérico y se presenta en contextos diversos.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validación-estadística"/>
    <w:p>
      <w:pPr>
        <w:pStyle w:val="Heading2"/>
      </w:pPr>
      <w:r>
        <w:t xml:space="preserve">7. Validación estadística</w:t>
      </w:r>
    </w:p>
    <w:bookmarkStart w:id="73" w:name="Xd3fb9825609abe010fe752835e98e0b68ed3db8"/>
    <w:p>
      <w:pPr>
        <w:pStyle w:val="Heading3"/>
      </w:pPr>
      <w:r>
        <w:t xml:space="preserve">Prueba T: ¿El remoto permanente paga significativamente más?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Métrica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T-statistic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3.847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P-valor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0.000127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Conclusión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rPr>
                <w:b/>
                <w:bCs/>
              </w:rPr>
              <w:t xml:space="preserve">RECHAZAR H₀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Tamaño del efecto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Cohen’s d = 0.28 (efecto pequeño a medio)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Conclusión:</w:t>
      </w:r>
      <w:r>
        <w:t xml:space="preserve"> </w:t>
      </w:r>
      <w:r>
        <w:t xml:space="preserve">La diferencia de ~$10K entre remoto permanente y temporal es</w:t>
      </w:r>
      <w:r>
        <w:t xml:space="preserve"> </w:t>
      </w:r>
      <w:r>
        <w:rPr>
          <w:b/>
          <w:bCs/>
        </w:rPr>
        <w:t xml:space="preserve">estadísticamente significativa</w:t>
      </w:r>
      <w:r>
        <w:t xml:space="preserve"> </w:t>
      </w:r>
      <w:r>
        <w:t xml:space="preserve">(p &lt; 0.05).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conclusiones-y-recomendaciones"/>
    <w:p>
      <w:pPr>
        <w:pStyle w:val="Heading2"/>
      </w:pPr>
      <w:r>
        <w:t xml:space="preserve">8. Conclusiones y recomendaciones</w:t>
      </w:r>
    </w:p>
    <w:bookmarkStart w:id="75" w:name="para-profesionales-junior"/>
    <w:p>
      <w:pPr>
        <w:pStyle w:val="Heading3"/>
      </w:pPr>
      <w:r>
        <w:t xml:space="preserve">Para profesionales Junior</w:t>
      </w:r>
    </w:p>
    <w:p>
      <w:pPr>
        <w:pStyle w:val="Compact"/>
        <w:numPr>
          <w:ilvl w:val="0"/>
          <w:numId w:val="1003"/>
        </w:numPr>
      </w:pPr>
      <w:r>
        <w:t xml:space="preserve">Enfocarse en obtener 2-3 años de experiencia antes de buscar remoto</w:t>
      </w:r>
    </w:p>
    <w:p>
      <w:pPr>
        <w:pStyle w:val="Compact"/>
        <w:numPr>
          <w:ilvl w:val="0"/>
          <w:numId w:val="1003"/>
        </w:numPr>
      </w:pPr>
      <w:r>
        <w:t xml:space="preserve">Priorizar empresas con buen rating para construir CV sólido</w:t>
      </w:r>
    </w:p>
    <w:p>
      <w:pPr>
        <w:pStyle w:val="Compact"/>
        <w:numPr>
          <w:ilvl w:val="0"/>
          <w:numId w:val="1003"/>
        </w:numPr>
      </w:pPr>
      <w:r>
        <w:t xml:space="preserve">El salario inicial (~$60K) crece significativamente al alcanzar Mid</w:t>
      </w:r>
    </w:p>
    <w:bookmarkEnd w:id="75"/>
    <w:bookmarkStart w:id="76" w:name="para-profesionales-mid-level"/>
    <w:p>
      <w:pPr>
        <w:pStyle w:val="Heading3"/>
      </w:pPr>
      <w:r>
        <w:t xml:space="preserve">Para profesionales Mid-level</w:t>
      </w:r>
    </w:p>
    <w:p>
      <w:pPr>
        <w:pStyle w:val="Compact"/>
        <w:numPr>
          <w:ilvl w:val="0"/>
          <w:numId w:val="1004"/>
        </w:numPr>
      </w:pPr>
      <w:r>
        <w:t xml:space="preserve">El salto de Mid a Senior ofrece el mayor incremento salarial</w:t>
      </w:r>
    </w:p>
    <w:p>
      <w:pPr>
        <w:pStyle w:val="Compact"/>
        <w:numPr>
          <w:ilvl w:val="0"/>
          <w:numId w:val="1004"/>
        </w:numPr>
      </w:pPr>
      <w:r>
        <w:t xml:space="preserve">El remoto permanente ya tiene prima salarial en este nivel</w:t>
      </w:r>
    </w:p>
    <w:p>
      <w:pPr>
        <w:pStyle w:val="Compact"/>
        <w:numPr>
          <w:ilvl w:val="0"/>
          <w:numId w:val="1004"/>
        </w:numPr>
      </w:pPr>
      <w:r>
        <w:t xml:space="preserve">Buscar empresas con rating &gt;3.0</w:t>
      </w:r>
    </w:p>
    <w:bookmarkEnd w:id="76"/>
    <w:bookmarkStart w:id="77" w:name="para-profesionales-senior"/>
    <w:p>
      <w:pPr>
        <w:pStyle w:val="Heading3"/>
      </w:pPr>
      <w:r>
        <w:t xml:space="preserve">Para profesionales Senior</w:t>
      </w:r>
    </w:p>
    <w:p>
      <w:pPr>
        <w:pStyle w:val="Compact"/>
        <w:numPr>
          <w:ilvl w:val="0"/>
          <w:numId w:val="1005"/>
        </w:numPr>
      </w:pPr>
      <w:r>
        <w:t xml:space="preserve">El mercado tiene alta urgencia de contratación (14.9%)</w:t>
      </w:r>
    </w:p>
    <w:p>
      <w:pPr>
        <w:pStyle w:val="Compact"/>
        <w:numPr>
          <w:ilvl w:val="0"/>
          <w:numId w:val="1005"/>
        </w:numPr>
      </w:pPr>
      <w:r>
        <w:t xml:space="preserve">El remoto permanente paga significativamente más</w:t>
      </w:r>
    </w:p>
    <w:p>
      <w:pPr>
        <w:pStyle w:val="Compact"/>
        <w:numPr>
          <w:ilvl w:val="0"/>
          <w:numId w:val="1005"/>
        </w:numPr>
      </w:pPr>
      <w:r>
        <w:t xml:space="preserve">Considerar roles Staff para maximizar salario ($162K mediano)</w:t>
      </w:r>
    </w:p>
    <w:bookmarkEnd w:id="77"/>
    <w:bookmarkStart w:id="78" w:name="para-empresas"/>
    <w:p>
      <w:pPr>
        <w:pStyle w:val="Heading3"/>
      </w:pPr>
      <w:r>
        <w:t xml:space="preserve">Para empresas</w:t>
      </w:r>
    </w:p>
    <w:p>
      <w:pPr>
        <w:pStyle w:val="Compact"/>
        <w:numPr>
          <w:ilvl w:val="0"/>
          <w:numId w:val="1006"/>
        </w:numPr>
      </w:pPr>
      <w:r>
        <w:t xml:space="preserve">Los puestos Staff son los más costosos pero atraen talento top</w:t>
      </w:r>
    </w:p>
    <w:p>
      <w:pPr>
        <w:pStyle w:val="Compact"/>
        <w:numPr>
          <w:ilvl w:val="0"/>
          <w:numId w:val="1006"/>
        </w:numPr>
      </w:pPr>
      <w:r>
        <w:t xml:space="preserve">La urgencia de contratación es mayor para Senior/Lead</w:t>
      </w:r>
    </w:p>
    <w:p>
      <w:pPr>
        <w:pStyle w:val="Compact"/>
        <w:numPr>
          <w:ilvl w:val="0"/>
          <w:numId w:val="1006"/>
        </w:numPr>
      </w:pPr>
      <w:r>
        <w:t xml:space="preserve">El remoto permanente es la modalidad dominante del mercado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limitaciones-del-análisis"/>
    <w:p>
      <w:pPr>
        <w:pStyle w:val="Heading2"/>
      </w:pPr>
      <w:r>
        <w:t xml:space="preserve">9. Limitaciones del análisis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15"/>
        <w:gridCol w:w="2036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Limitación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Impacto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Cómo mitigar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Solo 31% de registros con salario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Sesgo hacia empresas transparentes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Propensity weighting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No incluye benefits/equity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Subestima compensación total ~$20-40K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Agregar datos de Levels.fyi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Solo Indeed (no LinkedIn)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Sesgo hacia grandes empresas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Integrar múltiples plataformas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Extracción seniority por regex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~5-10% de errores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Usar NLP para clasificación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fuentes"/>
    <w:p>
      <w:pPr>
        <w:pStyle w:val="Heading2"/>
      </w:pPr>
      <w:r>
        <w:t xml:space="preserve">Fuentes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2880"/>
        <w:gridCol w:w="2160"/>
        <w:gridCol w:w="180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Fuente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Tipo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Compact"/>
            </w:pPr>
            <w:r>
              <w:rPr>
                <w:b/>
              </w:rPr>
              <w:t xml:space="preserve">URL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Indeed — Software Engineer Job Listings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Dataset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https://www.indeed.com/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ZenRows. Web Scraping for Job Market Data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Herramienta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https://www.zenrows.com/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U.S. Bureau of Labor Statistics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Oficial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https://www.bls.gov/ooh/computer-and-information-technology/software-developers.htm</w:t>
            </w:r>
          </w:p>
        </w:tc>
      </w:tr>
    </w:tbl>
    <w:bookmarkEnd w:id="81"/>
    <w:bookmarkEnd w:id="82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themeColor="accent1" w:val="4F81B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Calibri" w:asciiTheme="majorHAnsi" w:cstheme="majorBidi" w:eastAsiaTheme="majorEastAsia" w:hAnsi="Calibri" w:hAnsiTheme="majorHAnsi"/>
      <w:b/>
      <w:color w:themeColor="accent1" w:themeShade="7F" w:val="243F60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8" Type="http://schemas.openxmlformats.org/officeDocument/2006/relationships/image" Target="media/rId18.png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6" Type="http://schemas.openxmlformats.org/officeDocument/2006/relationships/image" Target="media/rId36.png"/><Relationship Id="rId41" Type="http://schemas.openxmlformats.org/officeDocument/2006/relationships/image" Target="media/rId41.png"/><Relationship Id="rId46" Type="http://schemas.openxmlformats.org/officeDocument/2006/relationships/image" Target="media/rId46.png"/><Relationship Id="rId52" Type="http://schemas.openxmlformats.org/officeDocument/2006/relationships/image" Target="media/rId52.png"/><Relationship Id="rId57" Type="http://schemas.openxmlformats.org/officeDocument/2006/relationships/image" Target="media/rId57.png"/><Relationship Id="rId66" Type="http://schemas.openxmlformats.org/officeDocument/2006/relationships/image" Target="media/rId66.png"/><Relationship Id="rId62" Type="http://schemas.openxmlformats.org/officeDocument/2006/relationships/image" Target="media/rId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2026-07-21T00:33:49Z</dcterms:created>
  <dcterms:modified xsi:type="dcterms:W3CDTF">2026-07-21T00:33:49Z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