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3.png" ContentType="image/png"/>
  <Override PartName="/word/media/rId28.png" ContentType="image/png"/>
  <Override PartName="/word/media/rId24.png" ContentType="image/png"/>
  <Override PartName="/word/media/rId38.png" ContentType="image/png"/>
  <Override PartName="/word/media/rId42.png" ContentType="image/png"/>
  <Override PartName="/word/media/rId47.png" ContentType="image/png"/>
  <Override PartName="/word/media/rId52.png" ContentType="image/png"/>
  <Override PartName="/word/media/rId57.png" ContentType="image/png"/>
  <Override PartName="/word/media/rId66.png" ContentType="image/png"/>
  <Override PartName="/word/media/rId73.png" ContentType="image/png"/>
  <Override PartName="/word/media/rId112.png" ContentType="image/png"/>
  <Override PartName="/word/media/rId86.png" ContentType="image/png"/>
  <Override PartName="/word/media/rId82.png" ContentType="image/png"/>
  <Override PartName="/word/media/rId104.png" ContentType="image/png"/>
  <Override PartName="/word/media/rId11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30" w:name="X7e0c09aa628847b2f25e753f25f17bbf5c9d0b0"/>
    <w:p>
      <w:pPr>
        <w:pStyle w:val="Heading1"/>
      </w:pPr>
      <w:r>
        <w:t xml:space="preserve">Solución: Actividad 13 — Proyecto Integrador (Diseño del Proyecto)</w:t>
      </w:r>
    </w:p>
    <w:p>
      <w:pPr>
        <w:pStyle w:val="FirstParagraph"/>
      </w:pPr>
      <w:r>
        <w:rPr>
          <w:b/>
          <w:bCs/>
        </w:rPr>
        <w:t xml:space="preserve">Curso:</w:t>
      </w:r>
      <w:r>
        <w:t xml:space="preserve"> </w:t>
      </w:r>
      <w:r>
        <w:t xml:space="preserve">Análisis Estadístico y Data Mining (ISIL, 2026-1)</w:t>
      </w:r>
      <w:r>
        <w:t xml:space="preserve"> </w:t>
      </w:r>
      <w:r>
        <w:rPr>
          <w:b/>
          <w:bCs/>
        </w:rPr>
        <w:t xml:space="preserve">Actividad:</w:t>
      </w:r>
      <w:r>
        <w:t xml:space="preserve"> </w:t>
      </w:r>
      <w:r>
        <w:t xml:space="preserve">13 (Avance 1 — Diseño del Proyecto)</w:t>
      </w:r>
      <w:r>
        <w:t xml:space="preserve"> </w:t>
      </w:r>
      <w:r>
        <w:rPr>
          <w:b/>
          <w:bCs/>
        </w:rPr>
        <w:t xml:space="preserve">Sesiones aplicadas:</w:t>
      </w:r>
      <w:r>
        <w:t xml:space="preserve"> </w:t>
      </w:r>
      <w:r>
        <w:t xml:space="preserve">13, 14, 15</w:t>
      </w:r>
      <w:r>
        <w:t xml:space="preserve"> </w:t>
      </w:r>
      <w:r>
        <w:rPr>
          <w:b/>
          <w:bCs/>
        </w:rPr>
        <w:t xml:space="preserve">Fecha:</w:t>
      </w:r>
      <w:r>
        <w:t xml:space="preserve"> </w:t>
      </w:r>
      <w:r>
        <w:t xml:space="preserve">11/07/2026</w:t>
      </w:r>
    </w:p>
    <w:p>
      <w:r>
        <w:pict>
          <v:rect style="width:0;height:1.5pt" o:hralign="center" o:hrstd="t" o:hr="t"/>
        </w:pict>
      </w:r>
    </w:p>
    <w:bookmarkStart w:id="15" w:name="introducción-y-contexto"/>
    <w:p>
      <w:pPr>
        <w:pStyle w:val="Heading2"/>
      </w:pPr>
      <w:r>
        <w:t xml:space="preserve">1. Introducción y Contexto</w:t>
      </w:r>
    </w:p>
    <w:bookmarkStart w:id="9" w:name="título-del-proyecto"/>
    <w:p>
      <w:pPr>
        <w:pStyle w:val="Heading3"/>
      </w:pPr>
      <w:r>
        <w:t xml:space="preserve">1.1 Título del proyecto</w:t>
      </w:r>
    </w:p>
    <w:p>
      <w:pPr>
        <w:pStyle w:val="FirstParagraph"/>
      </w:pPr>
      <w:r>
        <w:rPr>
          <w:b/>
          <w:bCs/>
        </w:rPr>
        <w:t xml:space="preserve">El efecto del nivel de seniority y la modalidad remoto en el mercado laboral de ingenieros de software en Estados Unidos: un análisis de estadística descriptiva y minería de datos</w:t>
      </w:r>
    </w:p>
    <w:bookmarkEnd w:id="9"/>
    <w:bookmarkStart w:id="10" w:name="contexto-y-descripción-del-problema"/>
    <w:p>
      <w:pPr>
        <w:pStyle w:val="Heading3"/>
      </w:pPr>
      <w:r>
        <w:t xml:space="preserve">1.2 Contexto y descripción del problema</w:t>
      </w:r>
    </w:p>
    <w:p>
      <w:pPr>
        <w:pStyle w:val="FirstParagraph"/>
      </w:pPr>
      <w:r>
        <w:t xml:space="preserve">El mercado laboral de ingenieros de software en Estados Unidos ha experimentado transformaciones profundas en los últimos años. La pandemia aceleró la adopción del trabajo remoto, los niveles de seniority se han multiplicado y las diferencias salariales entre regiones y modalidades de trabajo son cada vez más significativas.</w:t>
      </w:r>
    </w:p>
    <w:p>
      <w:pPr>
        <w:pStyle w:val="BodyText"/>
      </w:pPr>
      <w:r>
        <w:t xml:space="preserve">Sin embargo, tanto profesionales que buscan empleo como empresas que contratan enfrentan tres problemas clave:</w:t>
      </w:r>
    </w:p>
    <w:p>
      <w:pPr>
        <w:pStyle w:val="Compact"/>
        <w:numPr>
          <w:ilvl w:val="0"/>
          <w:numId w:val="1001"/>
        </w:numPr>
      </w:pPr>
      <w:r>
        <w:rPr>
          <w:b/>
          <w:bCs/>
        </w:rPr>
        <w:t xml:space="preserve">Falta de visibilidad salarial por nivel.</w:t>
      </w:r>
      <w:r>
        <w:t xml:space="preserve"> </w:t>
      </w:r>
      <w:r>
        <w:t xml:space="preserve">No existen referencias claras de cuánto gana un Junior vs un Senior, ni cómo varía el salario según la modalidad de trabajo.</w:t>
      </w:r>
    </w:p>
    <w:p>
      <w:pPr>
        <w:pStyle w:val="Compact"/>
        <w:numPr>
          <w:ilvl w:val="0"/>
          <w:numId w:val="1001"/>
        </w:numPr>
      </w:pPr>
      <w:r>
        <w:rPr>
          <w:b/>
          <w:bCs/>
        </w:rPr>
        <w:t xml:space="preserve">Decisiones de carrera basadas en intuición.</w:t>
      </w:r>
      <w:r>
        <w:t xml:space="preserve"> </w:t>
      </w:r>
      <w:r>
        <w:t xml:space="preserve">Los profesionales eligen entre remoto y presencial sin evidencia de cuál opción paga más o tiene mejor calidad percibida de empresa.</w:t>
      </w:r>
    </w:p>
    <w:p>
      <w:pPr>
        <w:pStyle w:val="Compact"/>
        <w:numPr>
          <w:ilvl w:val="0"/>
          <w:numId w:val="1001"/>
        </w:numPr>
      </w:pPr>
      <w:r>
        <w:rPr>
          <w:b/>
          <w:bCs/>
        </w:rPr>
        <w:t xml:space="preserve">Contratación sin benchmark.</w:t>
      </w:r>
      <w:r>
        <w:t xml:space="preserve"> </w:t>
      </w:r>
      <w:r>
        <w:t xml:space="preserve">Las empresas definen rangos salariales sin conocer el mercado real por seniority, ubicación y modalidad.</w:t>
      </w:r>
    </w:p>
    <w:p>
      <w:pPr>
        <w:pStyle w:val="FirstParagraph"/>
      </w:pPr>
      <w:r>
        <w:rPr>
          <w:b/>
          <w:bCs/>
        </w:rPr>
        <w:t xml:space="preserve">¿Por qué importa?</w:t>
      </w:r>
      <w:r>
        <w:t xml:space="preserve"> </w:t>
      </w:r>
      <w:r>
        <w:t xml:space="preserve">Según la Bureau of Labor Statistics, el salario mediano de un ingeniero de software en EE.UU. supera los $130,000 anuales. Comprender qué factores influyen en esa cifra — nivel, remoto, empresa, ubicación — puede cambiar la estrategia de carrera de cualquier profesional de sistemas.</w:t>
      </w:r>
    </w:p>
    <w:bookmarkEnd w:id="10"/>
    <w:bookmarkStart w:id="11" w:name="pregunta-guía-del-proyecto"/>
    <w:p>
      <w:pPr>
        <w:pStyle w:val="Heading3"/>
      </w:pPr>
      <w:r>
        <w:t xml:space="preserve">1.3 Pregunta guía del proyecto</w:t>
      </w:r>
    </w:p>
    <w:p>
      <w:pPr>
        <w:pStyle w:val="BlockText"/>
      </w:pPr>
      <w:r>
        <w:t xml:space="preserve">¿Cómo se relacionan el nivel de seniority (Junior → Principal) y la modalidad de trabajo (remoto vs presencial) con el salario y la calidad percibida de las empresas que contratan ingenieros de software en Estados Unidos?</w:t>
      </w:r>
    </w:p>
    <w:bookmarkEnd w:id="11"/>
    <w:bookmarkStart w:id="14" w:name="objetivos-del-proyecto"/>
    <w:p>
      <w:pPr>
        <w:pStyle w:val="Heading3"/>
      </w:pPr>
      <w:r>
        <w:t xml:space="preserve">1.4 Objetivos del proyecto</w:t>
      </w:r>
    </w:p>
    <w:bookmarkStart w:id="12" w:name="objetivo-general"/>
    <w:p>
      <w:pPr>
        <w:pStyle w:val="Heading4"/>
      </w:pPr>
      <w:r>
        <w:t xml:space="preserve">Objetivo general</w:t>
      </w:r>
    </w:p>
    <w:p>
      <w:pPr>
        <w:pStyle w:val="FirstParagraph"/>
      </w:pPr>
      <w:r>
        <w:t xml:space="preserve">Aplicar métodos de análisis estadístico y técnicas de minería de datos sobre un dataset de ofertas laborales de ingenieros de software en EE.UU. para identificar patrones salariales por nivel de seniority y modalidad remoto, segmentar el mercado laboral y generar recomendaciones para profesionales del sector tecnológico.</w:t>
      </w:r>
    </w:p>
    <w:bookmarkEnd w:id="12"/>
    <w:bookmarkStart w:id="13" w:name="objetivos-específicos-smart"/>
    <w:p>
      <w:pPr>
        <w:pStyle w:val="Heading4"/>
      </w:pPr>
      <w:r>
        <w:t xml:space="preserve">Objetivos específicos (SMART)</w:t>
      </w:r>
    </w:p>
    <w:tbl>
      <w:tblPr>
        <w:tblStyle w:val="Table"/>
        <w:tblW w:type="pct" w:w="5000"/>
        <w:tblLayout w:type="fixed"/>
        <w:tblLook w:firstRow="1" w:lastRow="0" w:firstColumn="0" w:lastColumn="0" w:noHBand="0" w:noVBand="0" w:val="0020"/>
      </w:tblPr>
      <w:tblGrid>
        <w:gridCol w:w="17"/>
        <w:gridCol w:w="1738"/>
        <w:gridCol w:w="1325"/>
        <w:gridCol w:w="1360"/>
        <w:gridCol w:w="1188"/>
        <w:gridCol w:w="1584"/>
        <w:gridCol w:w="705"/>
      </w:tblGrid>
      <w:tr>
        <w:trPr>
          <w:tblHeader w:val="on"/>
        </w:trPr>
        <w:tc>
          <w:tcPr/>
          <w:p>
            <w:pPr>
              <w:pStyle w:val="Compact"/>
            </w:pPr>
            <w:r>
              <w:t xml:space="preserve">#</w:t>
            </w:r>
          </w:p>
        </w:tc>
        <w:tc>
          <w:tcPr/>
          <w:p>
            <w:pPr>
              <w:pStyle w:val="Compact"/>
            </w:pPr>
            <w:r>
              <w:t xml:space="preserve">Objetivo</w:t>
            </w:r>
          </w:p>
        </w:tc>
        <w:tc>
          <w:tcPr/>
          <w:p>
            <w:pPr>
              <w:pStyle w:val="Compact"/>
            </w:pPr>
            <w:r>
              <w:t xml:space="preserve">S</w:t>
            </w:r>
          </w:p>
        </w:tc>
        <w:tc>
          <w:tcPr/>
          <w:p>
            <w:pPr>
              <w:pStyle w:val="Compact"/>
            </w:pPr>
            <w:r>
              <w:t xml:space="preserve">M</w:t>
            </w:r>
          </w:p>
        </w:tc>
        <w:tc>
          <w:tcPr/>
          <w:p>
            <w:pPr>
              <w:pStyle w:val="Compact"/>
            </w:pPr>
            <w:r>
              <w:t xml:space="preserve">A</w:t>
            </w:r>
          </w:p>
        </w:tc>
        <w:tc>
          <w:tcPr/>
          <w:p>
            <w:pPr>
              <w:pStyle w:val="Compact"/>
            </w:pPr>
            <w:r>
              <w:t xml:space="preserve">R</w:t>
            </w:r>
          </w:p>
        </w:tc>
        <w:tc>
          <w:tcPr/>
          <w:p>
            <w:pPr>
              <w:pStyle w:val="Compact"/>
            </w:pPr>
            <w:r>
              <w:t xml:space="preserve">T</w:t>
            </w:r>
          </w:p>
        </w:tc>
      </w:tr>
      <w:tr>
        <w:tc>
          <w:tcPr/>
          <w:p>
            <w:pPr>
              <w:pStyle w:val="Compact"/>
            </w:pPr>
            <w:r>
              <w:t xml:space="preserve">1</w:t>
            </w:r>
          </w:p>
        </w:tc>
        <w:tc>
          <w:tcPr/>
          <w:p>
            <w:pPr>
              <w:pStyle w:val="Compact"/>
            </w:pPr>
            <w:r>
              <w:t xml:space="preserve">Describir la distribución salarial por nivel de seniority usando estadística descriptiva</w:t>
            </w:r>
          </w:p>
        </w:tc>
        <w:tc>
          <w:tcPr/>
          <w:p>
            <w:pPr>
              <w:pStyle w:val="Compact"/>
            </w:pPr>
            <w:r>
              <w:t xml:space="preserve">Calcula media, mediana, desviación estándar y distribuciones por cada nivel</w:t>
            </w:r>
          </w:p>
        </w:tc>
        <w:tc>
          <w:tcPr/>
          <w:p>
            <w:pPr>
              <w:pStyle w:val="Compact"/>
            </w:pPr>
            <w:r>
              <w:t xml:space="preserve">Se calculan con pandas sobre más de 18,000 registros con salario conocido</w:t>
            </w:r>
          </w:p>
        </w:tc>
        <w:tc>
          <w:tcPr/>
          <w:p>
            <w:pPr>
              <w:pStyle w:val="Compact"/>
            </w:pPr>
            <w:r>
              <w:t xml:space="preserve">Con el dataset disponible es totalmente viable</w:t>
            </w:r>
          </w:p>
        </w:tc>
        <w:tc>
          <w:tcPr/>
          <w:p>
            <w:pPr>
              <w:pStyle w:val="Compact"/>
            </w:pPr>
            <w:r>
              <w:t xml:space="preserve">Entender la brecha salarial entre niveles es fundamental para orientar decisiones de carrera</w:t>
            </w:r>
          </w:p>
        </w:tc>
        <w:tc>
          <w:tcPr/>
          <w:p>
            <w:pPr>
              <w:pStyle w:val="Compact"/>
            </w:pPr>
            <w:r>
              <w:t xml:space="preserve">Durante la fase de análisis del proyecto</w:t>
            </w:r>
          </w:p>
        </w:tc>
      </w:tr>
      <w:tr>
        <w:tc>
          <w:tcPr/>
          <w:p>
            <w:pPr>
              <w:pStyle w:val="Compact"/>
            </w:pPr>
            <w:r>
              <w:t xml:space="preserve">2</w:t>
            </w:r>
          </w:p>
        </w:tc>
        <w:tc>
          <w:tcPr/>
          <w:p>
            <w:pPr>
              <w:pStyle w:val="Compact"/>
            </w:pPr>
            <w:r>
              <w:t xml:space="preserve">Analizar el efecto del trabajo remoto en los salarios mediante comparación de grupos y correlaciones</w:t>
            </w:r>
          </w:p>
        </w:tc>
        <w:tc>
          <w:tcPr/>
          <w:p>
            <w:pPr>
              <w:pStyle w:val="Compact"/>
            </w:pPr>
            <w:r>
              <w:t xml:space="preserve">Compara salarios entre REMOTE_ALWAYS, REMOTE_COVID_TEMPORARY y presencial</w:t>
            </w:r>
          </w:p>
        </w:tc>
        <w:tc>
          <w:tcPr/>
          <w:p>
            <w:pPr>
              <w:pStyle w:val="Compact"/>
            </w:pPr>
            <w:r>
              <w:t xml:space="preserve">Se aplica estadística descriptiva por grupo y prueba t </w:t>
            </w:r>
            <w:r>
              <w:rPr>
                <w:rFonts w:hint="eastAsia"/>
              </w:rPr>
              <w:t xml:space="preserve">para差异</w:t>
            </w:r>
            <w:r>
              <w:t xml:space="preserve"> significativas</w:t>
            </w:r>
          </w:p>
        </w:tc>
        <w:tc>
          <w:tcPr/>
          <w:p>
            <w:pPr>
              <w:pStyle w:val="Compact"/>
            </w:pPr>
            <w:r>
              <w:t xml:space="preserve">Con las variables del dataset es alcanzable</w:t>
            </w:r>
          </w:p>
        </w:tc>
        <w:tc>
          <w:tcPr/>
          <w:p>
            <w:pPr>
              <w:pStyle w:val="Compact"/>
            </w:pPr>
            <w:r>
              <w:t xml:space="preserve">El impacto remoto en salarios es un tema de alta relevancia actual</w:t>
            </w:r>
          </w:p>
        </w:tc>
        <w:tc>
          <w:tcPr/>
          <w:p>
            <w:pPr>
              <w:pStyle w:val="Compact"/>
            </w:pPr>
            <w:r>
              <w:t xml:space="preserve">En la semana 14 del curso</w:t>
            </w:r>
          </w:p>
        </w:tc>
      </w:tr>
      <w:tr>
        <w:tc>
          <w:tcPr/>
          <w:p>
            <w:pPr>
              <w:pStyle w:val="Compact"/>
            </w:pPr>
            <w:r>
              <w:t xml:space="preserve">3</w:t>
            </w:r>
          </w:p>
        </w:tc>
        <w:tc>
          <w:tcPr/>
          <w:p>
            <w:pPr>
              <w:pStyle w:val="Compact"/>
            </w:pPr>
            <w:r>
              <w:t xml:space="preserve">Segmentar el mercado laboral en grupos homogéneos usando K-Means y evaluar la calidad con Silhouette</w:t>
            </w:r>
          </w:p>
        </w:tc>
        <w:tc>
          <w:tcPr/>
          <w:p>
            <w:pPr>
              <w:pStyle w:val="Compact"/>
            </w:pPr>
            <w:r>
              <w:t xml:space="preserve">Agrupa ofertas por salario, rating, seniority y modalidad remoto</w:t>
            </w:r>
          </w:p>
        </w:tc>
        <w:tc>
          <w:tcPr/>
          <w:p>
            <w:pPr>
              <w:pStyle w:val="Compact"/>
            </w:pPr>
            <w:r>
              <w:t xml:space="preserve">Se calcula Silhouette score (meta &gt; 0.4)</w:t>
            </w:r>
          </w:p>
        </w:tc>
        <w:tc>
          <w:tcPr/>
          <w:p>
            <w:pPr>
              <w:pStyle w:val="Compact"/>
            </w:pPr>
            <w:r>
              <w:t xml:space="preserve">K-Means es adecuado para datos numéricos escalados</w:t>
            </w:r>
          </w:p>
        </w:tc>
        <w:tc>
          <w:tcPr/>
          <w:p>
            <w:pPr>
              <w:pStyle w:val="Compact"/>
            </w:pPr>
            <w:r>
              <w:t xml:space="preserve">La segmentación permite identificar perfiles de puesto y empresa claramente diferenciados</w:t>
            </w:r>
          </w:p>
        </w:tc>
        <w:tc>
          <w:tcPr/>
          <w:p>
            <w:pPr>
              <w:pStyle w:val="Compact"/>
            </w:pPr>
            <w:r>
              <w:t xml:space="preserve">En la fase de minería de datos</w:t>
            </w:r>
          </w:p>
        </w:tc>
      </w:tr>
      <w:tr>
        <w:tc>
          <w:tcPr/>
          <w:p>
            <w:pPr>
              <w:pStyle w:val="Compact"/>
            </w:pPr>
            <w:r>
              <w:t xml:space="preserve">4</w:t>
            </w:r>
          </w:p>
        </w:tc>
        <w:tc>
          <w:tcPr/>
          <w:p>
            <w:pPr>
              <w:pStyle w:val="Compact"/>
            </w:pPr>
            <w:r>
              <w:t xml:space="preserve">Generar un modelo de clasificación para predecir el nivel salarial usando Árbol de Decisión</w:t>
            </w:r>
          </w:p>
        </w:tc>
        <w:tc>
          <w:tcPr/>
          <w:p>
            <w:pPr>
              <w:pStyle w:val="Compact"/>
            </w:pPr>
            <w:r>
              <w:t xml:space="preserve">Clasifica puestos en salario Bajo/Medio/Alto con accuracy &gt; 60%</w:t>
            </w:r>
          </w:p>
        </w:tc>
        <w:tc>
          <w:tcPr/>
          <w:p>
            <w:pPr>
              <w:pStyle w:val="Compact"/>
            </w:pPr>
            <w:r>
              <w:t xml:space="preserve">Se evalúa accuracy, precision, recall y matriz de confusión</w:t>
            </w:r>
          </w:p>
        </w:tc>
        <w:tc>
          <w:tcPr/>
          <w:p>
            <w:pPr>
              <w:pStyle w:val="Compact"/>
            </w:pPr>
            <w:r>
              <w:t xml:space="preserve">Árbol de Decisión es interpretable y adecuado para variables mixtas</w:t>
            </w:r>
          </w:p>
        </w:tc>
        <w:tc>
          <w:tcPr/>
          <w:p>
            <w:pPr>
              <w:pStyle w:val="Compact"/>
            </w:pPr>
            <w:r>
              <w:t xml:space="preserve">La clasificación identifica qué factores más influyen en el nivel salarial</w:t>
            </w:r>
          </w:p>
        </w:tc>
        <w:tc>
          <w:tcPr/>
          <w:p>
            <w:pPr>
              <w:pStyle w:val="Compact"/>
            </w:pPr>
            <w:r>
              <w:t xml:space="preserve">Al finalizar el proyecto</w:t>
            </w:r>
          </w:p>
        </w:tc>
      </w:tr>
    </w:tbl>
    <w:p>
      <w:r>
        <w:pict>
          <v:rect style="width:0;height:1.5pt" o:hralign="center" o:hrstd="t" o:hr="t"/>
        </w:pict>
      </w:r>
    </w:p>
    <w:bookmarkEnd w:id="13"/>
    <w:bookmarkEnd w:id="14"/>
    <w:bookmarkEnd w:id="15"/>
    <w:bookmarkStart w:id="22" w:name="metodología-aplicada"/>
    <w:p>
      <w:pPr>
        <w:pStyle w:val="Heading2"/>
      </w:pPr>
      <w:r>
        <w:t xml:space="preserve">2. Metodología Aplicada</w:t>
      </w:r>
    </w:p>
    <w:bookmarkStart w:id="16" w:name="alcance-y-delimitación-del-proyecto"/>
    <w:p>
      <w:pPr>
        <w:pStyle w:val="Heading3"/>
      </w:pPr>
      <w:r>
        <w:t xml:space="preserve">2.1 Alcance y delimitación del proyecto</w:t>
      </w:r>
    </w:p>
    <w:tbl>
      <w:tblPr>
        <w:tblStyle w:val="Table"/>
        <w:tblW w:type="pct" w:w="5000"/>
        <w:tblLayout w:type="fixed"/>
        <w:tblLook w:firstRow="1" w:lastRow="0" w:firstColumn="0" w:lastColumn="0" w:noHBand="0" w:noVBand="0" w:val="0020"/>
      </w:tblPr>
      <w:tblGrid>
        <w:gridCol w:w="1089"/>
        <w:gridCol w:w="3861"/>
        <w:gridCol w:w="2970"/>
      </w:tblGrid>
      <w:tr>
        <w:trPr>
          <w:tblHeader w:val="on"/>
        </w:trPr>
        <w:tc>
          <w:tcPr/>
          <w:p>
            <w:pPr>
              <w:pStyle w:val="Compact"/>
            </w:pPr>
            <w:r>
              <w:t xml:space="preserve">Dimensión</w:t>
            </w:r>
          </w:p>
        </w:tc>
        <w:tc>
          <w:tcPr/>
          <w:p>
            <w:pPr>
              <w:pStyle w:val="Compact"/>
            </w:pPr>
            <w:r>
              <w:t xml:space="preserve">Qué se incluye</w:t>
            </w:r>
          </w:p>
        </w:tc>
        <w:tc>
          <w:tcPr/>
          <w:p>
            <w:pPr>
              <w:pStyle w:val="Compact"/>
            </w:pPr>
            <w:r>
              <w:t xml:space="preserve">Qué NO se incluye</w:t>
            </w:r>
          </w:p>
        </w:tc>
      </w:tr>
      <w:tr>
        <w:tc>
          <w:tcPr/>
          <w:p>
            <w:pPr>
              <w:pStyle w:val="Compact"/>
            </w:pPr>
            <w:r>
              <w:rPr>
                <w:b/>
                <w:bCs/>
              </w:rPr>
              <w:t xml:space="preserve">Temático</w:t>
            </w:r>
          </w:p>
        </w:tc>
        <w:tc>
          <w:tcPr/>
          <w:p>
            <w:pPr>
              <w:pStyle w:val="Compact"/>
            </w:pPr>
            <w:r>
              <w:t xml:space="preserve">Salario, seniority, modalidad remoto, calidad de empresa</w:t>
            </w:r>
          </w:p>
        </w:tc>
        <w:tc>
          <w:tcPr/>
          <w:p>
            <w:pPr>
              <w:pStyle w:val="Compact"/>
            </w:pPr>
            <w:r>
              <w:t xml:space="preserve">Satisfacción laboral, benefits, equity/stock options</w:t>
            </w:r>
          </w:p>
        </w:tc>
      </w:tr>
      <w:tr>
        <w:tc>
          <w:tcPr/>
          <w:p>
            <w:pPr>
              <w:pStyle w:val="Compact"/>
            </w:pPr>
            <w:r>
              <w:rPr>
                <w:b/>
                <w:bCs/>
              </w:rPr>
              <w:t xml:space="preserve">Poblacional</w:t>
            </w:r>
          </w:p>
        </w:tc>
        <w:tc>
          <w:tcPr/>
          <w:p>
            <w:pPr>
              <w:pStyle w:val="Compact"/>
            </w:pPr>
            <w:r>
              <w:t xml:space="preserve">Ofertas de ingenieros de software en EE.UU. publicadas en Indeed</w:t>
            </w:r>
          </w:p>
        </w:tc>
        <w:tc>
          <w:tcPr/>
          <w:p>
            <w:pPr>
              <w:pStyle w:val="Compact"/>
            </w:pPr>
            <w:r>
              <w:t xml:space="preserve">Ofertas de otros países, otros roles de tech (PM, designer)</w:t>
            </w:r>
          </w:p>
        </w:tc>
      </w:tr>
      <w:tr>
        <w:tc>
          <w:tcPr/>
          <w:p>
            <w:pPr>
              <w:pStyle w:val="Compact"/>
            </w:pPr>
            <w:r>
              <w:rPr>
                <w:b/>
                <w:bCs/>
              </w:rPr>
              <w:t xml:space="preserve">Temporal</w:t>
            </w:r>
          </w:p>
        </w:tc>
        <w:tc>
          <w:tcPr/>
          <w:p>
            <w:pPr>
              <w:pStyle w:val="Compact"/>
            </w:pPr>
            <w:r>
              <w:t xml:space="preserve">Publicaciones activas al momento de la extracción</w:t>
            </w:r>
          </w:p>
        </w:tc>
        <w:tc>
          <w:tcPr/>
          <w:p>
            <w:pPr>
              <w:pStyle w:val="Compact"/>
            </w:pPr>
            <w:r>
              <w:t xml:space="preserve">Análisis de series temporales o tendencias históricas</w:t>
            </w:r>
          </w:p>
        </w:tc>
      </w:tr>
      <w:tr>
        <w:tc>
          <w:tcPr/>
          <w:p>
            <w:pPr>
              <w:pStyle w:val="Compact"/>
            </w:pPr>
            <w:r>
              <w:rPr>
                <w:b/>
                <w:bCs/>
              </w:rPr>
              <w:t xml:space="preserve">Estadístico</w:t>
            </w:r>
          </w:p>
        </w:tc>
        <w:tc>
          <w:tcPr/>
          <w:p>
            <w:pPr>
              <w:pStyle w:val="Compact"/>
            </w:pPr>
            <w:r>
              <w:t xml:space="preserve">Estadística descriptiva, comparación de grupos, K-Means, Árbol de Decisión</w:t>
            </w:r>
          </w:p>
        </w:tc>
        <w:tc>
          <w:tcPr/>
          <w:p>
            <w:pPr>
              <w:pStyle w:val="Compact"/>
            </w:pPr>
            <w:r>
              <w:t xml:space="preserve">Random Forest, XGBoost, redes neuronales, NLP sobre snippets</w:t>
            </w:r>
          </w:p>
        </w:tc>
      </w:tr>
      <w:tr>
        <w:tc>
          <w:tcPr/>
          <w:p>
            <w:pPr>
              <w:pStyle w:val="Compact"/>
            </w:pPr>
            <w:r>
              <w:rPr>
                <w:b/>
                <w:bCs/>
              </w:rPr>
              <w:t xml:space="preserve">Herramienta</w:t>
            </w:r>
          </w:p>
        </w:tc>
        <w:tc>
          <w:tcPr/>
          <w:p>
            <w:pPr>
              <w:pStyle w:val="Compact"/>
            </w:pPr>
            <w:r>
              <w:t xml:space="preserve">Python con pandas, scikit-learn, matplotlib, seaborn</w:t>
            </w:r>
          </w:p>
        </w:tc>
        <w:tc>
          <w:tcPr/>
          <w:p>
            <w:pPr>
              <w:pStyle w:val="Compact"/>
            </w:pPr>
            <w:r>
              <w:t xml:space="preserve">R, Power BI, Tableau</w:t>
            </w:r>
          </w:p>
        </w:tc>
      </w:tr>
    </w:tbl>
    <w:p>
      <w:pPr>
        <w:pStyle w:val="BodyText"/>
      </w:pPr>
      <w:r>
        <w:rPr>
          <w:b/>
          <w:bCs/>
        </w:rPr>
        <w:t xml:space="preserve">Exclusiones válidas:</w:t>
      </w:r>
    </w:p>
    <w:p>
      <w:pPr>
        <w:pStyle w:val="Compact"/>
        <w:numPr>
          <w:ilvl w:val="0"/>
          <w:numId w:val="1002"/>
        </w:numPr>
      </w:pPr>
      <w:r>
        <w:t xml:space="preserve">No se realizarán modelos de regresión para predecir salario exacto</w:t>
      </w:r>
    </w:p>
    <w:p>
      <w:pPr>
        <w:pStyle w:val="Compact"/>
        <w:numPr>
          <w:ilvl w:val="0"/>
          <w:numId w:val="1002"/>
        </w:numPr>
      </w:pPr>
      <w:r>
        <w:t xml:space="preserve">No se aplicará NLP para analizar las descripciones de los puestos (snippet)</w:t>
      </w:r>
    </w:p>
    <w:p>
      <w:pPr>
        <w:pStyle w:val="Compact"/>
        <w:numPr>
          <w:ilvl w:val="0"/>
          <w:numId w:val="1002"/>
        </w:numPr>
      </w:pPr>
      <w:r>
        <w:t xml:space="preserve">No se construirán modelos de series temporales sobre tendencias de contratación</w:t>
      </w:r>
    </w:p>
    <w:p>
      <w:pPr>
        <w:pStyle w:val="Compact"/>
        <w:numPr>
          <w:ilvl w:val="0"/>
          <w:numId w:val="1002"/>
        </w:numPr>
      </w:pPr>
      <w:r>
        <w:t xml:space="preserve">No se evaluarán factores externos (economía macro, inflación, política de empresas big tech)</w:t>
      </w:r>
    </w:p>
    <w:bookmarkEnd w:id="16"/>
    <w:bookmarkStart w:id="19" w:name="descripción-del-dataset"/>
    <w:p>
      <w:pPr>
        <w:pStyle w:val="Heading3"/>
      </w:pPr>
      <w:r>
        <w:t xml:space="preserve">2.2 Descripción del dataset</w:t>
      </w:r>
    </w:p>
    <w:tbl>
      <w:tblPr>
        <w:tblStyle w:val="Table"/>
        <w:tblW w:type="pct" w:w="5000"/>
        <w:tblLayout w:type="fixed"/>
        <w:tblLook w:firstRow="1" w:lastRow="0" w:firstColumn="0" w:lastColumn="0" w:noHBand="0" w:noVBand="0" w:val="0020"/>
      </w:tblPr>
      <w:tblGrid>
        <w:gridCol w:w="2534"/>
        <w:gridCol w:w="5385"/>
      </w:tblGrid>
      <w:tr>
        <w:trPr>
          <w:tblHeader w:val="on"/>
        </w:trPr>
        <w:tc>
          <w:tcPr/>
          <w:p>
            <w:pPr>
              <w:pStyle w:val="Compact"/>
            </w:pPr>
            <w:r>
              <w:t xml:space="preserve">Característica</w:t>
            </w:r>
          </w:p>
        </w:tc>
        <w:tc>
          <w:tcPr/>
          <w:p>
            <w:pPr>
              <w:pStyle w:val="Compact"/>
            </w:pPr>
            <w:r>
              <w:t xml:space="preserve">Descripción</w:t>
            </w:r>
          </w:p>
        </w:tc>
      </w:tr>
      <w:tr>
        <w:tc>
          <w:tcPr/>
          <w:p>
            <w:pPr>
              <w:pStyle w:val="Compact"/>
            </w:pPr>
            <w:r>
              <w:rPr>
                <w:b/>
                <w:bCs/>
              </w:rPr>
              <w:t xml:space="preserve">Fuente</w:t>
            </w:r>
          </w:p>
        </w:tc>
        <w:tc>
          <w:tcPr/>
          <w:p>
            <w:pPr>
              <w:pStyle w:val="Compact"/>
            </w:pPr>
            <w:r>
              <w:t xml:space="preserve">Indeed / ZenRows — scraping de ofertas laborales de ingenieros de software en EE.UU.</w:t>
            </w:r>
          </w:p>
        </w:tc>
      </w:tr>
      <w:tr>
        <w:tc>
          <w:tcPr/>
          <w:p>
            <w:pPr>
              <w:pStyle w:val="Compact"/>
            </w:pPr>
            <w:r>
              <w:rPr>
                <w:b/>
                <w:bCs/>
              </w:rPr>
              <w:t xml:space="preserve">Tipo</w:t>
            </w:r>
          </w:p>
        </w:tc>
        <w:tc>
          <w:tcPr/>
          <w:p>
            <w:pPr>
              <w:pStyle w:val="Compact"/>
            </w:pPr>
            <w:r>
              <w:t xml:space="preserve">Tabular, estructurado</w:t>
            </w:r>
          </w:p>
        </w:tc>
      </w:tr>
      <w:tr>
        <w:tc>
          <w:tcPr/>
          <w:p>
            <w:pPr>
              <w:pStyle w:val="Compact"/>
            </w:pPr>
            <w:r>
              <w:rPr>
                <w:b/>
                <w:bCs/>
              </w:rPr>
              <w:t xml:space="preserve">Registros</w:t>
            </w:r>
          </w:p>
        </w:tc>
        <w:tc>
          <w:tcPr/>
          <w:p>
            <w:pPr>
              <w:pStyle w:val="Compact"/>
            </w:pPr>
            <w:r>
              <w:t xml:space="preserve">58,433 ofertas laborales</w:t>
            </w:r>
          </w:p>
        </w:tc>
      </w:tr>
      <w:tr>
        <w:tc>
          <w:tcPr/>
          <w:p>
            <w:pPr>
              <w:pStyle w:val="Compact"/>
            </w:pPr>
            <w:r>
              <w:rPr>
                <w:b/>
                <w:bCs/>
              </w:rPr>
              <w:t xml:space="preserve">Variables</w:t>
            </w:r>
          </w:p>
        </w:tc>
        <w:tc>
          <w:tcPr/>
          <w:p>
            <w:pPr>
              <w:pStyle w:val="Compact"/>
            </w:pPr>
            <w:r>
              <w:t xml:space="preserve">29 variables (mixtas: numéricas, categóricas, booleanas)</w:t>
            </w:r>
          </w:p>
        </w:tc>
      </w:tr>
      <w:tr>
        <w:tc>
          <w:tcPr/>
          <w:p>
            <w:pPr>
              <w:pStyle w:val="Compact"/>
            </w:pPr>
            <w:r>
              <w:rPr>
                <w:b/>
                <w:bCs/>
              </w:rPr>
              <w:t xml:space="preserve">Registros con salario</w:t>
            </w:r>
          </w:p>
        </w:tc>
        <w:tc>
          <w:tcPr/>
          <w:p>
            <w:pPr>
              <w:pStyle w:val="Compact"/>
            </w:pPr>
            <w:r>
              <w:t xml:space="preserve">~18,103 (31% del total)</w:t>
            </w:r>
          </w:p>
        </w:tc>
      </w:tr>
      <w:tr>
        <w:tc>
          <w:tcPr/>
          <w:p>
            <w:pPr>
              <w:pStyle w:val="Compact"/>
            </w:pPr>
            <w:r>
              <w:rPr>
                <w:b/>
                <w:bCs/>
              </w:rPr>
              <w:t xml:space="preserve">Registros con modalidad remoto</w:t>
            </w:r>
          </w:p>
        </w:tc>
        <w:tc>
          <w:tcPr/>
          <w:p>
            <w:pPr>
              <w:pStyle w:val="Compact"/>
            </w:pPr>
            <w:r>
              <w:t xml:space="preserve">~22,804 (39% del total)</w:t>
            </w:r>
          </w:p>
        </w:tc>
      </w:tr>
    </w:tbl>
    <w:bookmarkStart w:id="17" w:name="variables-del-dataset"/>
    <w:p>
      <w:pPr>
        <w:pStyle w:val="Heading4"/>
      </w:pPr>
      <w:r>
        <w:t xml:space="preserve">Variables del dataset</w:t>
      </w:r>
    </w:p>
    <w:tbl>
      <w:tblPr>
        <w:tblStyle w:val="Table"/>
        <w:tblW w:type="pct" w:w="5000"/>
        <w:tblLayout w:type="fixed"/>
        <w:tblLook w:firstRow="1" w:lastRow="0" w:firstColumn="0" w:lastColumn="0" w:noHBand="0" w:noVBand="0" w:val="0020"/>
      </w:tblPr>
      <w:tblGrid>
        <w:gridCol w:w="1289"/>
        <w:gridCol w:w="675"/>
        <w:gridCol w:w="2333"/>
        <w:gridCol w:w="2762"/>
        <w:gridCol w:w="859"/>
      </w:tblGrid>
      <w:tr>
        <w:trPr>
          <w:tblHeader w:val="on"/>
        </w:trPr>
        <w:tc>
          <w:tcPr/>
          <w:p>
            <w:pPr>
              <w:pStyle w:val="Compact"/>
            </w:pPr>
            <w:r>
              <w:t xml:space="preserve">Variable</w:t>
            </w:r>
          </w:p>
        </w:tc>
        <w:tc>
          <w:tcPr/>
          <w:p>
            <w:pPr>
              <w:pStyle w:val="Compact"/>
            </w:pPr>
            <w:r>
              <w:t xml:space="preserve">Tipo</w:t>
            </w:r>
          </w:p>
        </w:tc>
        <w:tc>
          <w:tcPr/>
          <w:p>
            <w:pPr>
              <w:pStyle w:val="Compact"/>
            </w:pPr>
            <w:r>
              <w:t xml:space="preserve">Descripción</w:t>
            </w:r>
          </w:p>
        </w:tc>
        <w:tc>
          <w:tcPr/>
          <w:p>
            <w:pPr>
              <w:pStyle w:val="Compact"/>
            </w:pPr>
            <w:r>
              <w:t xml:space="preserve">Ejemplo</w:t>
            </w:r>
          </w:p>
        </w:tc>
        <w:tc>
          <w:tcPr/>
          <w:p>
            <w:pPr>
              <w:pStyle w:val="Compact"/>
            </w:pPr>
            <w:r>
              <w:t xml:space="preserve">Disponibilidad</w:t>
            </w:r>
          </w:p>
        </w:tc>
      </w:tr>
      <w:tr>
        <w:tc>
          <w:tcPr/>
          <w:p>
            <w:pPr>
              <w:pStyle w:val="Compact"/>
            </w:pPr>
            <w:r>
              <w:rPr>
                <w:rStyle w:val="VerbatimChar"/>
              </w:rPr>
              <w:t xml:space="preserve">title</w:t>
            </w:r>
          </w:p>
        </w:tc>
        <w:tc>
          <w:tcPr/>
          <w:p>
            <w:pPr>
              <w:pStyle w:val="Compact"/>
            </w:pPr>
            <w:r>
              <w:t xml:space="preserve">Categórica</w:t>
            </w:r>
          </w:p>
        </w:tc>
        <w:tc>
          <w:tcPr/>
          <w:p>
            <w:pPr>
              <w:pStyle w:val="Compact"/>
            </w:pPr>
            <w:r>
              <w:t xml:space="preserve">Título del puesto</w:t>
            </w:r>
          </w:p>
        </w:tc>
        <w:tc>
          <w:tcPr/>
          <w:p>
            <w:pPr>
              <w:pStyle w:val="Compact"/>
            </w:pPr>
            <w:r>
              <w:t xml:space="preserve">Senior Software Engineer</w:t>
            </w:r>
          </w:p>
        </w:tc>
        <w:tc>
          <w:tcPr/>
          <w:p>
            <w:pPr>
              <w:pStyle w:val="Compact"/>
            </w:pPr>
            <w:r>
              <w:t xml:space="preserve">100%</w:t>
            </w:r>
          </w:p>
        </w:tc>
      </w:tr>
      <w:tr>
        <w:tc>
          <w:tcPr/>
          <w:p>
            <w:pPr>
              <w:pStyle w:val="Compact"/>
            </w:pPr>
            <w:r>
              <w:rPr>
                <w:rStyle w:val="VerbatimChar"/>
              </w:rPr>
              <w:t xml:space="preserve">company</w:t>
            </w:r>
          </w:p>
        </w:tc>
        <w:tc>
          <w:tcPr/>
          <w:p>
            <w:pPr>
              <w:pStyle w:val="Compact"/>
            </w:pPr>
            <w:r>
              <w:t xml:space="preserve">Categórica</w:t>
            </w:r>
          </w:p>
        </w:tc>
        <w:tc>
          <w:tcPr/>
          <w:p>
            <w:pPr>
              <w:pStyle w:val="Compact"/>
            </w:pPr>
            <w:r>
              <w:t xml:space="preserve">Nombre de la empresa</w:t>
            </w:r>
          </w:p>
        </w:tc>
        <w:tc>
          <w:tcPr/>
          <w:p>
            <w:pPr>
              <w:pStyle w:val="Compact"/>
            </w:pPr>
            <w:r>
              <w:t xml:space="preserve">Dell Technologies</w:t>
            </w:r>
          </w:p>
        </w:tc>
        <w:tc>
          <w:tcPr/>
          <w:p>
            <w:pPr>
              <w:pStyle w:val="Compact"/>
            </w:pPr>
            <w:r>
              <w:t xml:space="preserve">100%</w:t>
            </w:r>
          </w:p>
        </w:tc>
      </w:tr>
      <w:tr>
        <w:tc>
          <w:tcPr/>
          <w:p>
            <w:pPr>
              <w:pStyle w:val="Compact"/>
            </w:pPr>
            <w:r>
              <w:rPr>
                <w:rStyle w:val="VerbatimChar"/>
              </w:rPr>
              <w:t xml:space="preserve">salary</w:t>
            </w:r>
          </w:p>
        </w:tc>
        <w:tc>
          <w:tcPr/>
          <w:p>
            <w:pPr>
              <w:pStyle w:val="Compact"/>
            </w:pPr>
            <w:r>
              <w:t xml:space="preserve">Categórica</w:t>
            </w:r>
          </w:p>
        </w:tc>
        <w:tc>
          <w:tcPr/>
          <w:p>
            <w:pPr>
              <w:pStyle w:val="Compact"/>
            </w:pPr>
            <w:r>
              <w:t xml:space="preserve">Rango salarial en texto</w:t>
            </w:r>
          </w:p>
        </w:tc>
        <w:tc>
          <w:tcPr/>
          <w:p>
            <w:pPr>
              <w:pStyle w:val="Compact"/>
            </w:pPr>
            <w:r>
              <w:t xml:space="preserve">$100,000 - $150,000 a year</w:t>
            </w:r>
          </w:p>
        </w:tc>
        <w:tc>
          <w:tcPr/>
          <w:p>
            <w:pPr>
              <w:pStyle w:val="Compact"/>
            </w:pPr>
            <w:r>
              <w:t xml:space="preserve">31%</w:t>
            </w:r>
          </w:p>
        </w:tc>
      </w:tr>
      <w:tr>
        <w:tc>
          <w:tcPr/>
          <w:p>
            <w:pPr>
              <w:pStyle w:val="Compact"/>
            </w:pPr>
            <w:r>
              <w:rPr>
                <w:rStyle w:val="VerbatimChar"/>
              </w:rPr>
              <w:t xml:space="preserve">rating</w:t>
            </w:r>
          </w:p>
        </w:tc>
        <w:tc>
          <w:tcPr/>
          <w:p>
            <w:pPr>
              <w:pStyle w:val="Compact"/>
            </w:pPr>
            <w:r>
              <w:t xml:space="preserve">Numérica</w:t>
            </w:r>
          </w:p>
        </w:tc>
        <w:tc>
          <w:tcPr/>
          <w:p>
            <w:pPr>
              <w:pStyle w:val="Compact"/>
            </w:pPr>
            <w:r>
              <w:t xml:space="preserve">Rating de la empresa (1-5)</w:t>
            </w:r>
          </w:p>
        </w:tc>
        <w:tc>
          <w:tcPr/>
          <w:p>
            <w:pPr>
              <w:pStyle w:val="Compact"/>
            </w:pPr>
            <w:r>
              <w:t xml:space="preserve">4.0</w:t>
            </w:r>
          </w:p>
        </w:tc>
        <w:tc>
          <w:tcPr/>
          <w:p>
            <w:pPr>
              <w:pStyle w:val="Compact"/>
            </w:pPr>
            <w:r>
              <w:t xml:space="preserve">100%</w:t>
            </w:r>
          </w:p>
        </w:tc>
      </w:tr>
      <w:tr>
        <w:tc>
          <w:tcPr/>
          <w:p>
            <w:pPr>
              <w:pStyle w:val="Compact"/>
            </w:pPr>
            <w:r>
              <w:rPr>
                <w:rStyle w:val="VerbatimChar"/>
              </w:rPr>
              <w:t xml:space="preserve">review_count</w:t>
            </w:r>
          </w:p>
        </w:tc>
        <w:tc>
          <w:tcPr/>
          <w:p>
            <w:pPr>
              <w:pStyle w:val="Compact"/>
            </w:pPr>
            <w:r>
              <w:t xml:space="preserve">Numérica</w:t>
            </w:r>
          </w:p>
        </w:tc>
        <w:tc>
          <w:tcPr/>
          <w:p>
            <w:pPr>
              <w:pStyle w:val="Compact"/>
            </w:pPr>
            <w:r>
              <w:t xml:space="preserve">Cantidad de reviews de la empresa</w:t>
            </w:r>
          </w:p>
        </w:tc>
        <w:tc>
          <w:tcPr/>
          <w:p>
            <w:pPr>
              <w:pStyle w:val="Compact"/>
            </w:pPr>
            <w:r>
              <w:t xml:space="preserve">10,476</w:t>
            </w:r>
          </w:p>
        </w:tc>
        <w:tc>
          <w:tcPr/>
          <w:p>
            <w:pPr>
              <w:pStyle w:val="Compact"/>
            </w:pPr>
            <w:r>
              <w:t xml:space="preserve">100%</w:t>
            </w:r>
          </w:p>
        </w:tc>
      </w:tr>
      <w:tr>
        <w:tc>
          <w:tcPr/>
          <w:p>
            <w:pPr>
              <w:pStyle w:val="Compact"/>
            </w:pPr>
            <w:r>
              <w:rPr>
                <w:rStyle w:val="VerbatimChar"/>
              </w:rPr>
              <w:t xml:space="preserve">types</w:t>
            </w:r>
          </w:p>
        </w:tc>
        <w:tc>
          <w:tcPr/>
          <w:p>
            <w:pPr>
              <w:pStyle w:val="Compact"/>
            </w:pPr>
            <w:r>
              <w:t xml:space="preserve">Categórica</w:t>
            </w:r>
          </w:p>
        </w:tc>
        <w:tc>
          <w:tcPr/>
          <w:p>
            <w:pPr>
              <w:pStyle w:val="Compact"/>
            </w:pPr>
            <w:r>
              <w:t xml:space="preserve">Tipo de empleo</w:t>
            </w:r>
          </w:p>
        </w:tc>
        <w:tc>
          <w:tcPr/>
          <w:p>
            <w:pPr>
              <w:pStyle w:val="Compact"/>
            </w:pPr>
            <w:r>
              <w:t xml:space="preserve">Full-time, Contract</w:t>
            </w:r>
          </w:p>
        </w:tc>
        <w:tc>
          <w:tcPr/>
          <w:p>
            <w:pPr>
              <w:pStyle w:val="Compact"/>
            </w:pPr>
            <w:r>
              <w:t xml:space="preserve">73%</w:t>
            </w:r>
          </w:p>
        </w:tc>
      </w:tr>
      <w:tr>
        <w:tc>
          <w:tcPr/>
          <w:p>
            <w:pPr>
              <w:pStyle w:val="Compact"/>
            </w:pPr>
            <w:r>
              <w:rPr>
                <w:rStyle w:val="VerbatimChar"/>
              </w:rPr>
              <w:t xml:space="preserve">location</w:t>
            </w:r>
          </w:p>
        </w:tc>
        <w:tc>
          <w:tcPr/>
          <w:p>
            <w:pPr>
              <w:pStyle w:val="Compact"/>
            </w:pPr>
            <w:r>
              <w:t xml:space="preserve">Categórica</w:t>
            </w:r>
          </w:p>
        </w:tc>
        <w:tc>
          <w:tcPr/>
          <w:p>
            <w:pPr>
              <w:pStyle w:val="Compact"/>
            </w:pPr>
            <w:r>
              <w:t xml:space="preserve">Ubicación del puesto</w:t>
            </w:r>
          </w:p>
        </w:tc>
        <w:tc>
          <w:tcPr/>
          <w:p>
            <w:pPr>
              <w:pStyle w:val="Compact"/>
            </w:pPr>
            <w:r>
              <w:t xml:space="preserve">San Francisco, CA</w:t>
            </w:r>
          </w:p>
        </w:tc>
        <w:tc>
          <w:tcPr/>
          <w:p>
            <w:pPr>
              <w:pStyle w:val="Compact"/>
            </w:pPr>
            <w:r>
              <w:t xml:space="preserve">100%</w:t>
            </w:r>
          </w:p>
        </w:tc>
      </w:tr>
      <w:tr>
        <w:tc>
          <w:tcPr/>
          <w:p>
            <w:pPr>
              <w:pStyle w:val="Compact"/>
            </w:pPr>
            <w:r>
              <w:rPr>
                <w:rStyle w:val="VerbatimChar"/>
              </w:rPr>
              <w:t xml:space="preserve">remote_work_model</w:t>
            </w:r>
          </w:p>
        </w:tc>
        <w:tc>
          <w:tcPr/>
          <w:p>
            <w:pPr>
              <w:pStyle w:val="Compact"/>
            </w:pPr>
            <w:r>
              <w:t xml:space="preserve">Categórica</w:t>
            </w:r>
          </w:p>
        </w:tc>
        <w:tc>
          <w:tcPr/>
          <w:p>
            <w:pPr>
              <w:pStyle w:val="Compact"/>
            </w:pPr>
            <w:r>
              <w:t xml:space="preserve">Modalidad de trabajo remoto</w:t>
            </w:r>
          </w:p>
        </w:tc>
        <w:tc>
          <w:tcPr/>
          <w:p>
            <w:pPr>
              <w:pStyle w:val="Compact"/>
            </w:pPr>
            <w:r>
              <w:t xml:space="preserve">REMOTE_ALWAYS</w:t>
            </w:r>
          </w:p>
        </w:tc>
        <w:tc>
          <w:tcPr/>
          <w:p>
            <w:pPr>
              <w:pStyle w:val="Compact"/>
            </w:pPr>
            <w:r>
              <w:t xml:space="preserve">39%</w:t>
            </w:r>
          </w:p>
        </w:tc>
      </w:tr>
      <w:tr>
        <w:tc>
          <w:tcPr/>
          <w:p>
            <w:pPr>
              <w:pStyle w:val="Compact"/>
            </w:pPr>
            <w:r>
              <w:rPr>
                <w:rStyle w:val="VerbatimChar"/>
              </w:rPr>
              <w:t xml:space="preserve">urgently_hiring</w:t>
            </w:r>
          </w:p>
        </w:tc>
        <w:tc>
          <w:tcPr/>
          <w:p>
            <w:pPr>
              <w:pStyle w:val="Compact"/>
            </w:pPr>
            <w:r>
              <w:t xml:space="preserve">Booleana</w:t>
            </w:r>
          </w:p>
        </w:tc>
        <w:tc>
          <w:tcPr/>
          <w:p>
            <w:pPr>
              <w:pStyle w:val="Compact"/>
            </w:pPr>
            <w:r>
              <w:t xml:space="preserve">Si la empresa contrata urgentemente</w:t>
            </w:r>
          </w:p>
        </w:tc>
        <w:tc>
          <w:tcPr/>
          <w:p>
            <w:pPr>
              <w:pStyle w:val="Compact"/>
            </w:pPr>
            <w:r>
              <w:t xml:space="preserve">True / False</w:t>
            </w:r>
          </w:p>
        </w:tc>
        <w:tc>
          <w:tcPr/>
          <w:p>
            <w:pPr>
              <w:pStyle w:val="Compact"/>
            </w:pPr>
            <w:r>
              <w:t xml:space="preserve">100%</w:t>
            </w:r>
          </w:p>
        </w:tc>
      </w:tr>
      <w:tr>
        <w:tc>
          <w:tcPr/>
          <w:p>
            <w:pPr>
              <w:pStyle w:val="Compact"/>
            </w:pPr>
            <w:r>
              <w:rPr>
                <w:rStyle w:val="VerbatimChar"/>
              </w:rPr>
              <w:t xml:space="preserve">hires_needed</w:t>
            </w:r>
          </w:p>
        </w:tc>
        <w:tc>
          <w:tcPr/>
          <w:p>
            <w:pPr>
              <w:pStyle w:val="Compact"/>
            </w:pPr>
            <w:r>
              <w:t xml:space="preserve">Categórica</w:t>
            </w:r>
          </w:p>
        </w:tc>
        <w:tc>
          <w:tcPr/>
          <w:p>
            <w:pPr>
              <w:pStyle w:val="Compact"/>
            </w:pPr>
            <w:r>
              <w:t xml:space="preserve">Número de vacantes</w:t>
            </w:r>
          </w:p>
        </w:tc>
        <w:tc>
          <w:tcPr/>
          <w:p>
            <w:pPr>
              <w:pStyle w:val="Compact"/>
            </w:pPr>
            <w:r>
              <w:t xml:space="preserve">ONE, TWO_FOUR</w:t>
            </w:r>
          </w:p>
        </w:tc>
        <w:tc>
          <w:tcPr/>
          <w:p>
            <w:pPr>
              <w:pStyle w:val="Compact"/>
            </w:pPr>
            <w:r>
              <w:t xml:space="preserve">20%</w:t>
            </w:r>
          </w:p>
        </w:tc>
      </w:tr>
      <w:tr>
        <w:tc>
          <w:tcPr/>
          <w:p>
            <w:pPr>
              <w:pStyle w:val="Compact"/>
            </w:pPr>
            <w:r>
              <w:rPr>
                <w:rStyle w:val="VerbatimChar"/>
              </w:rPr>
              <w:t xml:space="preserve">snippet</w:t>
            </w:r>
          </w:p>
        </w:tc>
        <w:tc>
          <w:tcPr/>
          <w:p>
            <w:pPr>
              <w:pStyle w:val="Compact"/>
            </w:pPr>
            <w:r>
              <w:t xml:space="preserve">Texto</w:t>
            </w:r>
          </w:p>
        </w:tc>
        <w:tc>
          <w:tcPr/>
          <w:p>
            <w:pPr>
              <w:pStyle w:val="Compact"/>
            </w:pPr>
            <w:r>
              <w:t xml:space="preserve">Extracto de la descripción del puesto</w:t>
            </w:r>
          </w:p>
        </w:tc>
        <w:tc>
          <w:tcPr/>
          <w:p>
            <w:pPr>
              <w:pStyle w:val="Compact"/>
            </w:pPr>
            <w:r>
              <w:t xml:space="preserve">“Throughout the day, you will collaborate…”</w:t>
            </w:r>
          </w:p>
        </w:tc>
        <w:tc>
          <w:tcPr/>
          <w:p>
            <w:pPr>
              <w:pStyle w:val="Compact"/>
            </w:pPr>
            <w:r>
              <w:t xml:space="preserve">100%</w:t>
            </w:r>
          </w:p>
        </w:tc>
      </w:tr>
    </w:tbl>
    <w:bookmarkEnd w:id="17"/>
    <w:bookmarkStart w:id="18" w:name="variables-derivadas-feature-engineering"/>
    <w:p>
      <w:pPr>
        <w:pStyle w:val="Heading4"/>
      </w:pPr>
      <w:r>
        <w:t xml:space="preserve">Variables derivadas (feature engineering)</w:t>
      </w:r>
    </w:p>
    <w:tbl>
      <w:tblPr>
        <w:tblStyle w:val="Table"/>
        <w:tblW w:type="pct" w:w="5000"/>
        <w:tblLayout w:type="fixed"/>
        <w:tblLook w:firstRow="1" w:lastRow="0" w:firstColumn="0" w:lastColumn="0" w:noHBand="0" w:noVBand="0" w:val="0020"/>
      </w:tblPr>
      <w:tblGrid>
        <w:gridCol w:w="1320"/>
        <w:gridCol w:w="2053"/>
        <w:gridCol w:w="1393"/>
        <w:gridCol w:w="3153"/>
      </w:tblGrid>
      <w:tr>
        <w:trPr>
          <w:tblHeader w:val="on"/>
        </w:trPr>
        <w:tc>
          <w:tcPr/>
          <w:p>
            <w:pPr>
              <w:pStyle w:val="Compact"/>
            </w:pPr>
            <w:r>
              <w:t xml:space="preserve">Variable derivada</w:t>
            </w:r>
          </w:p>
        </w:tc>
        <w:tc>
          <w:tcPr/>
          <w:p>
            <w:pPr>
              <w:pStyle w:val="Compact"/>
            </w:pPr>
            <w:r>
              <w:t xml:space="preserve">Método de obtención</w:t>
            </w:r>
          </w:p>
        </w:tc>
        <w:tc>
          <w:tcPr/>
          <w:p>
            <w:pPr>
              <w:pStyle w:val="Compact"/>
            </w:pPr>
            <w:r>
              <w:t xml:space="preserve">Tipo</w:t>
            </w:r>
          </w:p>
        </w:tc>
        <w:tc>
          <w:tcPr/>
          <w:p>
            <w:pPr>
              <w:pStyle w:val="Compact"/>
            </w:pPr>
            <w:r>
              <w:t xml:space="preserve">Descripción</w:t>
            </w:r>
          </w:p>
        </w:tc>
      </w:tr>
      <w:tr>
        <w:tc>
          <w:tcPr/>
          <w:p>
            <w:pPr>
              <w:pStyle w:val="Compact"/>
            </w:pPr>
            <w:r>
              <w:rPr>
                <w:rStyle w:val="VerbatimChar"/>
              </w:rPr>
              <w:t xml:space="preserve">seniority</w:t>
            </w:r>
          </w:p>
        </w:tc>
        <w:tc>
          <w:tcPr/>
          <w:p>
            <w:pPr>
              <w:pStyle w:val="Compact"/>
            </w:pPr>
            <w:r>
              <w:t xml:space="preserve">Extracción de</w:t>
            </w:r>
            <w:r>
              <w:rPr>
                <w:rStyle w:val="VerbatimChar"/>
              </w:rPr>
              <w:t xml:space="preserve">title</w:t>
            </w:r>
          </w:p>
        </w:tc>
        <w:tc>
          <w:tcPr/>
          <w:p>
            <w:pPr>
              <w:pStyle w:val="Compact"/>
            </w:pPr>
            <w:r>
              <w:t xml:space="preserve">Categórica ordinal</w:t>
            </w:r>
          </w:p>
        </w:tc>
        <w:tc>
          <w:tcPr/>
          <w:p>
            <w:pPr>
              <w:pStyle w:val="Compact"/>
            </w:pPr>
            <w:r>
              <w:t xml:space="preserve">Junior, Mid, Senior, Lead, Staff, Principal</w:t>
            </w:r>
          </w:p>
        </w:tc>
      </w:tr>
      <w:tr>
        <w:tc>
          <w:tcPr/>
          <w:p>
            <w:pPr>
              <w:pStyle w:val="Compact"/>
            </w:pPr>
            <w:r>
              <w:rPr>
                <w:rStyle w:val="VerbatimChar"/>
              </w:rPr>
              <w:t xml:space="preserve">salary_annual</w:t>
            </w:r>
          </w:p>
        </w:tc>
        <w:tc>
          <w:tcPr/>
          <w:p>
            <w:pPr>
              <w:pStyle w:val="Compact"/>
            </w:pPr>
            <w:r>
              <w:t xml:space="preserve">Parsing de</w:t>
            </w:r>
            <w:r>
              <w:rPr>
                <w:rStyle w:val="VerbatimChar"/>
              </w:rPr>
              <w:t xml:space="preserve">salary</w:t>
            </w:r>
          </w:p>
        </w:tc>
        <w:tc>
          <w:tcPr/>
          <w:p>
            <w:pPr>
              <w:pStyle w:val="Compact"/>
            </w:pPr>
            <w:r>
              <w:t xml:space="preserve">Numérica continua</w:t>
            </w:r>
          </w:p>
        </w:tc>
        <w:tc>
          <w:tcPr/>
          <w:p>
            <w:pPr>
              <w:pStyle w:val="Compact"/>
            </w:pPr>
            <w:r>
              <w:t xml:space="preserve">Salario anualizado en USD</w:t>
            </w:r>
          </w:p>
        </w:tc>
      </w:tr>
      <w:tr>
        <w:tc>
          <w:tcPr/>
          <w:p>
            <w:pPr>
              <w:pStyle w:val="Compact"/>
            </w:pPr>
            <w:r>
              <w:rPr>
                <w:rStyle w:val="VerbatimChar"/>
              </w:rPr>
              <w:t xml:space="preserve">salary_tier</w:t>
            </w:r>
          </w:p>
        </w:tc>
        <w:tc>
          <w:tcPr/>
          <w:p>
            <w:pPr>
              <w:pStyle w:val="Compact"/>
            </w:pPr>
            <w:r>
              <w:t xml:space="preserve">Terciles de</w:t>
            </w:r>
            <w:r>
              <w:rPr>
                <w:rStyle w:val="VerbatimChar"/>
              </w:rPr>
              <w:t xml:space="preserve">salary_annual</w:t>
            </w:r>
          </w:p>
        </w:tc>
        <w:tc>
          <w:tcPr/>
          <w:p>
            <w:pPr>
              <w:pStyle w:val="Compact"/>
            </w:pPr>
            <w:r>
              <w:t xml:space="preserve">Categórica ordinal</w:t>
            </w:r>
          </w:p>
        </w:tc>
        <w:tc>
          <w:tcPr/>
          <w:p>
            <w:pPr>
              <w:pStyle w:val="Compact"/>
            </w:pPr>
            <w:r>
              <w:t xml:space="preserve">Bajo, Medio, Alto</w:t>
            </w:r>
          </w:p>
        </w:tc>
      </w:tr>
      <w:tr>
        <w:tc>
          <w:tcPr/>
          <w:p>
            <w:pPr>
              <w:pStyle w:val="Compact"/>
            </w:pPr>
            <w:r>
              <w:rPr>
                <w:rStyle w:val="VerbatimChar"/>
              </w:rPr>
              <w:t xml:space="preserve">location_group</w:t>
            </w:r>
          </w:p>
        </w:tc>
        <w:tc>
          <w:tcPr/>
          <w:p>
            <w:pPr>
              <w:pStyle w:val="Compact"/>
            </w:pPr>
            <w:r>
              <w:t xml:space="preserve">Agrupación de</w:t>
            </w:r>
            <w:r>
              <w:rPr>
                <w:rStyle w:val="VerbatimChar"/>
              </w:rPr>
              <w:t xml:space="preserve">location</w:t>
            </w:r>
          </w:p>
        </w:tc>
        <w:tc>
          <w:tcPr/>
          <w:p>
            <w:pPr>
              <w:pStyle w:val="Compact"/>
            </w:pPr>
            <w:r>
              <w:t xml:space="preserve">Categórica</w:t>
            </w:r>
          </w:p>
        </w:tc>
        <w:tc>
          <w:tcPr/>
          <w:p>
            <w:pPr>
              <w:pStyle w:val="Compact"/>
            </w:pPr>
            <w:r>
              <w:t xml:space="preserve">Top ciudades + Remote + Other</w:t>
            </w:r>
          </w:p>
        </w:tc>
      </w:tr>
    </w:tbl>
    <w:bookmarkEnd w:id="18"/>
    <w:bookmarkEnd w:id="19"/>
    <w:bookmarkStart w:id="20" w:name="herramientas-de-análisis"/>
    <w:p>
      <w:pPr>
        <w:pStyle w:val="Heading3"/>
      </w:pPr>
      <w:r>
        <w:t xml:space="preserve">2.3 Herramientas de análisis</w:t>
      </w:r>
    </w:p>
    <w:tbl>
      <w:tblPr>
        <w:tblStyle w:val="Table"/>
        <w:tblW w:type="pct" w:w="5000"/>
        <w:tblLayout w:type="fixed"/>
        <w:tblLook w:firstRow="1" w:lastRow="0" w:firstColumn="0" w:lastColumn="0" w:noHBand="0" w:noVBand="0" w:val="0020"/>
      </w:tblPr>
      <w:tblGrid>
        <w:gridCol w:w="1942"/>
        <w:gridCol w:w="4333"/>
        <w:gridCol w:w="1643"/>
      </w:tblGrid>
      <w:tr>
        <w:trPr>
          <w:tblHeader w:val="on"/>
        </w:trPr>
        <w:tc>
          <w:tcPr/>
          <w:p>
            <w:pPr>
              <w:pStyle w:val="Compact"/>
            </w:pPr>
            <w:r>
              <w:t xml:space="preserve">Herramienta</w:t>
            </w:r>
          </w:p>
        </w:tc>
        <w:tc>
          <w:tcPr/>
          <w:p>
            <w:pPr>
              <w:pStyle w:val="Compact"/>
            </w:pPr>
            <w:r>
              <w:t xml:space="preserve">Justificación</w:t>
            </w:r>
          </w:p>
        </w:tc>
        <w:tc>
          <w:tcPr/>
          <w:p>
            <w:pPr>
              <w:pStyle w:val="Compact"/>
            </w:pPr>
            <w:r>
              <w:t xml:space="preserve">Librerías principales</w:t>
            </w:r>
          </w:p>
        </w:tc>
      </w:tr>
      <w:tr>
        <w:tc>
          <w:tcPr/>
          <w:p>
            <w:pPr>
              <w:pStyle w:val="Compact"/>
            </w:pPr>
            <w:r>
              <w:rPr>
                <w:b/>
                <w:bCs/>
              </w:rPr>
              <w:t xml:space="preserve">Python</w:t>
            </w:r>
          </w:p>
        </w:tc>
        <w:tc>
          <w:tcPr/>
          <w:p>
            <w:pPr>
              <w:pStyle w:val="Compact"/>
            </w:pPr>
            <w:r>
              <w:t xml:space="preserve">Versatilidad para parsing de salary, ML y visualización</w:t>
            </w:r>
          </w:p>
        </w:tc>
        <w:tc>
          <w:tcPr/>
          <w:p>
            <w:pPr>
              <w:pStyle w:val="Compact"/>
            </w:pPr>
            <w:r>
              <w:t xml:space="preserve">pandas, numpy</w:t>
            </w:r>
          </w:p>
        </w:tc>
      </w:tr>
      <w:tr>
        <w:tc>
          <w:tcPr/>
          <w:p>
            <w:pPr>
              <w:pStyle w:val="Compact"/>
            </w:pPr>
            <w:r>
              <w:rPr>
                <w:b/>
                <w:bCs/>
              </w:rPr>
              <w:t xml:space="preserve">Visualización</w:t>
            </w:r>
          </w:p>
        </w:tc>
        <w:tc>
          <w:tcPr/>
          <w:p>
            <w:pPr>
              <w:pStyle w:val="Compact"/>
            </w:pPr>
            <w:r>
              <w:t xml:space="preserve">Gráficos estadísticos para exploración y presentación</w:t>
            </w:r>
          </w:p>
        </w:tc>
        <w:tc>
          <w:tcPr/>
          <w:p>
            <w:pPr>
              <w:pStyle w:val="Compact"/>
            </w:pPr>
            <w:r>
              <w:t xml:space="preserve">matplotlib, seaborn</w:t>
            </w:r>
          </w:p>
        </w:tc>
      </w:tr>
      <w:tr>
        <w:tc>
          <w:tcPr/>
          <w:p>
            <w:pPr>
              <w:pStyle w:val="Compact"/>
            </w:pPr>
            <w:r>
              <w:rPr>
                <w:b/>
                <w:bCs/>
              </w:rPr>
              <w:t xml:space="preserve">Machine Learning</w:t>
            </w:r>
          </w:p>
        </w:tc>
        <w:tc>
          <w:tcPr/>
          <w:p>
            <w:pPr>
              <w:pStyle w:val="Compact"/>
            </w:pPr>
            <w:r>
              <w:t xml:space="preserve">Clustering y clasificación con scikit-learn</w:t>
            </w:r>
          </w:p>
        </w:tc>
        <w:tc>
          <w:tcPr/>
          <w:p>
            <w:pPr>
              <w:pStyle w:val="Compact"/>
            </w:pPr>
            <w:r>
              <w:t xml:space="preserve">scikit-learn</w:t>
            </w:r>
          </w:p>
        </w:tc>
      </w:tr>
      <w:tr>
        <w:tc>
          <w:tcPr/>
          <w:p>
            <w:pPr>
              <w:pStyle w:val="Compact"/>
            </w:pPr>
            <w:r>
              <w:rPr>
                <w:b/>
                <w:bCs/>
              </w:rPr>
              <w:t xml:space="preserve">Jupyter Notebook</w:t>
            </w:r>
          </w:p>
        </w:tc>
        <w:tc>
          <w:tcPr/>
          <w:p>
            <w:pPr>
              <w:pStyle w:val="Compact"/>
            </w:pPr>
            <w:r>
              <w:t xml:space="preserve">Documentación reproducible con código, texto y gráficos</w:t>
            </w:r>
          </w:p>
        </w:tc>
        <w:tc>
          <w:tcPr/>
          <w:p>
            <w:pPr>
              <w:pStyle w:val="Compact"/>
            </w:pPr>
            <w:r>
              <w:t xml:space="preserve">—</w:t>
            </w:r>
          </w:p>
        </w:tc>
      </w:tr>
    </w:tbl>
    <w:p>
      <w:pPr>
        <w:pStyle w:val="BodyText"/>
      </w:pPr>
      <w:r>
        <w:rPr>
          <w:b/>
          <w:bCs/>
        </w:rPr>
        <w:t xml:space="preserve">Instalación:</w:t>
      </w:r>
    </w:p>
    <w:p>
      <w:pPr>
        <w:pStyle w:val="SourceCode"/>
      </w:pPr>
      <w:r>
        <w:rPr>
          <w:rStyle w:val="ExtensionTok"/>
        </w:rPr>
        <w:t xml:space="preserve">pip</w:t>
      </w:r>
      <w:r>
        <w:rPr>
          <w:rStyle w:val="NormalTok"/>
        </w:rPr>
        <w:t xml:space="preserve"> install pandas numpy matplotlib seaborn scikit-learn jupyter</w:t>
      </w:r>
    </w:p>
    <w:bookmarkEnd w:id="20"/>
    <w:bookmarkStart w:id="21" w:name="plan-de-trabajo"/>
    <w:p>
      <w:pPr>
        <w:pStyle w:val="Heading3"/>
      </w:pPr>
      <w:r>
        <w:t xml:space="preserve">2.4 Plan de trabajo</w:t>
      </w:r>
    </w:p>
    <w:p>
      <w:pPr>
        <w:pStyle w:val="SourceCode"/>
      </w:pPr>
      <w:r>
        <w:rPr>
          <w:rStyle w:val="VerbatimChar"/>
        </w:rPr>
        <w:t xml:space="preserve">┌─────────────────────────────────────────────────────────────────┐</w:t>
      </w:r>
      <w:r>
        <w:br/>
      </w:r>
      <w:r>
        <w:rPr>
          <w:rStyle w:val="VerbatimChar"/>
        </w:rPr>
        <w:t xml:space="preserve">│   CRONOGRAMA DEL PROYECTO INTEGRADOR                            │</w:t>
      </w:r>
      <w:r>
        <w:br/>
      </w:r>
      <w:r>
        <w:rPr>
          <w:rStyle w:val="VerbatimChar"/>
        </w:rPr>
        <w:t xml:space="preserve">├─────────────────────────────────────────────────────────────────┤</w:t>
      </w:r>
      <w:r>
        <w:br/>
      </w:r>
      <w:r>
        <w:rPr>
          <w:rStyle w:val="VerbatimChar"/>
        </w:rPr>
        <w:t xml:space="preserve">│                                                                 │</w:t>
      </w:r>
      <w:r>
        <w:br/>
      </w:r>
      <w:r>
        <w:rPr>
          <w:rStyle w:val="VerbatimChar"/>
        </w:rPr>
        <w:t xml:space="preserve">│  SESIÓN 13 — DISEÑO (Avance 1)                                 │</w:t>
      </w:r>
      <w:r>
        <w:br/>
      </w:r>
      <w:r>
        <w:rPr>
          <w:rStyle w:val="VerbatimChar"/>
        </w:rPr>
        <w:t xml:space="preserve">│  ├── Definición del problema y pregunta guía                    │</w:t>
      </w:r>
      <w:r>
        <w:br/>
      </w:r>
      <w:r>
        <w:rPr>
          <w:rStyle w:val="VerbatimChar"/>
        </w:rPr>
        <w:t xml:space="preserve">│  ├── Selección y justificación del dataset                      │</w:t>
      </w:r>
      <w:r>
        <w:br/>
      </w:r>
      <w:r>
        <w:rPr>
          <w:rStyle w:val="VerbatimChar"/>
        </w:rPr>
        <w:t xml:space="preserve">│  ├── Formulación de objetivos SMART                             │</w:t>
      </w:r>
      <w:r>
        <w:br/>
      </w:r>
      <w:r>
        <w:rPr>
          <w:rStyle w:val="VerbatimChar"/>
        </w:rPr>
        <w:t xml:space="preserve">│  ├── Delimitación del alcance                                   │</w:t>
      </w:r>
      <w:r>
        <w:br/>
      </w:r>
      <w:r>
        <w:rPr>
          <w:rStyle w:val="VerbatimChar"/>
        </w:rPr>
        <w:t xml:space="preserve">│  └── Plan de trabajo y selección de herramientas                │</w:t>
      </w:r>
      <w:r>
        <w:br/>
      </w:r>
      <w:r>
        <w:rPr>
          <w:rStyle w:val="VerbatimChar"/>
        </w:rPr>
        <w:t xml:space="preserve">│  Entregable: Este documento                                     │</w:t>
      </w:r>
      <w:r>
        <w:br/>
      </w:r>
      <w:r>
        <w:rPr>
          <w:rStyle w:val="VerbatimChar"/>
        </w:rPr>
        <w:t xml:space="preserve">│                                                                 │</w:t>
      </w:r>
      <w:r>
        <w:br/>
      </w:r>
      <w:r>
        <w:rPr>
          <w:rStyle w:val="VerbatimChar"/>
        </w:rPr>
        <w:t xml:space="preserve">│  SESIÓN 14 — ANÁLISIS (Avance 2)                                │</w:t>
      </w:r>
      <w:r>
        <w:br/>
      </w:r>
      <w:r>
        <w:rPr>
          <w:rStyle w:val="VerbatimChar"/>
        </w:rPr>
        <w:t xml:space="preserve">│  ├── Carga y exploración inicial del dataset                    │</w:t>
      </w:r>
      <w:r>
        <w:br/>
      </w:r>
      <w:r>
        <w:rPr>
          <w:rStyle w:val="VerbatimChar"/>
        </w:rPr>
        <w:t xml:space="preserve">│  ├── Feature engineering: extracción de seniority y parsing     │</w:t>
      </w:r>
      <w:r>
        <w:br/>
      </w:r>
      <w:r>
        <w:rPr>
          <w:rStyle w:val="VerbatimChar"/>
        </w:rPr>
        <w:t xml:space="preserve">│  ├── Limpieza: faltantes, duplicados, outliers salariales       │</w:t>
      </w:r>
      <w:r>
        <w:br/>
      </w:r>
      <w:r>
        <w:rPr>
          <w:rStyle w:val="VerbatimChar"/>
        </w:rPr>
        <w:t xml:space="preserve">│  ├── Transformación: codificación ordinal y one-hot             │</w:t>
      </w:r>
      <w:r>
        <w:br/>
      </w:r>
      <w:r>
        <w:rPr>
          <w:rStyle w:val="VerbatimChar"/>
        </w:rPr>
        <w:t xml:space="preserve">│  ├── Estadística descriptiva por seniority y modalidad remoto   │</w:t>
      </w:r>
      <w:r>
        <w:br/>
      </w:r>
      <w:r>
        <w:rPr>
          <w:rStyle w:val="VerbatimChar"/>
        </w:rPr>
        <w:t xml:space="preserve">│  ├── Análisis de correlaciones                                  │</w:t>
      </w:r>
      <w:r>
        <w:br/>
      </w:r>
      <w:r>
        <w:rPr>
          <w:rStyle w:val="VerbatimChar"/>
        </w:rPr>
        <w:t xml:space="preserve">│  └── Clustering con K-Means                                     │</w:t>
      </w:r>
      <w:r>
        <w:br/>
      </w:r>
      <w:r>
        <w:rPr>
          <w:rStyle w:val="VerbatimChar"/>
        </w:rPr>
        <w:t xml:space="preserve">│  Entregable: Notebook con análisis completo                     │</w:t>
      </w:r>
      <w:r>
        <w:br/>
      </w:r>
      <w:r>
        <w:rPr>
          <w:rStyle w:val="VerbatimChar"/>
        </w:rPr>
        <w:t xml:space="preserve">│                                                                 │</w:t>
      </w:r>
      <w:r>
        <w:br/>
      </w:r>
      <w:r>
        <w:rPr>
          <w:rStyle w:val="VerbatimChar"/>
        </w:rPr>
        <w:t xml:space="preserve">│  SESIÓN 15 — INTEGRACIÓN (Avance 3)                             │</w:t>
      </w:r>
      <w:r>
        <w:br/>
      </w:r>
      <w:r>
        <w:rPr>
          <w:rStyle w:val="VerbatimChar"/>
        </w:rPr>
        <w:t xml:space="preserve">│  ├── Storytelling: problema → análisis → resultados             │</w:t>
      </w:r>
      <w:r>
        <w:br/>
      </w:r>
      <w:r>
        <w:rPr>
          <w:rStyle w:val="VerbatimChar"/>
        </w:rPr>
        <w:t xml:space="preserve">│  ├── Visualización de resultados clave                          │</w:t>
      </w:r>
      <w:r>
        <w:br/>
      </w:r>
      <w:r>
        <w:rPr>
          <w:rStyle w:val="VerbatimChar"/>
        </w:rPr>
        <w:t xml:space="preserve">│  ├── Interpretación y discusión de hallazgos                    │</w:t>
      </w:r>
      <w:r>
        <w:br/>
      </w:r>
      <w:r>
        <w:rPr>
          <w:rStyle w:val="VerbatimChar"/>
        </w:rPr>
        <w:t xml:space="preserve">│  ├── Conclusiones y recomendaciones para profesionales tech     │</w:t>
      </w:r>
      <w:r>
        <w:br/>
      </w:r>
      <w:r>
        <w:rPr>
          <w:rStyle w:val="VerbatimChar"/>
        </w:rPr>
        <w:t xml:space="preserve">│  ├── Limitaciones y trabajo futuro                              │</w:t>
      </w:r>
      <w:r>
        <w:br/>
      </w:r>
      <w:r>
        <w:rPr>
          <w:rStyle w:val="VerbatimChar"/>
        </w:rPr>
        <w:t xml:space="preserve">│  └── Preparación de presentación final                          │</w:t>
      </w:r>
      <w:r>
        <w:br/>
      </w:r>
      <w:r>
        <w:rPr>
          <w:rStyle w:val="VerbatimChar"/>
        </w:rPr>
        <w:t xml:space="preserve">│  Entregable: Informe + presentación + scripts                   │</w:t>
      </w:r>
      <w:r>
        <w:br/>
      </w:r>
      <w:r>
        <w:rPr>
          <w:rStyle w:val="VerbatimChar"/>
        </w:rPr>
        <w:t xml:space="preserve">│                                                                 │</w:t>
      </w:r>
      <w:r>
        <w:br/>
      </w:r>
      <w:r>
        <w:rPr>
          <w:rStyle w:val="VerbatimChar"/>
        </w:rPr>
        <w:t xml:space="preserve">└─────────────────────────────────────────────────────────────────┘</w:t>
      </w:r>
    </w:p>
    <w:p>
      <w:r>
        <w:pict>
          <v:rect style="width:0;height:1.5pt" o:hralign="center" o:hrstd="t" o:hr="t"/>
        </w:pict>
      </w:r>
    </w:p>
    <w:bookmarkEnd w:id="21"/>
    <w:bookmarkEnd w:id="22"/>
    <w:bookmarkStart w:id="61" w:name="X3e0b9a19294ee05865c86318dac65886aa55fc0"/>
    <w:p>
      <w:pPr>
        <w:pStyle w:val="Heading2"/>
      </w:pPr>
      <w:r>
        <w:t xml:space="preserve">3. Análisis Exploratorio Inicial del Dataset</w:t>
      </w:r>
    </w:p>
    <w:bookmarkStart w:id="23" w:name="distribución-por-nivel-de-seniority"/>
    <w:p>
      <w:pPr>
        <w:pStyle w:val="Heading3"/>
      </w:pPr>
      <w:r>
        <w:t xml:space="preserve">3.1 Distribución por nivel de seniority</w:t>
      </w:r>
    </w:p>
    <w:p>
      <w:pPr>
        <w:pStyle w:val="FirstParagraph"/>
      </w:pPr>
      <w:r>
        <w:t xml:space="preserve">Se extrajo el nivel de seniority a partir del campo</w:t>
      </w:r>
      <w:r>
        <w:t xml:space="preserve"> </w:t>
      </w:r>
      <w:r>
        <w:rPr>
          <w:rStyle w:val="VerbatimChar"/>
        </w:rPr>
        <w:t xml:space="preserve">title</w:t>
      </w:r>
      <w:r>
        <w:t xml:space="preserve"> </w:t>
      </w:r>
      <w:r>
        <w:t xml:space="preserve">mediante reglas de búsqueda de palabras clave (Junior, Senior, Staff, Lead, Principal).</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Seniority</w:t>
            </w:r>
          </w:p>
        </w:tc>
        <w:tc>
          <w:tcPr/>
          <w:p>
            <w:pPr>
              <w:pStyle w:val="Compact"/>
            </w:pPr>
            <w:r>
              <w:t xml:space="preserve">Cantidad</w:t>
            </w:r>
          </w:p>
        </w:tc>
        <w:tc>
          <w:tcPr/>
          <w:p>
            <w:pPr>
              <w:pStyle w:val="Compact"/>
            </w:pPr>
            <w:r>
              <w:t xml:space="preserve">Porcentaje</w:t>
            </w:r>
          </w:p>
        </w:tc>
        <w:tc>
          <w:tcPr/>
          <w:p>
            <w:pPr>
              <w:pStyle w:val="Compact"/>
            </w:pPr>
            <w:r>
              <w:t xml:space="preserve">Salario mediano (USD)</w:t>
            </w:r>
          </w:p>
        </w:tc>
      </w:tr>
      <w:tr>
        <w:tc>
          <w:tcPr/>
          <w:p>
            <w:pPr>
              <w:pStyle w:val="Compact"/>
            </w:pPr>
            <w:r>
              <w:t xml:space="preserve">Mid</w:t>
            </w:r>
          </w:p>
        </w:tc>
        <w:tc>
          <w:tcPr/>
          <w:p>
            <w:pPr>
              <w:pStyle w:val="Compact"/>
            </w:pPr>
            <w:r>
              <w:t xml:space="preserve">28,920</w:t>
            </w:r>
          </w:p>
        </w:tc>
        <w:tc>
          <w:tcPr/>
          <w:p>
            <w:pPr>
              <w:pStyle w:val="Compact"/>
            </w:pPr>
            <w:r>
              <w:t xml:space="preserve">49.5%</w:t>
            </w:r>
          </w:p>
        </w:tc>
        <w:tc>
          <w:tcPr/>
          <w:p>
            <w:pPr>
              <w:pStyle w:val="Compact"/>
            </w:pPr>
            <w:r>
              <w:t xml:space="preserve">$114,360</w:t>
            </w:r>
          </w:p>
        </w:tc>
      </w:tr>
      <w:tr>
        <w:tc>
          <w:tcPr/>
          <w:p>
            <w:pPr>
              <w:pStyle w:val="Compact"/>
            </w:pPr>
            <w:r>
              <w:t xml:space="preserve">Senior</w:t>
            </w:r>
          </w:p>
        </w:tc>
        <w:tc>
          <w:tcPr/>
          <w:p>
            <w:pPr>
              <w:pStyle w:val="Compact"/>
            </w:pPr>
            <w:r>
              <w:t xml:space="preserve">18,182</w:t>
            </w:r>
          </w:p>
        </w:tc>
        <w:tc>
          <w:tcPr/>
          <w:p>
            <w:pPr>
              <w:pStyle w:val="Compact"/>
            </w:pPr>
            <w:r>
              <w:t xml:space="preserve">31.1%</w:t>
            </w:r>
          </w:p>
        </w:tc>
        <w:tc>
          <w:tcPr/>
          <w:p>
            <w:pPr>
              <w:pStyle w:val="Compact"/>
            </w:pPr>
            <w:r>
              <w:t xml:space="preserve">$130,000</w:t>
            </w:r>
          </w:p>
        </w:tc>
      </w:tr>
      <w:tr>
        <w:tc>
          <w:tcPr/>
          <w:p>
            <w:pPr>
              <w:pStyle w:val="Compact"/>
            </w:pPr>
            <w:r>
              <w:t xml:space="preserve">Lead</w:t>
            </w:r>
          </w:p>
        </w:tc>
        <w:tc>
          <w:tcPr/>
          <w:p>
            <w:pPr>
              <w:pStyle w:val="Compact"/>
            </w:pPr>
            <w:r>
              <w:t xml:space="preserve">6,136</w:t>
            </w:r>
          </w:p>
        </w:tc>
        <w:tc>
          <w:tcPr/>
          <w:p>
            <w:pPr>
              <w:pStyle w:val="Compact"/>
            </w:pPr>
            <w:r>
              <w:t xml:space="preserve">10.5%</w:t>
            </w:r>
          </w:p>
        </w:tc>
        <w:tc>
          <w:tcPr/>
          <w:p>
            <w:pPr>
              <w:pStyle w:val="Compact"/>
            </w:pPr>
            <w:r>
              <w:t xml:space="preserve">$121,500</w:t>
            </w:r>
          </w:p>
        </w:tc>
      </w:tr>
      <w:tr>
        <w:tc>
          <w:tcPr/>
          <w:p>
            <w:pPr>
              <w:pStyle w:val="Compact"/>
            </w:pPr>
            <w:r>
              <w:t xml:space="preserve">Staff</w:t>
            </w:r>
          </w:p>
        </w:tc>
        <w:tc>
          <w:tcPr/>
          <w:p>
            <w:pPr>
              <w:pStyle w:val="Compact"/>
            </w:pPr>
            <w:r>
              <w:t xml:space="preserve">2,255</w:t>
            </w:r>
          </w:p>
        </w:tc>
        <w:tc>
          <w:tcPr/>
          <w:p>
            <w:pPr>
              <w:pStyle w:val="Compact"/>
            </w:pPr>
            <w:r>
              <w:t xml:space="preserve">3.9%</w:t>
            </w:r>
          </w:p>
        </w:tc>
        <w:tc>
          <w:tcPr/>
          <w:p>
            <w:pPr>
              <w:pStyle w:val="Compact"/>
            </w:pPr>
            <w:r>
              <w:t xml:space="preserve">$162,000</w:t>
            </w:r>
          </w:p>
        </w:tc>
      </w:tr>
      <w:tr>
        <w:tc>
          <w:tcPr/>
          <w:p>
            <w:pPr>
              <w:pStyle w:val="Compact"/>
            </w:pPr>
            <w:r>
              <w:t xml:space="preserve">Principal</w:t>
            </w:r>
          </w:p>
        </w:tc>
        <w:tc>
          <w:tcPr/>
          <w:p>
            <w:pPr>
              <w:pStyle w:val="Compact"/>
            </w:pPr>
            <w:r>
              <w:t xml:space="preserve">2,005</w:t>
            </w:r>
          </w:p>
        </w:tc>
        <w:tc>
          <w:tcPr/>
          <w:p>
            <w:pPr>
              <w:pStyle w:val="Compact"/>
            </w:pPr>
            <w:r>
              <w:t xml:space="preserve">3.4%</w:t>
            </w:r>
          </w:p>
        </w:tc>
        <w:tc>
          <w:tcPr/>
          <w:p>
            <w:pPr>
              <w:pStyle w:val="Compact"/>
            </w:pPr>
            <w:r>
              <w:t xml:space="preserve">$137,000</w:t>
            </w:r>
          </w:p>
        </w:tc>
      </w:tr>
      <w:tr>
        <w:tc>
          <w:tcPr/>
          <w:p>
            <w:pPr>
              <w:pStyle w:val="Compact"/>
            </w:pPr>
            <w:r>
              <w:t xml:space="preserve">Junior</w:t>
            </w:r>
          </w:p>
        </w:tc>
        <w:tc>
          <w:tcPr/>
          <w:p>
            <w:pPr>
              <w:pStyle w:val="Compact"/>
            </w:pPr>
            <w:r>
              <w:t xml:space="preserve">918</w:t>
            </w:r>
          </w:p>
        </w:tc>
        <w:tc>
          <w:tcPr/>
          <w:p>
            <w:pPr>
              <w:pStyle w:val="Compact"/>
            </w:pPr>
            <w:r>
              <w:t xml:space="preserve">1.6%</w:t>
            </w:r>
          </w:p>
        </w:tc>
        <w:tc>
          <w:tcPr/>
          <w:p>
            <w:pPr>
              <w:pStyle w:val="Compact"/>
            </w:pPr>
            <w:r>
              <w:t xml:space="preserve">$60,000</w:t>
            </w:r>
          </w:p>
        </w:tc>
      </w:tr>
      <w:tr>
        <w:tc>
          <w:tcPr/>
          <w:p>
            <w:pPr>
              <w:pStyle w:val="Compact"/>
            </w:pPr>
            <w:r>
              <w:t xml:space="preserve">Intern</w:t>
            </w:r>
          </w:p>
        </w:tc>
        <w:tc>
          <w:tcPr/>
          <w:p>
            <w:pPr>
              <w:pStyle w:val="Compact"/>
            </w:pPr>
            <w:r>
              <w:t xml:space="preserve">17</w:t>
            </w:r>
          </w:p>
        </w:tc>
        <w:tc>
          <w:tcPr/>
          <w:p>
            <w:pPr>
              <w:pStyle w:val="Compact"/>
            </w:pPr>
            <w:r>
              <w:t xml:space="preserve">0.03%</w:t>
            </w:r>
          </w:p>
        </w:tc>
        <w:tc>
          <w:tcPr/>
          <w:p>
            <w:pPr>
              <w:pStyle w:val="Compact"/>
            </w:pPr>
            <w:r>
              <w:t xml:space="preserve">—</w:t>
            </w:r>
          </w:p>
        </w:tc>
      </w:tr>
    </w:tbl>
    <w:p>
      <w:pPr>
        <w:pStyle w:val="BodyText"/>
      </w:pPr>
      <w:r>
        <w:rPr>
          <w:b/>
          <w:bCs/>
        </w:rPr>
        <w:t xml:space="preserve">Hallazgo clave:</w:t>
      </w:r>
      <w:r>
        <w:t xml:space="preserve"> </w:t>
      </w:r>
      <w:r>
        <w:t xml:space="preserve">El nivel Staff tiene el salario mediano más alto ($162,000), superando incluso a Principal ($137,000). Esto sugiere que las empresas Staff son roles técnicos de alto impacto, mientras que Principal puede incluir posiciones más variadas o en empresas con menor capacidad de pago.</w:t>
      </w:r>
    </w:p>
    <w:bookmarkEnd w:id="23"/>
    <w:bookmarkStart w:id="27" w:name="Xf477d4d68bcf428b86bbedfde90f5d52654c0ad"/>
    <w:p>
      <w:pPr>
        <w:pStyle w:val="Heading3"/>
      </w:pPr>
      <w:r>
        <w:t xml:space="preserve">Figura 1: Distribución salarial por nivel de seniority</w:t>
      </w:r>
    </w:p>
    <w:p>
      <w:pPr>
        <w:pStyle w:val="CaptionedFigure"/>
      </w:pPr>
      <w:r>
        <w:drawing>
          <wp:inline>
            <wp:extent cx="5334000" cy="2620020"/>
            <wp:effectExtent b="0" l="0" r="0" t="0"/>
            <wp:docPr descr="Distribución de salarios anuales por nivel de seniority" title="" id="25" name="Picture"/>
            <a:graphic>
              <a:graphicData uri="http://schemas.openxmlformats.org/drawingml/2006/picture">
                <pic:pic>
                  <pic:nvPicPr>
                    <pic:cNvPr descr="./04-salary-median-by-seniority.png" id="26" name="Picture"/>
                    <pic:cNvPicPr>
                      <a:picLocks noChangeArrowheads="1" noChangeAspect="1"/>
                    </pic:cNvPicPr>
                  </pic:nvPicPr>
                  <pic:blipFill>
                    <a:blip r:embed="rId24"/>
                    <a:stretch>
                      <a:fillRect/>
                    </a:stretch>
                  </pic:blipFill>
                  <pic:spPr bwMode="auto">
                    <a:xfrm>
                      <a:off x="0" y="0"/>
                      <a:ext cx="5334000" cy="2620020"/>
                    </a:xfrm>
                    <a:prstGeom prst="rect">
                      <a:avLst/>
                    </a:prstGeom>
                    <a:noFill/>
                    <a:ln w="9525">
                      <a:noFill/>
                      <a:headEnd/>
                      <a:tailEnd/>
                    </a:ln>
                  </pic:spPr>
                </pic:pic>
              </a:graphicData>
            </a:graphic>
          </wp:inline>
        </w:drawing>
      </w:r>
    </w:p>
    <w:p>
      <w:pPr>
        <w:pStyle w:val="ImageCaption"/>
      </w:pPr>
      <w:r>
        <w:t xml:space="preserve">Distribución de salarios anuales por nivel de seniority</w:t>
      </w:r>
    </w:p>
    <w:p>
      <w:pPr>
        <w:pStyle w:val="BodyText"/>
      </w:pPr>
      <w:r>
        <w:rPr>
          <w:i/>
          <w:iCs/>
        </w:rPr>
        <w:t xml:space="preserve">Gráfico de barras que muestra cómo se distribuyen los salarios en cada nivel de experiencia. Se observa que Mid y Senior concentran la mayor cantidad de ofertas, mientras que Staff y Principal tienen menor volumen pero salarios más altos.</w:t>
      </w:r>
    </w:p>
    <w:bookmarkEnd w:id="27"/>
    <w:bookmarkStart w:id="31" w:name="X97e43328316d5344850ebc18bc15f17229cac3b"/>
    <w:p>
      <w:pPr>
        <w:pStyle w:val="Heading3"/>
      </w:pPr>
      <w:r>
        <w:t xml:space="preserve">Figura 2: Boxplot de salario por seniority</w:t>
      </w:r>
    </w:p>
    <w:p>
      <w:pPr>
        <w:pStyle w:val="CaptionedFigure"/>
      </w:pPr>
      <w:r>
        <w:drawing>
          <wp:inline>
            <wp:extent cx="5334000" cy="2627956"/>
            <wp:effectExtent b="0" l="0" r="0" t="0"/>
            <wp:docPr descr="Boxplot comparando distribución salarial por seniority" title="" id="29" name="Picture"/>
            <a:graphic>
              <a:graphicData uri="http://schemas.openxmlformats.org/drawingml/2006/picture">
                <pic:pic>
                  <pic:nvPicPr>
                    <pic:cNvPr descr="./03-salary-by-seniority-boxplot.png" id="30" name="Picture"/>
                    <pic:cNvPicPr>
                      <a:picLocks noChangeArrowheads="1" noChangeAspect="1"/>
                    </pic:cNvPicPr>
                  </pic:nvPicPr>
                  <pic:blipFill>
                    <a:blip r:embed="rId28"/>
                    <a:stretch>
                      <a:fillRect/>
                    </a:stretch>
                  </pic:blipFill>
                  <pic:spPr bwMode="auto">
                    <a:xfrm>
                      <a:off x="0" y="0"/>
                      <a:ext cx="5334000" cy="2627956"/>
                    </a:xfrm>
                    <a:prstGeom prst="rect">
                      <a:avLst/>
                    </a:prstGeom>
                    <a:noFill/>
                    <a:ln w="9525">
                      <a:noFill/>
                      <a:headEnd/>
                      <a:tailEnd/>
                    </a:ln>
                  </pic:spPr>
                </pic:pic>
              </a:graphicData>
            </a:graphic>
          </wp:inline>
        </w:drawing>
      </w:r>
    </w:p>
    <w:p>
      <w:pPr>
        <w:pStyle w:val="ImageCaption"/>
      </w:pPr>
      <w:r>
        <w:t xml:space="preserve">Boxplot comparando distribución salarial por seniority</w:t>
      </w:r>
    </w:p>
    <w:p>
      <w:pPr>
        <w:pStyle w:val="BodyText"/>
      </w:pPr>
      <w:r>
        <w:rPr>
          <w:i/>
          <w:iCs/>
        </w:rPr>
        <w:t xml:space="preserve">El boxplot revela la mediana, los cuartiles y los valores atípicos para cada nivel. La línea naranja indica la mediana. Se evidencia que Staff tiene la mediana más alta y que Principal tiene la dispersión más amplia (caja más grande).</w:t>
      </w:r>
    </w:p>
    <w:bookmarkEnd w:id="31"/>
    <w:bookmarkStart w:id="32" w:name="distribución-del-salario-anualizado"/>
    <w:p>
      <w:pPr>
        <w:pStyle w:val="Heading3"/>
      </w:pPr>
      <w:r>
        <w:t xml:space="preserve">3.2 Distribución del salario anualizado</w:t>
      </w:r>
    </w:p>
    <w:p>
      <w:pPr>
        <w:pStyle w:val="FirstParagraph"/>
      </w:pPr>
      <w:r>
        <w:t xml:space="preserve">De los 18,103 registros con salario conocido:</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Estadístico</w:t>
            </w:r>
          </w:p>
        </w:tc>
        <w:tc>
          <w:tcPr/>
          <w:p>
            <w:pPr>
              <w:pStyle w:val="Compact"/>
            </w:pPr>
            <w:r>
              <w:t xml:space="preserve">Valor (USD)</w:t>
            </w:r>
          </w:p>
        </w:tc>
      </w:tr>
      <w:tr>
        <w:tc>
          <w:tcPr/>
          <w:p>
            <w:pPr>
              <w:pStyle w:val="Compact"/>
            </w:pPr>
            <w:r>
              <w:t xml:space="preserve">Media</w:t>
            </w:r>
          </w:p>
        </w:tc>
        <w:tc>
          <w:tcPr/>
          <w:p>
            <w:pPr>
              <w:pStyle w:val="Compact"/>
            </w:pPr>
            <w:r>
              <w:t xml:space="preserve">$119,665</w:t>
            </w:r>
          </w:p>
        </w:tc>
      </w:tr>
      <w:tr>
        <w:tc>
          <w:tcPr/>
          <w:p>
            <w:pPr>
              <w:pStyle w:val="Compact"/>
            </w:pPr>
            <w:r>
              <w:t xml:space="preserve">Mediana</w:t>
            </w:r>
          </w:p>
        </w:tc>
        <w:tc>
          <w:tcPr/>
          <w:p>
            <w:pPr>
              <w:pStyle w:val="Compact"/>
            </w:pPr>
            <w:r>
              <w:t xml:space="preserve">$121,800</w:t>
            </w:r>
          </w:p>
        </w:tc>
      </w:tr>
      <w:tr>
        <w:tc>
          <w:tcPr/>
          <w:p>
            <w:pPr>
              <w:pStyle w:val="Compact"/>
            </w:pPr>
            <w:r>
              <w:t xml:space="preserve">Desviación estándar</w:t>
            </w:r>
          </w:p>
        </w:tc>
        <w:tc>
          <w:tcPr/>
          <w:p>
            <w:pPr>
              <w:pStyle w:val="Compact"/>
            </w:pPr>
            <w:r>
              <w:t xml:space="preserve">$39,319</w:t>
            </w:r>
          </w:p>
        </w:tc>
      </w:tr>
      <w:tr>
        <w:tc>
          <w:tcPr/>
          <w:p>
            <w:pPr>
              <w:pStyle w:val="Compact"/>
            </w:pPr>
            <w:r>
              <w:t xml:space="preserve">Mínimo</w:t>
            </w:r>
          </w:p>
        </w:tc>
        <w:tc>
          <w:tcPr/>
          <w:p>
            <w:pPr>
              <w:pStyle w:val="Compact"/>
            </w:pPr>
            <w:r>
              <w:t xml:space="preserve">$200</w:t>
            </w:r>
          </w:p>
        </w:tc>
      </w:tr>
      <w:tr>
        <w:tc>
          <w:tcPr/>
          <w:p>
            <w:pPr>
              <w:pStyle w:val="Compact"/>
            </w:pPr>
            <w:r>
              <w:t xml:space="preserve">Máximo</w:t>
            </w:r>
          </w:p>
        </w:tc>
        <w:tc>
          <w:tcPr/>
          <w:p>
            <w:pPr>
              <w:pStyle w:val="Compact"/>
            </w:pPr>
            <w:r>
              <w:t xml:space="preserve">$400,000</w:t>
            </w:r>
          </w:p>
        </w:tc>
      </w:tr>
      <w:tr>
        <w:tc>
          <w:tcPr/>
          <w:p>
            <w:pPr>
              <w:pStyle w:val="Compact"/>
            </w:pPr>
            <w:r>
              <w:t xml:space="preserve">Q1 (25%)</w:t>
            </w:r>
          </w:p>
        </w:tc>
        <w:tc>
          <w:tcPr/>
          <w:p>
            <w:pPr>
              <w:pStyle w:val="Compact"/>
            </w:pPr>
            <w:r>
              <w:t xml:space="preserve">$97,500</w:t>
            </w:r>
          </w:p>
        </w:tc>
      </w:tr>
      <w:tr>
        <w:tc>
          <w:tcPr/>
          <w:p>
            <w:pPr>
              <w:pStyle w:val="Compact"/>
            </w:pPr>
            <w:r>
              <w:t xml:space="preserve">Q3 (75%)</w:t>
            </w:r>
          </w:p>
        </w:tc>
        <w:tc>
          <w:tcPr/>
          <w:p>
            <w:pPr>
              <w:pStyle w:val="Compact"/>
            </w:pPr>
            <w:r>
              <w:t xml:space="preserve">$145,000</w:t>
            </w:r>
          </w:p>
        </w:tc>
      </w:tr>
    </w:tbl>
    <w:p>
      <w:pPr>
        <w:pStyle w:val="BodyText"/>
      </w:pPr>
      <w:r>
        <w:rPr>
          <w:b/>
          <w:bCs/>
        </w:rPr>
        <w:t xml:space="preserve">Hallazgo clave:</w:t>
      </w:r>
      <w:r>
        <w:t xml:space="preserve"> </w:t>
      </w:r>
      <w:r>
        <w:t xml:space="preserve">La distribución es relativamente simétrica (media ≈ mediana), pero con una cola larga hacia la derecha. Los valores extremos ($200 y $400,000) requieren tratamiento de outliers.</w:t>
      </w:r>
    </w:p>
    <w:bookmarkEnd w:id="32"/>
    <w:bookmarkStart w:id="36" w:name="X4d798548378662f6ff0b7a0c99a865d3f03a7ac"/>
    <w:p>
      <w:pPr>
        <w:pStyle w:val="Heading3"/>
      </w:pPr>
      <w:r>
        <w:t xml:space="preserve">Figura 3: Histograma de distribución salarial</w:t>
      </w:r>
    </w:p>
    <w:p>
      <w:pPr>
        <w:pStyle w:val="CaptionedFigure"/>
      </w:pPr>
      <w:r>
        <w:drawing>
          <wp:inline>
            <wp:extent cx="5334000" cy="2620020"/>
            <wp:effectExtent b="0" l="0" r="0" t="0"/>
            <wp:docPr descr="Histograma de salarios anualizados" title="" id="34" name="Picture"/>
            <a:graphic>
              <a:graphicData uri="http://schemas.openxmlformats.org/drawingml/2006/picture">
                <pic:pic>
                  <pic:nvPicPr>
                    <pic:cNvPr descr="./01-salary-boxplot-antes.png" id="35" name="Picture"/>
                    <pic:cNvPicPr>
                      <a:picLocks noChangeArrowheads="1" noChangeAspect="1"/>
                    </pic:cNvPicPr>
                  </pic:nvPicPr>
                  <pic:blipFill>
                    <a:blip r:embed="rId33"/>
                    <a:stretch>
                      <a:fillRect/>
                    </a:stretch>
                  </pic:blipFill>
                  <pic:spPr bwMode="auto">
                    <a:xfrm>
                      <a:off x="0" y="0"/>
                      <a:ext cx="5334000" cy="2620020"/>
                    </a:xfrm>
                    <a:prstGeom prst="rect">
                      <a:avLst/>
                    </a:prstGeom>
                    <a:noFill/>
                    <a:ln w="9525">
                      <a:noFill/>
                      <a:headEnd/>
                      <a:tailEnd/>
                    </a:ln>
                  </pic:spPr>
                </pic:pic>
              </a:graphicData>
            </a:graphic>
          </wp:inline>
        </w:drawing>
      </w:r>
    </w:p>
    <w:p>
      <w:pPr>
        <w:pStyle w:val="ImageCaption"/>
      </w:pPr>
      <w:r>
        <w:t xml:space="preserve">Histograma de salarios anualizados</w:t>
      </w:r>
    </w:p>
    <w:p>
      <w:pPr>
        <w:pStyle w:val="BodyText"/>
      </w:pPr>
      <w:r>
        <w:rPr>
          <w:i/>
          <w:iCs/>
        </w:rPr>
        <w:t xml:space="preserve">El histograma muestra la concentración de salarios entre $100K y $150K. La curva de densidad confirma la forma de campana con cola derecha. Los valores extremos (izquierda y derecha) corresponden a los outliers que serán tratados.</w:t>
      </w:r>
    </w:p>
    <w:bookmarkEnd w:id="36"/>
    <w:bookmarkStart w:id="37" w:name="el-efecto-del-trabajo-remoto-en-salarios"/>
    <w:p>
      <w:pPr>
        <w:pStyle w:val="Heading3"/>
      </w:pPr>
      <w:r>
        <w:t xml:space="preserve">3.3 El efecto del trabajo remoto en salarios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Modalidad</w:t>
            </w:r>
          </w:p>
        </w:tc>
        <w:tc>
          <w:tcPr/>
          <w:p>
            <w:pPr>
              <w:pStyle w:val="Compact"/>
            </w:pPr>
            <w:r>
              <w:t xml:space="preserve">Salario mediano (USD)</w:t>
            </w:r>
          </w:p>
        </w:tc>
        <w:tc>
          <w:tcPr/>
          <w:p>
            <w:pPr>
              <w:pStyle w:val="Compact"/>
            </w:pPr>
            <w:r>
              <w:t xml:space="preserve">Cantidad de ofertas</w:t>
            </w:r>
          </w:p>
        </w:tc>
      </w:tr>
      <w:tr>
        <w:tc>
          <w:tcPr/>
          <w:p>
            <w:pPr>
              <w:pStyle w:val="Compact"/>
            </w:pPr>
            <w:r>
              <w:t xml:space="preserve">REMOTE_ALWAYS</w:t>
            </w:r>
          </w:p>
        </w:tc>
        <w:tc>
          <w:tcPr/>
          <w:p>
            <w:pPr>
              <w:pStyle w:val="Compact"/>
            </w:pPr>
            <w:r>
              <w:t xml:space="preserve">$132,500</w:t>
            </w:r>
          </w:p>
        </w:tc>
        <w:tc>
          <w:tcPr/>
          <w:p>
            <w:pPr>
              <w:pStyle w:val="Compact"/>
            </w:pPr>
            <w:r>
              <w:t xml:space="preserve">17,556</w:t>
            </w:r>
          </w:p>
        </w:tc>
      </w:tr>
      <w:tr>
        <w:tc>
          <w:tcPr/>
          <w:p>
            <w:pPr>
              <w:pStyle w:val="Compact"/>
            </w:pPr>
            <w:r>
              <w:t xml:space="preserve">REMOTE_COVID_TEMPORARY</w:t>
            </w:r>
          </w:p>
        </w:tc>
        <w:tc>
          <w:tcPr/>
          <w:p>
            <w:pPr>
              <w:pStyle w:val="Compact"/>
            </w:pPr>
            <w:r>
              <w:t xml:space="preserve">$122,500</w:t>
            </w:r>
          </w:p>
        </w:tc>
        <w:tc>
          <w:tcPr/>
          <w:p>
            <w:pPr>
              <w:pStyle w:val="Compact"/>
            </w:pPr>
            <w:r>
              <w:t xml:space="preserve">5,248</w:t>
            </w:r>
          </w:p>
        </w:tc>
      </w:tr>
      <w:tr>
        <w:tc>
          <w:tcPr/>
          <w:p>
            <w:pPr>
              <w:pStyle w:val="Compact"/>
            </w:pPr>
            <w:r>
              <w:t xml:space="preserve">Presencial (sin dato)</w:t>
            </w:r>
          </w:p>
        </w:tc>
        <w:tc>
          <w:tcPr/>
          <w:p>
            <w:pPr>
              <w:pStyle w:val="Compact"/>
            </w:pPr>
            <w:r>
              <w:t xml:space="preserve">—</w:t>
            </w:r>
          </w:p>
        </w:tc>
        <w:tc>
          <w:tcPr/>
          <w:p>
            <w:pPr>
              <w:pStyle w:val="Compact"/>
            </w:pPr>
            <w:r>
              <w:t xml:space="preserve">~35,629</w:t>
            </w:r>
          </w:p>
        </w:tc>
      </w:tr>
    </w:tbl>
    <w:p>
      <w:pPr>
        <w:pStyle w:val="BodyText"/>
      </w:pPr>
      <w:r>
        <w:rPr>
          <w:b/>
          <w:bCs/>
        </w:rPr>
        <w:t xml:space="preserve">Hallazgo clave:</w:t>
      </w:r>
      <w:r>
        <w:t xml:space="preserve"> </w:t>
      </w:r>
      <w:r>
        <w:t xml:space="preserve">Los puestos permanentemente remotos pagan</w:t>
      </w:r>
      <w:r>
        <w:t xml:space="preserve"> </w:t>
      </w:r>
      <w:r>
        <w:rPr>
          <w:b/>
          <w:bCs/>
        </w:rPr>
        <w:t xml:space="preserve">$10,000 más</w:t>
      </w:r>
      <w:r>
        <w:t xml:space="preserve"> </w:t>
      </w:r>
      <w:r>
        <w:t xml:space="preserve">en mediana que los que son temporalmente remotos. El 77% de los puestos con modalidad conocida son permanentemente remotos, lo que indica una tendencia clara del mercado.</w:t>
      </w:r>
    </w:p>
    <w:bookmarkEnd w:id="37"/>
    <w:bookmarkStart w:id="41" w:name="Xc5366f2330467738892d6095cf25ed64fbe9158"/>
    <w:p>
      <w:pPr>
        <w:pStyle w:val="Heading3"/>
      </w:pPr>
      <w:r>
        <w:t xml:space="preserve">Figura 4: Salario por modalidad de trabajo remoto</w:t>
      </w:r>
    </w:p>
    <w:p>
      <w:pPr>
        <w:pStyle w:val="CaptionedFigure"/>
      </w:pPr>
      <w:r>
        <w:drawing>
          <wp:inline>
            <wp:extent cx="5334000" cy="3288392"/>
            <wp:effectExtent b="0" l="0" r="0" t="0"/>
            <wp:docPr descr="Comparación salarial entre modalidades remotas" title="" id="39" name="Picture"/>
            <a:graphic>
              <a:graphicData uri="http://schemas.openxmlformats.org/drawingml/2006/picture">
                <pic:pic>
                  <pic:nvPicPr>
                    <pic:cNvPr descr="./05-salary-by-remote-boxplot.png" id="40" name="Picture"/>
                    <pic:cNvPicPr>
                      <a:picLocks noChangeArrowheads="1" noChangeAspect="1"/>
                    </pic:cNvPicPr>
                  </pic:nvPicPr>
                  <pic:blipFill>
                    <a:blip r:embed="rId38"/>
                    <a:stretch>
                      <a:fillRect/>
                    </a:stretch>
                  </pic:blipFill>
                  <pic:spPr bwMode="auto">
                    <a:xfrm>
                      <a:off x="0" y="0"/>
                      <a:ext cx="5334000" cy="3288392"/>
                    </a:xfrm>
                    <a:prstGeom prst="rect">
                      <a:avLst/>
                    </a:prstGeom>
                    <a:noFill/>
                    <a:ln w="9525">
                      <a:noFill/>
                      <a:headEnd/>
                      <a:tailEnd/>
                    </a:ln>
                  </pic:spPr>
                </pic:pic>
              </a:graphicData>
            </a:graphic>
          </wp:inline>
        </w:drawing>
      </w:r>
    </w:p>
    <w:p>
      <w:pPr>
        <w:pStyle w:val="ImageCaption"/>
      </w:pPr>
      <w:r>
        <w:t xml:space="preserve">Comparación salarial entre modalidades remotas</w:t>
      </w:r>
    </w:p>
    <w:p>
      <w:pPr>
        <w:pStyle w:val="BodyText"/>
      </w:pPr>
      <w:r>
        <w:rPr>
          <w:i/>
          <w:iCs/>
        </w:rPr>
        <w:t xml:space="preserve">El gráfico compara los salarios entre REMOTE_ALWAYS, REMOTE_COVID_TEMPORARY y los puestos sin dato (presencial). La barra azul (remoto permanente) es visiblemente más alta, confirmando la prima salarial del trabajo remoto.</w:t>
      </w:r>
    </w:p>
    <w:bookmarkEnd w:id="41"/>
    <w:bookmarkStart w:id="45" w:name="Xa4a0808db37c47230cc7bc03920ae373922febc"/>
    <w:p>
      <w:pPr>
        <w:pStyle w:val="Heading3"/>
      </w:pPr>
      <w:r>
        <w:t xml:space="preserve">Figura 5: Boxplot de salario por seniority y modalidad remoto</w:t>
      </w:r>
    </w:p>
    <w:p>
      <w:pPr>
        <w:pStyle w:val="CaptionedFigure"/>
      </w:pPr>
      <w:r>
        <w:drawing>
          <wp:inline>
            <wp:extent cx="5334000" cy="2248193"/>
            <wp:effectExtent b="0" l="0" r="0" t="0"/>
            <wp:docPr descr="Boxplot combinando seniority y modalidad remoto" title="" id="43" name="Picture"/>
            <a:graphic>
              <a:graphicData uri="http://schemas.openxmlformats.org/drawingml/2006/picture">
                <pic:pic>
                  <pic:nvPicPr>
                    <pic:cNvPr descr="./07-salary-seniority-remote-barplot.png" id="44" name="Picture"/>
                    <pic:cNvPicPr>
                      <a:picLocks noChangeArrowheads="1" noChangeAspect="1"/>
                    </pic:cNvPicPr>
                  </pic:nvPicPr>
                  <pic:blipFill>
                    <a:blip r:embed="rId42"/>
                    <a:stretch>
                      <a:fillRect/>
                    </a:stretch>
                  </pic:blipFill>
                  <pic:spPr bwMode="auto">
                    <a:xfrm>
                      <a:off x="0" y="0"/>
                      <a:ext cx="5334000" cy="2248193"/>
                    </a:xfrm>
                    <a:prstGeom prst="rect">
                      <a:avLst/>
                    </a:prstGeom>
                    <a:noFill/>
                    <a:ln w="9525">
                      <a:noFill/>
                      <a:headEnd/>
                      <a:tailEnd/>
                    </a:ln>
                  </pic:spPr>
                </pic:pic>
              </a:graphicData>
            </a:graphic>
          </wp:inline>
        </w:drawing>
      </w:r>
    </w:p>
    <w:p>
      <w:pPr>
        <w:pStyle w:val="ImageCaption"/>
      </w:pPr>
      <w:r>
        <w:t xml:space="preserve">Boxplot combinando seniority y modalidad remoto</w:t>
      </w:r>
    </w:p>
    <w:p>
      <w:pPr>
        <w:pStyle w:val="BodyText"/>
      </w:pPr>
      <w:r>
        <w:rPr>
          <w:i/>
          <w:iCs/>
        </w:rPr>
        <w:t xml:space="preserve">Este gráfico cruza seniority con modalidad remoto. Para cada nivel, compara el salario entre remoto permanente (azul) y temporal (naranja). Se observa que la brecha salarial por remoto es mayor en niveles altos (Staff, Lead) y menor en Junior.</w:t>
      </w:r>
    </w:p>
    <w:bookmarkEnd w:id="45"/>
    <w:bookmarkStart w:id="46" w:name="top-ubicaciones"/>
    <w:p>
      <w:pPr>
        <w:pStyle w:val="Heading3"/>
      </w:pPr>
      <w:r>
        <w:t xml:space="preserve">3.4 Top ubicaciones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Ubicación</w:t>
            </w:r>
          </w:p>
        </w:tc>
        <w:tc>
          <w:tcPr/>
          <w:p>
            <w:pPr>
              <w:pStyle w:val="Compact"/>
            </w:pPr>
            <w:r>
              <w:t xml:space="preserve">Cantidad</w:t>
            </w:r>
          </w:p>
        </w:tc>
      </w:tr>
      <w:tr>
        <w:tc>
          <w:tcPr/>
          <w:p>
            <w:pPr>
              <w:pStyle w:val="Compact"/>
            </w:pPr>
            <w:r>
              <w:t xml:space="preserve">Remote</w:t>
            </w:r>
          </w:p>
        </w:tc>
        <w:tc>
          <w:tcPr/>
          <w:p>
            <w:pPr>
              <w:pStyle w:val="Compact"/>
            </w:pPr>
            <w:r>
              <w:t xml:space="preserve">6,730</w:t>
            </w:r>
          </w:p>
        </w:tc>
      </w:tr>
      <w:tr>
        <w:tc>
          <w:tcPr/>
          <w:p>
            <w:pPr>
              <w:pStyle w:val="Compact"/>
            </w:pPr>
            <w:r>
              <w:t xml:space="preserve">New York, NY</w:t>
            </w:r>
          </w:p>
        </w:tc>
        <w:tc>
          <w:tcPr/>
          <w:p>
            <w:pPr>
              <w:pStyle w:val="Compact"/>
            </w:pPr>
            <w:r>
              <w:t xml:space="preserve">2,529</w:t>
            </w:r>
          </w:p>
        </w:tc>
      </w:tr>
      <w:tr>
        <w:tc>
          <w:tcPr/>
          <w:p>
            <w:pPr>
              <w:pStyle w:val="Compact"/>
            </w:pPr>
            <w:r>
              <w:t xml:space="preserve">San Francisco, CA</w:t>
            </w:r>
          </w:p>
        </w:tc>
        <w:tc>
          <w:tcPr/>
          <w:p>
            <w:pPr>
              <w:pStyle w:val="Compact"/>
            </w:pPr>
            <w:r>
              <w:t xml:space="preserve">1,996</w:t>
            </w:r>
          </w:p>
        </w:tc>
      </w:tr>
      <w:tr>
        <w:tc>
          <w:tcPr/>
          <w:p>
            <w:pPr>
              <w:pStyle w:val="Compact"/>
            </w:pPr>
            <w:r>
              <w:t xml:space="preserve">Austin, TX</w:t>
            </w:r>
          </w:p>
        </w:tc>
        <w:tc>
          <w:tcPr/>
          <w:p>
            <w:pPr>
              <w:pStyle w:val="Compact"/>
            </w:pPr>
            <w:r>
              <w:t xml:space="preserve">1,971</w:t>
            </w:r>
          </w:p>
        </w:tc>
      </w:tr>
      <w:tr>
        <w:tc>
          <w:tcPr/>
          <w:p>
            <w:pPr>
              <w:pStyle w:val="Compact"/>
            </w:pPr>
            <w:r>
              <w:t xml:space="preserve">Boston, MA</w:t>
            </w:r>
          </w:p>
        </w:tc>
        <w:tc>
          <w:tcPr/>
          <w:p>
            <w:pPr>
              <w:pStyle w:val="Compact"/>
            </w:pPr>
            <w:r>
              <w:t xml:space="preserve">1,300</w:t>
            </w:r>
          </w:p>
        </w:tc>
      </w:tr>
      <w:tr>
        <w:tc>
          <w:tcPr/>
          <w:p>
            <w:pPr>
              <w:pStyle w:val="Compact"/>
            </w:pPr>
            <w:r>
              <w:t xml:space="preserve">Seattle, WA</w:t>
            </w:r>
          </w:p>
        </w:tc>
        <w:tc>
          <w:tcPr/>
          <w:p>
            <w:pPr>
              <w:pStyle w:val="Compact"/>
            </w:pPr>
            <w:r>
              <w:t xml:space="preserve">1,175</w:t>
            </w:r>
          </w:p>
        </w:tc>
      </w:tr>
      <w:tr>
        <w:tc>
          <w:tcPr/>
          <w:p>
            <w:pPr>
              <w:pStyle w:val="Compact"/>
            </w:pPr>
            <w:r>
              <w:t xml:space="preserve">Chicago, IL</w:t>
            </w:r>
          </w:p>
        </w:tc>
        <w:tc>
          <w:tcPr/>
          <w:p>
            <w:pPr>
              <w:pStyle w:val="Compact"/>
            </w:pPr>
            <w:r>
              <w:t xml:space="preserve">1,126</w:t>
            </w:r>
          </w:p>
        </w:tc>
      </w:tr>
      <w:tr>
        <w:tc>
          <w:tcPr/>
          <w:p>
            <w:pPr>
              <w:pStyle w:val="Compact"/>
            </w:pPr>
            <w:r>
              <w:t xml:space="preserve">Atlanta, GA</w:t>
            </w:r>
          </w:p>
        </w:tc>
        <w:tc>
          <w:tcPr/>
          <w:p>
            <w:pPr>
              <w:pStyle w:val="Compact"/>
            </w:pPr>
            <w:r>
              <w:t xml:space="preserve">1,023</w:t>
            </w:r>
          </w:p>
        </w:tc>
      </w:tr>
      <w:tr>
        <w:tc>
          <w:tcPr/>
          <w:p>
            <w:pPr>
              <w:pStyle w:val="Compact"/>
            </w:pPr>
            <w:r>
              <w:t xml:space="preserve">San Jose, CA</w:t>
            </w:r>
          </w:p>
        </w:tc>
        <w:tc>
          <w:tcPr/>
          <w:p>
            <w:pPr>
              <w:pStyle w:val="Compact"/>
            </w:pPr>
            <w:r>
              <w:t xml:space="preserve">988</w:t>
            </w:r>
          </w:p>
        </w:tc>
      </w:tr>
      <w:tr>
        <w:tc>
          <w:tcPr/>
          <w:p>
            <w:pPr>
              <w:pStyle w:val="Compact"/>
            </w:pPr>
            <w:r>
              <w:t xml:space="preserve">Washington, DC</w:t>
            </w:r>
          </w:p>
        </w:tc>
        <w:tc>
          <w:tcPr/>
          <w:p>
            <w:pPr>
              <w:pStyle w:val="Compact"/>
            </w:pPr>
            <w:r>
              <w:t xml:space="preserve">691</w:t>
            </w:r>
          </w:p>
        </w:tc>
      </w:tr>
    </w:tbl>
    <w:p>
      <w:pPr>
        <w:pStyle w:val="BodyText"/>
      </w:pPr>
      <w:r>
        <w:rPr>
          <w:b/>
          <w:bCs/>
        </w:rPr>
        <w:t xml:space="preserve">Hallazgo clave:</w:t>
      </w:r>
      <w:r>
        <w:t xml:space="preserve"> </w:t>
      </w:r>
      <w:r>
        <w:t xml:space="preserve">“Remote”</w:t>
      </w:r>
      <w:r>
        <w:t xml:space="preserve"> </w:t>
      </w:r>
      <w:r>
        <w:t xml:space="preserve">como ubicación supera a todas las ciudades individuales. San Francisco y Austin compiten por el segundo lugar, reflejando los hubs tech de la costa oeste y el crecimiento de Texas.</w:t>
      </w:r>
    </w:p>
    <w:bookmarkEnd w:id="46"/>
    <w:bookmarkStart w:id="50" w:name="X619d762dea48f2ebdfc886425b2ebd031fbdad7"/>
    <w:p>
      <w:pPr>
        <w:pStyle w:val="Heading3"/>
      </w:pPr>
      <w:r>
        <w:t xml:space="preserve">Figura 6: Top 10 ubicaciones por cantidad de ofertas</w:t>
      </w:r>
    </w:p>
    <w:p>
      <w:pPr>
        <w:pStyle w:val="CaptionedFigure"/>
      </w:pPr>
      <w:r>
        <w:drawing>
          <wp:inline>
            <wp:extent cx="5334000" cy="2620020"/>
            <wp:effectExtent b="0" l="0" r="0" t="0"/>
            <wp:docPr descr="Top 10 ubicaciones con más ofertas laborales" title="" id="48" name="Picture"/>
            <a:graphic>
              <a:graphicData uri="http://schemas.openxmlformats.org/drawingml/2006/picture">
                <pic:pic>
                  <pic:nvPicPr>
                    <pic:cNvPr descr="./08-top-locations.png" id="49" name="Picture"/>
                    <pic:cNvPicPr>
                      <a:picLocks noChangeArrowheads="1" noChangeAspect="1"/>
                    </pic:cNvPicPr>
                  </pic:nvPicPr>
                  <pic:blipFill>
                    <a:blip r:embed="rId47"/>
                    <a:stretch>
                      <a:fillRect/>
                    </a:stretch>
                  </pic:blipFill>
                  <pic:spPr bwMode="auto">
                    <a:xfrm>
                      <a:off x="0" y="0"/>
                      <a:ext cx="5334000" cy="2620020"/>
                    </a:xfrm>
                    <a:prstGeom prst="rect">
                      <a:avLst/>
                    </a:prstGeom>
                    <a:noFill/>
                    <a:ln w="9525">
                      <a:noFill/>
                      <a:headEnd/>
                      <a:tailEnd/>
                    </a:ln>
                  </pic:spPr>
                </pic:pic>
              </a:graphicData>
            </a:graphic>
          </wp:inline>
        </w:drawing>
      </w:r>
    </w:p>
    <w:p>
      <w:pPr>
        <w:pStyle w:val="ImageCaption"/>
      </w:pPr>
      <w:r>
        <w:t xml:space="preserve">Top 10 ubicaciones con más ofertas laborales</w:t>
      </w:r>
    </w:p>
    <w:p>
      <w:pPr>
        <w:pStyle w:val="BodyText"/>
      </w:pPr>
      <w:r>
        <w:rPr>
          <w:i/>
          <w:iCs/>
        </w:rPr>
        <w:t xml:space="preserve">El gráfico de barras horizontales muestra las 10 ubicaciones con más ofertas. Remote lidera con más de 6,700 ofertas, seguido por New York y San Francisco. Esto refleja la preferencia del mercado por el trabajo remoto.</w:t>
      </w:r>
    </w:p>
    <w:bookmarkEnd w:id="50"/>
    <w:bookmarkStart w:id="51" w:name="rating-de-empresa-por-seniority"/>
    <w:p>
      <w:pPr>
        <w:pStyle w:val="Heading3"/>
      </w:pPr>
      <w:r>
        <w:t xml:space="preserve">3.5 Rating de empresa por seniority</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Seniority</w:t>
            </w:r>
          </w:p>
        </w:tc>
        <w:tc>
          <w:tcPr/>
          <w:p>
            <w:pPr>
              <w:pStyle w:val="Compact"/>
            </w:pPr>
            <w:r>
              <w:t xml:space="preserve">Rating promedio</w:t>
            </w:r>
          </w:p>
        </w:tc>
      </w:tr>
      <w:tr>
        <w:tc>
          <w:tcPr/>
          <w:p>
            <w:pPr>
              <w:pStyle w:val="Compact"/>
            </w:pPr>
            <w:r>
              <w:t xml:space="preserve">Staff</w:t>
            </w:r>
          </w:p>
        </w:tc>
        <w:tc>
          <w:tcPr/>
          <w:p>
            <w:pPr>
              <w:pStyle w:val="Compact"/>
            </w:pPr>
            <w:r>
              <w:t xml:space="preserve">3.48</w:t>
            </w:r>
          </w:p>
        </w:tc>
      </w:tr>
      <w:tr>
        <w:tc>
          <w:tcPr/>
          <w:p>
            <w:pPr>
              <w:pStyle w:val="Compact"/>
            </w:pPr>
            <w:r>
              <w:t xml:space="preserve">Principal</w:t>
            </w:r>
          </w:p>
        </w:tc>
        <w:tc>
          <w:tcPr/>
          <w:p>
            <w:pPr>
              <w:pStyle w:val="Compact"/>
            </w:pPr>
            <w:r>
              <w:t xml:space="preserve">3.32</w:t>
            </w:r>
          </w:p>
        </w:tc>
      </w:tr>
      <w:tr>
        <w:tc>
          <w:tcPr/>
          <w:p>
            <w:pPr>
              <w:pStyle w:val="Compact"/>
            </w:pPr>
            <w:r>
              <w:t xml:space="preserve">Lead</w:t>
            </w:r>
          </w:p>
        </w:tc>
        <w:tc>
          <w:tcPr/>
          <w:p>
            <w:pPr>
              <w:pStyle w:val="Compact"/>
            </w:pPr>
            <w:r>
              <w:t xml:space="preserve">2.75</w:t>
            </w:r>
          </w:p>
        </w:tc>
      </w:tr>
      <w:tr>
        <w:tc>
          <w:tcPr/>
          <w:p>
            <w:pPr>
              <w:pStyle w:val="Compact"/>
            </w:pPr>
            <w:r>
              <w:t xml:space="preserve">Senior</w:t>
            </w:r>
          </w:p>
        </w:tc>
        <w:tc>
          <w:tcPr/>
          <w:p>
            <w:pPr>
              <w:pStyle w:val="Compact"/>
            </w:pPr>
            <w:r>
              <w:t xml:space="preserve">2.48</w:t>
            </w:r>
          </w:p>
        </w:tc>
      </w:tr>
      <w:tr>
        <w:tc>
          <w:tcPr/>
          <w:p>
            <w:pPr>
              <w:pStyle w:val="Compact"/>
            </w:pPr>
            <w:r>
              <w:t xml:space="preserve">Mid</w:t>
            </w:r>
          </w:p>
        </w:tc>
        <w:tc>
          <w:tcPr/>
          <w:p>
            <w:pPr>
              <w:pStyle w:val="Compact"/>
            </w:pPr>
            <w:r>
              <w:t xml:space="preserve">2.47</w:t>
            </w:r>
          </w:p>
        </w:tc>
      </w:tr>
      <w:tr>
        <w:tc>
          <w:tcPr/>
          <w:p>
            <w:pPr>
              <w:pStyle w:val="Compact"/>
            </w:pPr>
            <w:r>
              <w:t xml:space="preserve">Junior</w:t>
            </w:r>
          </w:p>
        </w:tc>
        <w:tc>
          <w:tcPr/>
          <w:p>
            <w:pPr>
              <w:pStyle w:val="Compact"/>
            </w:pPr>
            <w:r>
              <w:t xml:space="preserve">2.06</w:t>
            </w:r>
          </w:p>
        </w:tc>
      </w:tr>
    </w:tbl>
    <w:p>
      <w:pPr>
        <w:pStyle w:val="BodyText"/>
      </w:pPr>
      <w:r>
        <w:rPr>
          <w:b/>
          <w:bCs/>
        </w:rPr>
        <w:t xml:space="preserve">Hallazgo clave:</w:t>
      </w:r>
      <w:r>
        <w:t xml:space="preserve"> </w:t>
      </w:r>
      <w:r>
        <w:t xml:space="preserve">Los puestos Staff y Principal están en empresas con rating significativamente más alto. Esto sugiere que las mejores empresas tienden a contratar perfiles más senior, o que los perfiles más senior eligen empresas con mejor reputación.</w:t>
      </w:r>
    </w:p>
    <w:bookmarkEnd w:id="51"/>
    <w:bookmarkStart w:id="55" w:name="Xaf7c0928ce3848e01546c378a6ab0f0d10c3a89"/>
    <w:p>
      <w:pPr>
        <w:pStyle w:val="Heading3"/>
      </w:pPr>
      <w:r>
        <w:t xml:space="preserve">Figura 7: Rating promedio de empresa por seniority</w:t>
      </w:r>
    </w:p>
    <w:p>
      <w:pPr>
        <w:pStyle w:val="CaptionedFigure"/>
      </w:pPr>
      <w:r>
        <w:drawing>
          <wp:inline>
            <wp:extent cx="5334000" cy="2620020"/>
            <wp:effectExtent b="0" l="0" r="0" t="0"/>
            <wp:docPr descr="Rating de empresa promedio por nivel de seniority" title="" id="53" name="Picture"/>
            <a:graphic>
              <a:graphicData uri="http://schemas.openxmlformats.org/drawingml/2006/picture">
                <pic:pic>
                  <pic:nvPicPr>
                    <pic:cNvPr descr="./09-rating-by-seniority.png" id="54" name="Picture"/>
                    <pic:cNvPicPr>
                      <a:picLocks noChangeArrowheads="1" noChangeAspect="1"/>
                    </pic:cNvPicPr>
                  </pic:nvPicPr>
                  <pic:blipFill>
                    <a:blip r:embed="rId52"/>
                    <a:stretch>
                      <a:fillRect/>
                    </a:stretch>
                  </pic:blipFill>
                  <pic:spPr bwMode="auto">
                    <a:xfrm>
                      <a:off x="0" y="0"/>
                      <a:ext cx="5334000" cy="2620020"/>
                    </a:xfrm>
                    <a:prstGeom prst="rect">
                      <a:avLst/>
                    </a:prstGeom>
                    <a:noFill/>
                    <a:ln w="9525">
                      <a:noFill/>
                      <a:headEnd/>
                      <a:tailEnd/>
                    </a:ln>
                  </pic:spPr>
                </pic:pic>
              </a:graphicData>
            </a:graphic>
          </wp:inline>
        </w:drawing>
      </w:r>
    </w:p>
    <w:p>
      <w:pPr>
        <w:pStyle w:val="ImageCaption"/>
      </w:pPr>
      <w:r>
        <w:t xml:space="preserve">Rating de empresa promedio por nivel de seniority</w:t>
      </w:r>
    </w:p>
    <w:p>
      <w:pPr>
        <w:pStyle w:val="BodyText"/>
      </w:pPr>
      <w:r>
        <w:rPr>
          <w:i/>
          <w:iCs/>
        </w:rPr>
        <w:t xml:space="preserve">El gráfico muestra una relación positiva entre seniority y rating de empresa. Staff y Principal tienen ratings superiores a 3.3, mientras que Junior y Mid están por debajo de 2.5. Las mejores empresas buscan perfiles experimentados.</w:t>
      </w:r>
    </w:p>
    <w:bookmarkEnd w:id="55"/>
    <w:bookmarkStart w:id="56" w:name="urgencia-de-contratación-por-seniority"/>
    <w:p>
      <w:pPr>
        <w:pStyle w:val="Heading3"/>
      </w:pPr>
      <w:r>
        <w:t xml:space="preserve">3.6 Urgencia de contratación por seniority</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Seniority</w:t>
            </w:r>
          </w:p>
        </w:tc>
        <w:tc>
          <w:tcPr/>
          <w:p>
            <w:pPr>
              <w:pStyle w:val="Compact"/>
            </w:pPr>
            <w:r>
              <w:t xml:space="preserve">% Urgentemente hiring</w:t>
            </w:r>
          </w:p>
        </w:tc>
      </w:tr>
      <w:tr>
        <w:tc>
          <w:tcPr/>
          <w:p>
            <w:pPr>
              <w:pStyle w:val="Compact"/>
            </w:pPr>
            <w:r>
              <w:t xml:space="preserve">Senior</w:t>
            </w:r>
          </w:p>
        </w:tc>
        <w:tc>
          <w:tcPr/>
          <w:p>
            <w:pPr>
              <w:pStyle w:val="Compact"/>
            </w:pPr>
            <w:r>
              <w:t xml:space="preserve">14.9%</w:t>
            </w:r>
          </w:p>
        </w:tc>
      </w:tr>
      <w:tr>
        <w:tc>
          <w:tcPr/>
          <w:p>
            <w:pPr>
              <w:pStyle w:val="Compact"/>
            </w:pPr>
            <w:r>
              <w:t xml:space="preserve">Lead</w:t>
            </w:r>
          </w:p>
        </w:tc>
        <w:tc>
          <w:tcPr/>
          <w:p>
            <w:pPr>
              <w:pStyle w:val="Compact"/>
            </w:pPr>
            <w:r>
              <w:t xml:space="preserve">13.8%</w:t>
            </w:r>
          </w:p>
        </w:tc>
      </w:tr>
      <w:tr>
        <w:tc>
          <w:tcPr/>
          <w:p>
            <w:pPr>
              <w:pStyle w:val="Compact"/>
            </w:pPr>
            <w:r>
              <w:t xml:space="preserve">Junior</w:t>
            </w:r>
          </w:p>
        </w:tc>
        <w:tc>
          <w:tcPr/>
          <w:p>
            <w:pPr>
              <w:pStyle w:val="Compact"/>
            </w:pPr>
            <w:r>
              <w:t xml:space="preserve">13.0%</w:t>
            </w:r>
          </w:p>
        </w:tc>
      </w:tr>
      <w:tr>
        <w:tc>
          <w:tcPr/>
          <w:p>
            <w:pPr>
              <w:pStyle w:val="Compact"/>
            </w:pPr>
            <w:r>
              <w:t xml:space="preserve">Mid</w:t>
            </w:r>
          </w:p>
        </w:tc>
        <w:tc>
          <w:tcPr/>
          <w:p>
            <w:pPr>
              <w:pStyle w:val="Compact"/>
            </w:pPr>
            <w:r>
              <w:t xml:space="preserve">12.8%</w:t>
            </w:r>
          </w:p>
        </w:tc>
      </w:tr>
      <w:tr>
        <w:tc>
          <w:tcPr/>
          <w:p>
            <w:pPr>
              <w:pStyle w:val="Compact"/>
            </w:pPr>
            <w:r>
              <w:t xml:space="preserve">Principal</w:t>
            </w:r>
          </w:p>
        </w:tc>
        <w:tc>
          <w:tcPr/>
          <w:p>
            <w:pPr>
              <w:pStyle w:val="Compact"/>
            </w:pPr>
            <w:r>
              <w:t xml:space="preserve">5.6%</w:t>
            </w:r>
          </w:p>
        </w:tc>
      </w:tr>
      <w:tr>
        <w:tc>
          <w:tcPr/>
          <w:p>
            <w:pPr>
              <w:pStyle w:val="Compact"/>
            </w:pPr>
            <w:r>
              <w:t xml:space="preserve">Staff</w:t>
            </w:r>
          </w:p>
        </w:tc>
        <w:tc>
          <w:tcPr/>
          <w:p>
            <w:pPr>
              <w:pStyle w:val="Compact"/>
            </w:pPr>
            <w:r>
              <w:t xml:space="preserve">3.3%</w:t>
            </w:r>
          </w:p>
        </w:tc>
      </w:tr>
    </w:tbl>
    <w:p>
      <w:pPr>
        <w:pStyle w:val="BodyText"/>
      </w:pPr>
      <w:r>
        <w:rPr>
          <w:b/>
          <w:bCs/>
        </w:rPr>
        <w:t xml:space="preserve">Hallazgo clave:</w:t>
      </w:r>
      <w:r>
        <w:t xml:space="preserve"> </w:t>
      </w:r>
      <w:r>
        <w:t xml:space="preserve">Los puestos Senior y Lead tienen la mayor urgencia de contratación, lo que indica alta demanda de perfiles con experiencia. Los Staff y Principal tienen menor urgencia, posiblemente porque son posiciones más estratégicas y menos numerosas.</w:t>
      </w:r>
    </w:p>
    <w:bookmarkEnd w:id="56"/>
    <w:bookmarkStart w:id="60" w:name="X1e533ab069962a2c61a180b3718fe8bd086e826"/>
    <w:p>
      <w:pPr>
        <w:pStyle w:val="Heading3"/>
      </w:pPr>
      <w:r>
        <w:t xml:space="preserve">Figura 8: Porcentaje de contratación urgente por seniority</w:t>
      </w:r>
    </w:p>
    <w:p>
      <w:pPr>
        <w:pStyle w:val="CaptionedFigure"/>
      </w:pPr>
      <w:r>
        <w:drawing>
          <wp:inline>
            <wp:extent cx="5334000" cy="2620020"/>
            <wp:effectExtent b="0" l="0" r="0" t="0"/>
            <wp:docPr descr="Urgencia de contratación por nivel de seniority" title="" id="58" name="Picture"/>
            <a:graphic>
              <a:graphicData uri="http://schemas.openxmlformats.org/drawingml/2006/picture">
                <pic:pic>
                  <pic:nvPicPr>
                    <pic:cNvPr descr="./10-urgency-by-seniority.png" id="59" name="Picture"/>
                    <pic:cNvPicPr>
                      <a:picLocks noChangeArrowheads="1" noChangeAspect="1"/>
                    </pic:cNvPicPr>
                  </pic:nvPicPr>
                  <pic:blipFill>
                    <a:blip r:embed="rId57"/>
                    <a:stretch>
                      <a:fillRect/>
                    </a:stretch>
                  </pic:blipFill>
                  <pic:spPr bwMode="auto">
                    <a:xfrm>
                      <a:off x="0" y="0"/>
                      <a:ext cx="5334000" cy="2620020"/>
                    </a:xfrm>
                    <a:prstGeom prst="rect">
                      <a:avLst/>
                    </a:prstGeom>
                    <a:noFill/>
                    <a:ln w="9525">
                      <a:noFill/>
                      <a:headEnd/>
                      <a:tailEnd/>
                    </a:ln>
                  </pic:spPr>
                </pic:pic>
              </a:graphicData>
            </a:graphic>
          </wp:inline>
        </w:drawing>
      </w:r>
    </w:p>
    <w:p>
      <w:pPr>
        <w:pStyle w:val="ImageCaption"/>
      </w:pPr>
      <w:r>
        <w:t xml:space="preserve">Urgencia de contratación por nivel de seniority</w:t>
      </w:r>
    </w:p>
    <w:p>
      <w:pPr>
        <w:pStyle w:val="BodyText"/>
      </w:pPr>
      <w:r>
        <w:rPr>
          <w:i/>
          <w:iCs/>
        </w:rPr>
        <w:t xml:space="preserve">El gráfico de barras muestra el porcentaje de ofertas que indican</w:t>
      </w:r>
      <w:r>
        <w:rPr>
          <w:i/>
          <w:iCs/>
        </w:rPr>
        <w:t xml:space="preserve"> </w:t>
      </w:r>
      <w:r>
        <w:rPr>
          <w:i/>
          <w:iCs/>
        </w:rPr>
        <w:t xml:space="preserve">“urgently hiring”</w:t>
      </w:r>
      <w:r>
        <w:rPr>
          <w:i/>
          <w:iCs/>
        </w:rPr>
        <w:t xml:space="preserve"> </w:t>
      </w:r>
      <w:r>
        <w:rPr>
          <w:i/>
          <w:iCs/>
        </w:rPr>
        <w:t xml:space="preserve">por nivel. Senior y Lead lideran con ~14%, confirmando que las empresas necesitan urgentemente ingenieros con experiencia media-alta.</w:t>
      </w:r>
    </w:p>
    <w:p>
      <w:r>
        <w:pict>
          <v:rect style="width:0;height:1.5pt" o:hralign="center" o:hrstd="t" o:hr="t"/>
        </w:pict>
      </w:r>
    </w:p>
    <w:bookmarkEnd w:id="60"/>
    <w:bookmarkEnd w:id="61"/>
    <w:bookmarkStart w:id="90" w:name="técnicas-de-minería-de-datos-a-aplicar"/>
    <w:p>
      <w:pPr>
        <w:pStyle w:val="Heading2"/>
      </w:pPr>
      <w:r>
        <w:t xml:space="preserve">4. Técnicas de Minería de Datos a Aplicar</w:t>
      </w:r>
    </w:p>
    <w:bookmarkStart w:id="65" w:name="Xd3e0d96f7698158a8e507009d275da3ee3906bb"/>
    <w:p>
      <w:pPr>
        <w:pStyle w:val="Heading3"/>
      </w:pPr>
      <w:r>
        <w:t xml:space="preserve">4.1 Clustering: Segmentación del mercado laboral con K-Means</w:t>
      </w:r>
    </w:p>
    <w:bookmarkStart w:id="62" w:name="variables-de-entrada"/>
    <w:p>
      <w:pPr>
        <w:pStyle w:val="Heading4"/>
      </w:pPr>
      <w:r>
        <w:t xml:space="preserve">Variables de entrada</w:t>
      </w:r>
    </w:p>
    <w:tbl>
      <w:tblPr>
        <w:tblStyle w:val="Table"/>
        <w:tblW w:type="pct" w:w="5000"/>
        <w:tblLayout w:type="fixed"/>
        <w:tblLook w:firstRow="1" w:lastRow="0" w:firstColumn="0" w:lastColumn="0" w:noHBand="0" w:noVBand="0" w:val="0020"/>
      </w:tblPr>
      <w:tblGrid>
        <w:gridCol w:w="1890"/>
        <w:gridCol w:w="810"/>
        <w:gridCol w:w="2430"/>
        <w:gridCol w:w="2790"/>
      </w:tblGrid>
      <w:tr>
        <w:trPr>
          <w:tblHeader w:val="on"/>
        </w:trPr>
        <w:tc>
          <w:tcPr/>
          <w:p>
            <w:pPr>
              <w:pStyle w:val="Compact"/>
            </w:pPr>
            <w:r>
              <w:t xml:space="preserve">Variable</w:t>
            </w:r>
          </w:p>
        </w:tc>
        <w:tc>
          <w:tcPr/>
          <w:p>
            <w:pPr>
              <w:pStyle w:val="Compact"/>
            </w:pPr>
            <w:r>
              <w:t xml:space="preserve">Tipo</w:t>
            </w:r>
          </w:p>
        </w:tc>
        <w:tc>
          <w:tcPr/>
          <w:p>
            <w:pPr>
              <w:pStyle w:val="Compact"/>
            </w:pPr>
            <w:r>
              <w:t xml:space="preserve">Transformación</w:t>
            </w:r>
          </w:p>
        </w:tc>
        <w:tc>
          <w:tcPr/>
          <w:p>
            <w:pPr>
              <w:pStyle w:val="Compact"/>
            </w:pPr>
            <w:r>
              <w:t xml:space="preserve">Justificación</w:t>
            </w:r>
          </w:p>
        </w:tc>
      </w:tr>
      <w:tr>
        <w:tc>
          <w:tcPr/>
          <w:p>
            <w:pPr>
              <w:pStyle w:val="Compact"/>
            </w:pPr>
            <w:r>
              <w:rPr>
                <w:rStyle w:val="VerbatimChar"/>
              </w:rPr>
              <w:t xml:space="preserve">salary_annual</w:t>
            </w:r>
          </w:p>
        </w:tc>
        <w:tc>
          <w:tcPr/>
          <w:p>
            <w:pPr>
              <w:pStyle w:val="Compact"/>
            </w:pPr>
            <w:r>
              <w:t xml:space="preserve">Numérica</w:t>
            </w:r>
          </w:p>
        </w:tc>
        <w:tc>
          <w:tcPr/>
          <w:p>
            <w:pPr>
              <w:pStyle w:val="Compact"/>
            </w:pPr>
            <w:r>
              <w:t xml:space="preserve">StandardScaler</w:t>
            </w:r>
          </w:p>
        </w:tc>
        <w:tc>
          <w:tcPr/>
          <w:p>
            <w:pPr>
              <w:pStyle w:val="Compact"/>
            </w:pPr>
            <w:r>
              <w:t xml:space="preserve">Nivel salarial del puesto</w:t>
            </w:r>
          </w:p>
        </w:tc>
      </w:tr>
      <w:tr>
        <w:tc>
          <w:tcPr/>
          <w:p>
            <w:pPr>
              <w:pStyle w:val="Compact"/>
            </w:pPr>
            <w:r>
              <w:rPr>
                <w:rStyle w:val="VerbatimChar"/>
              </w:rPr>
              <w:t xml:space="preserve">rating</w:t>
            </w:r>
          </w:p>
        </w:tc>
        <w:tc>
          <w:tcPr/>
          <w:p>
            <w:pPr>
              <w:pStyle w:val="Compact"/>
            </w:pPr>
            <w:r>
              <w:t xml:space="preserve">Numérica</w:t>
            </w:r>
          </w:p>
        </w:tc>
        <w:tc>
          <w:tcPr/>
          <w:p>
            <w:pPr>
              <w:pStyle w:val="Compact"/>
            </w:pPr>
            <w:r>
              <w:t xml:space="preserve">StandardScaler</w:t>
            </w:r>
          </w:p>
        </w:tc>
        <w:tc>
          <w:tcPr/>
          <w:p>
            <w:pPr>
              <w:pStyle w:val="Compact"/>
            </w:pPr>
            <w:r>
              <w:t xml:space="preserve">Calidad percibida de la empresa</w:t>
            </w:r>
          </w:p>
        </w:tc>
      </w:tr>
      <w:tr>
        <w:tc>
          <w:tcPr/>
          <w:p>
            <w:pPr>
              <w:pStyle w:val="Compact"/>
            </w:pPr>
            <w:r>
              <w:rPr>
                <w:rStyle w:val="VerbatimChar"/>
              </w:rPr>
              <w:t xml:space="preserve">review_count</w:t>
            </w:r>
          </w:p>
        </w:tc>
        <w:tc>
          <w:tcPr/>
          <w:p>
            <w:pPr>
              <w:pStyle w:val="Compact"/>
            </w:pPr>
            <w:r>
              <w:t xml:space="preserve">Numérica</w:t>
            </w:r>
          </w:p>
        </w:tc>
        <w:tc>
          <w:tcPr/>
          <w:p>
            <w:pPr>
              <w:pStyle w:val="Compact"/>
            </w:pPr>
            <w:r>
              <w:t xml:space="preserve">StandardScaler + log</w:t>
            </w:r>
          </w:p>
        </w:tc>
        <w:tc>
          <w:tcPr/>
          <w:p>
            <w:pPr>
              <w:pStyle w:val="Compact"/>
            </w:pPr>
            <w:r>
              <w:t xml:space="preserve">Tamaño de la empresa</w:t>
            </w:r>
          </w:p>
        </w:tc>
      </w:tr>
      <w:tr>
        <w:tc>
          <w:tcPr/>
          <w:p>
            <w:pPr>
              <w:pStyle w:val="Compact"/>
            </w:pPr>
            <w:r>
              <w:rPr>
                <w:rStyle w:val="VerbatimChar"/>
              </w:rPr>
              <w:t xml:space="preserve">seniority_encoded</w:t>
            </w:r>
          </w:p>
        </w:tc>
        <w:tc>
          <w:tcPr/>
          <w:p>
            <w:pPr>
              <w:pStyle w:val="Compact"/>
            </w:pPr>
            <w:r>
              <w:t xml:space="preserve">Ordinal</w:t>
            </w:r>
          </w:p>
        </w:tc>
        <w:tc>
          <w:tcPr/>
          <w:p>
            <w:pPr>
              <w:pStyle w:val="Compact"/>
            </w:pPr>
            <w:r>
              <w:t xml:space="preserve">Codificación ordinal (1-6)</w:t>
            </w:r>
          </w:p>
        </w:tc>
        <w:tc>
          <w:tcPr/>
          <w:p>
            <w:pPr>
              <w:pStyle w:val="Compact"/>
            </w:pPr>
            <w:r>
              <w:t xml:space="preserve">Nivel de experiencia requerido</w:t>
            </w:r>
          </w:p>
        </w:tc>
      </w:tr>
      <w:tr>
        <w:tc>
          <w:tcPr/>
          <w:p>
            <w:pPr>
              <w:pStyle w:val="Compact"/>
            </w:pPr>
            <w:r>
              <w:rPr>
                <w:rStyle w:val="VerbatimChar"/>
              </w:rPr>
              <w:t xml:space="preserve">remote_encoded</w:t>
            </w:r>
          </w:p>
        </w:tc>
        <w:tc>
          <w:tcPr/>
          <w:p>
            <w:pPr>
              <w:pStyle w:val="Compact"/>
            </w:pPr>
            <w:r>
              <w:t xml:space="preserve">Binaria</w:t>
            </w:r>
          </w:p>
        </w:tc>
        <w:tc>
          <w:tcPr/>
          <w:p>
            <w:pPr>
              <w:pStyle w:val="Compact"/>
            </w:pPr>
            <w:r>
              <w:t xml:space="preserve">1 = REMOTE_ALWAYS, 0 = otro</w:t>
            </w:r>
          </w:p>
        </w:tc>
        <w:tc>
          <w:tcPr/>
          <w:p>
            <w:pPr>
              <w:pStyle w:val="Compact"/>
            </w:pPr>
            <w:r>
              <w:t xml:space="preserve">Modalidad de trabajo</w:t>
            </w:r>
          </w:p>
        </w:tc>
      </w:tr>
    </w:tbl>
    <w:bookmarkEnd w:id="62"/>
    <w:bookmarkStart w:id="63" w:name="segmentos-esperados"/>
    <w:p>
      <w:pPr>
        <w:pStyle w:val="Heading4"/>
      </w:pPr>
      <w:r>
        <w:t xml:space="preserve">Segmentos esperados</w:t>
      </w:r>
    </w:p>
    <w:tbl>
      <w:tblPr>
        <w:tblStyle w:val="Table"/>
        <w:tblW w:type="pct" w:w="5000"/>
        <w:tblLayout w:type="fixed"/>
        <w:tblLook w:firstRow="1" w:lastRow="0" w:firstColumn="0" w:lastColumn="0" w:noHBand="0" w:noVBand="0" w:val="0020"/>
      </w:tblPr>
      <w:tblGrid>
        <w:gridCol w:w="1302"/>
        <w:gridCol w:w="3907"/>
        <w:gridCol w:w="2709"/>
      </w:tblGrid>
      <w:tr>
        <w:trPr>
          <w:tblHeader w:val="on"/>
        </w:trPr>
        <w:tc>
          <w:tcPr/>
          <w:p>
            <w:pPr>
              <w:pStyle w:val="Compact"/>
            </w:pPr>
            <w:r>
              <w:t xml:space="preserve">Segmento</w:t>
            </w:r>
          </w:p>
        </w:tc>
        <w:tc>
          <w:tcPr/>
          <w:p>
            <w:pPr>
              <w:pStyle w:val="Compact"/>
            </w:pPr>
            <w:r>
              <w:t xml:space="preserve">Perfil esperado</w:t>
            </w:r>
          </w:p>
        </w:tc>
        <w:tc>
          <w:tcPr/>
          <w:p>
            <w:pPr>
              <w:pStyle w:val="Compact"/>
            </w:pPr>
            <w:r>
              <w:t xml:space="preserve">Acción sugerida</w:t>
            </w:r>
          </w:p>
        </w:tc>
      </w:tr>
      <w:tr>
        <w:tc>
          <w:tcPr/>
          <w:p>
            <w:pPr>
              <w:pStyle w:val="Compact"/>
            </w:pPr>
            <w:r>
              <w:rPr>
                <w:b/>
                <w:bCs/>
              </w:rPr>
              <w:t xml:space="preserve">Tier Premium</w:t>
            </w:r>
          </w:p>
        </w:tc>
        <w:tc>
          <w:tcPr/>
          <w:p>
            <w:pPr>
              <w:pStyle w:val="Compact"/>
            </w:pPr>
            <w:r>
              <w:t xml:space="preserve">Senior/Staff, remoto, empresa top rating, salario &gt; $150K</w:t>
            </w:r>
          </w:p>
        </w:tc>
        <w:tc>
          <w:tcPr/>
          <w:p>
            <w:pPr>
              <w:pStyle w:val="Compact"/>
            </w:pPr>
            <w:r>
              <w:t xml:space="preserve">Meta para perfiles con experiencia</w:t>
            </w:r>
          </w:p>
        </w:tc>
      </w:tr>
      <w:tr>
        <w:tc>
          <w:tcPr/>
          <w:p>
            <w:pPr>
              <w:pStyle w:val="Compact"/>
            </w:pPr>
            <w:r>
              <w:rPr>
                <w:b/>
                <w:bCs/>
              </w:rPr>
              <w:t xml:space="preserve">Tier Enterprise</w:t>
            </w:r>
          </w:p>
        </w:tc>
        <w:tc>
          <w:tcPr/>
          <w:p>
            <w:pPr>
              <w:pStyle w:val="Compact"/>
            </w:pPr>
            <w:r>
              <w:t xml:space="preserve">Senior/Lead, presencial, empresa grande (muchos reviews), salario $120-150K</w:t>
            </w:r>
          </w:p>
        </w:tc>
        <w:tc>
          <w:tcPr/>
          <w:p>
            <w:pPr>
              <w:pStyle w:val="Compact"/>
            </w:pPr>
            <w:r>
              <w:t xml:space="preserve">Opción para quienes buscan estabilidad</w:t>
            </w:r>
          </w:p>
        </w:tc>
      </w:tr>
      <w:tr>
        <w:tc>
          <w:tcPr/>
          <w:p>
            <w:pPr>
              <w:pStyle w:val="Compact"/>
            </w:pPr>
            <w:r>
              <w:rPr>
                <w:b/>
                <w:bCs/>
              </w:rPr>
              <w:t xml:space="preserve">Tier Growth</w:t>
            </w:r>
          </w:p>
        </w:tc>
        <w:tc>
          <w:tcPr/>
          <w:p>
            <w:pPr>
              <w:pStyle w:val="Compact"/>
            </w:pPr>
            <w:r>
              <w:t xml:space="preserve">Mid-level, modalidad mixta, salario $90-120K</w:t>
            </w:r>
          </w:p>
        </w:tc>
        <w:tc>
          <w:tcPr/>
          <w:p>
            <w:pPr>
              <w:pStyle w:val="Compact"/>
            </w:pPr>
            <w:r>
              <w:t xml:space="preserve">Zona de crecimiento para profesionales en desarrollo</w:t>
            </w:r>
          </w:p>
        </w:tc>
      </w:tr>
      <w:tr>
        <w:tc>
          <w:tcPr/>
          <w:p>
            <w:pPr>
              <w:pStyle w:val="Compact"/>
            </w:pPr>
            <w:r>
              <w:rPr>
                <w:b/>
                <w:bCs/>
              </w:rPr>
              <w:t xml:space="preserve">Tier Entry</w:t>
            </w:r>
          </w:p>
        </w:tc>
        <w:tc>
          <w:tcPr/>
          <w:p>
            <w:pPr>
              <w:pStyle w:val="Compact"/>
            </w:pPr>
            <w:r>
              <w:t xml:space="preserve">Junior/Mid, empresa nueva (bajo rating), salario &lt; $90K</w:t>
            </w:r>
          </w:p>
        </w:tc>
        <w:tc>
          <w:tcPr/>
          <w:p>
            <w:pPr>
              <w:pStyle w:val="Compact"/>
            </w:pPr>
            <w:r>
              <w:t xml:space="preserve">Punto de inicio para recién egresados</w:t>
            </w:r>
          </w:p>
        </w:tc>
      </w:tr>
    </w:tbl>
    <w:bookmarkEnd w:id="63"/>
    <w:bookmarkStart w:id="64" w:name="evaluación"/>
    <w:p>
      <w:pPr>
        <w:pStyle w:val="Heading4"/>
      </w:pPr>
      <w:r>
        <w:t xml:space="preserve">Evaluación</w:t>
      </w:r>
    </w:p>
    <w:p>
      <w:pPr>
        <w:pStyle w:val="Compact"/>
        <w:numPr>
          <w:ilvl w:val="0"/>
          <w:numId w:val="1003"/>
        </w:numPr>
      </w:pPr>
      <w:r>
        <w:rPr>
          <w:b/>
          <w:bCs/>
        </w:rPr>
        <w:t xml:space="preserve">Silhouette Score:</w:t>
      </w:r>
      <w:r>
        <w:t xml:space="preserve"> </w:t>
      </w:r>
      <w:r>
        <w:t xml:space="preserve">meta &gt; 0.4 (separación razonable entre clusters)</w:t>
      </w:r>
    </w:p>
    <w:p>
      <w:pPr>
        <w:pStyle w:val="Compact"/>
        <w:numPr>
          <w:ilvl w:val="0"/>
          <w:numId w:val="1003"/>
        </w:numPr>
      </w:pPr>
      <w:r>
        <w:rPr>
          <w:b/>
          <w:bCs/>
        </w:rPr>
        <w:t xml:space="preserve">Método del codo (Elbow):</w:t>
      </w:r>
      <w:r>
        <w:t xml:space="preserve"> </w:t>
      </w:r>
      <w:r>
        <w:t xml:space="preserve">para validar K=4 como número óptimo de clusters</w:t>
      </w:r>
    </w:p>
    <w:bookmarkEnd w:id="64"/>
    <w:bookmarkEnd w:id="65"/>
    <w:bookmarkStart w:id="69" w:name="X3bbee7443bde21909d4b01e37f08c23f6aa1f94"/>
    <w:p>
      <w:pPr>
        <w:pStyle w:val="Heading3"/>
      </w:pPr>
      <w:r>
        <w:t xml:space="preserve">Figura 10: Método del codo (Elbow) para selección de K</w:t>
      </w:r>
    </w:p>
    <w:p>
      <w:pPr>
        <w:pStyle w:val="CaptionedFigure"/>
      </w:pPr>
      <w:r>
        <w:drawing>
          <wp:inline>
            <wp:extent cx="5334000" cy="1862789"/>
            <wp:effectExtent b="0" l="0" r="0" t="0"/>
            <wp:docPr descr="Gráfico del método del codo para determinar K óptimo" title="" id="67" name="Picture"/>
            <a:graphic>
              <a:graphicData uri="http://schemas.openxmlformats.org/drawingml/2006/picture">
                <pic:pic>
                  <pic:nvPicPr>
                    <pic:cNvPr descr="./11-elbow-silhouette.png" id="68" name="Picture"/>
                    <pic:cNvPicPr>
                      <a:picLocks noChangeArrowheads="1" noChangeAspect="1"/>
                    </pic:cNvPicPr>
                  </pic:nvPicPr>
                  <pic:blipFill>
                    <a:blip r:embed="rId66"/>
                    <a:stretch>
                      <a:fillRect/>
                    </a:stretch>
                  </pic:blipFill>
                  <pic:spPr bwMode="auto">
                    <a:xfrm>
                      <a:off x="0" y="0"/>
                      <a:ext cx="5334000" cy="1862789"/>
                    </a:xfrm>
                    <a:prstGeom prst="rect">
                      <a:avLst/>
                    </a:prstGeom>
                    <a:noFill/>
                    <a:ln w="9525">
                      <a:noFill/>
                      <a:headEnd/>
                      <a:tailEnd/>
                    </a:ln>
                  </pic:spPr>
                </pic:pic>
              </a:graphicData>
            </a:graphic>
          </wp:inline>
        </w:drawing>
      </w:r>
    </w:p>
    <w:p>
      <w:pPr>
        <w:pStyle w:val="ImageCaption"/>
      </w:pPr>
      <w:r>
        <w:t xml:space="preserve">Gráfico del método del codo para determinar K óptimo</w:t>
      </w:r>
    </w:p>
    <w:p>
      <w:pPr>
        <w:pStyle w:val="BodyText"/>
      </w:pPr>
      <w:r>
        <w:rPr>
          <w:i/>
          <w:iCs/>
        </w:rPr>
        <w:t xml:space="preserve">El gráfico muestra la inercia (distancia total dentro de los clusters) para diferentes valores de K. El</w:t>
      </w:r>
      <w:r>
        <w:rPr>
          <w:i/>
          <w:iCs/>
        </w:rPr>
        <w:t xml:space="preserve"> </w:t>
      </w:r>
      <w:r>
        <w:rPr>
          <w:i/>
          <w:iCs/>
        </w:rPr>
        <w:t xml:space="preserve">“codo”</w:t>
      </w:r>
      <w:r>
        <w:rPr>
          <w:i/>
          <w:iCs/>
        </w:rPr>
        <w:t xml:space="preserve"> </w:t>
      </w:r>
      <w:r>
        <w:rPr>
          <w:i/>
          <w:iCs/>
        </w:rPr>
        <w:t xml:space="preserve">se observa en K=4, donde la mejora comienza a disminuir significativamente. Este punto indica el balance óptimo entre compactación y número de clusters.</w:t>
      </w:r>
    </w:p>
    <w:bookmarkEnd w:id="69"/>
    <w:bookmarkStart w:id="72" w:name="figura-11-análisis-de-silhouette-para-k4"/>
    <w:p>
      <w:pPr>
        <w:pStyle w:val="Heading3"/>
      </w:pPr>
      <w:r>
        <w:t xml:space="preserve">Figura 11: Análisis de Silhouette para K=4</w:t>
      </w:r>
    </w:p>
    <w:p>
      <w:pPr>
        <w:pStyle w:val="CaptionedFigure"/>
      </w:pPr>
      <w:r>
        <w:drawing>
          <wp:inline>
            <wp:extent cx="5334000" cy="1862789"/>
            <wp:effectExtent b="0" l="0" r="0" t="0"/>
            <wp:docPr descr="Análisis de Silhouette por cluster" title="" id="70" name="Picture"/>
            <a:graphic>
              <a:graphicData uri="http://schemas.openxmlformats.org/drawingml/2006/picture">
                <pic:pic>
                  <pic:nvPicPr>
                    <pic:cNvPr descr="./11-elbow-silhouette.png" id="71" name="Picture"/>
                    <pic:cNvPicPr>
                      <a:picLocks noChangeArrowheads="1" noChangeAspect="1"/>
                    </pic:cNvPicPr>
                  </pic:nvPicPr>
                  <pic:blipFill>
                    <a:blip r:embed="rId66"/>
                    <a:stretch>
                      <a:fillRect/>
                    </a:stretch>
                  </pic:blipFill>
                  <pic:spPr bwMode="auto">
                    <a:xfrm>
                      <a:off x="0" y="0"/>
                      <a:ext cx="5334000" cy="1862789"/>
                    </a:xfrm>
                    <a:prstGeom prst="rect">
                      <a:avLst/>
                    </a:prstGeom>
                    <a:noFill/>
                    <a:ln w="9525">
                      <a:noFill/>
                      <a:headEnd/>
                      <a:tailEnd/>
                    </a:ln>
                  </pic:spPr>
                </pic:pic>
              </a:graphicData>
            </a:graphic>
          </wp:inline>
        </w:drawing>
      </w:r>
    </w:p>
    <w:p>
      <w:pPr>
        <w:pStyle w:val="ImageCaption"/>
      </w:pPr>
      <w:r>
        <w:t xml:space="preserve">Análisis de Silhouette por cluster</w:t>
      </w:r>
    </w:p>
    <w:p>
      <w:pPr>
        <w:pStyle w:val="BodyText"/>
      </w:pPr>
      <w:r>
        <w:rPr>
          <w:i/>
          <w:iCs/>
        </w:rPr>
        <w:t xml:space="preserve">El diagrama de Silhouette muestra qué tan bien cada punto pertenece a su cluster vs los demás. Valores positivos (hacia la derecha) indican buena pertenencia. Con K=4, el Silhouette promedio es 0.42, superando la meta de 0.40 y confirmando que los clusters están bien definidos.</w:t>
      </w:r>
    </w:p>
    <w:bookmarkEnd w:id="72"/>
    <w:bookmarkStart w:id="76" w:name="X1322b97e9e78559ff39600b44476aa2d56f76cf"/>
    <w:p>
      <w:pPr>
        <w:pStyle w:val="Heading3"/>
      </w:pPr>
      <w:r>
        <w:t xml:space="preserve">Figura 12: Segmentación de clusters en el espacio de datos</w:t>
      </w:r>
    </w:p>
    <w:p>
      <w:pPr>
        <w:pStyle w:val="CaptionedFigure"/>
      </w:pPr>
      <w:r>
        <w:drawing>
          <wp:inline>
            <wp:extent cx="5334000" cy="3162093"/>
            <wp:effectExtent b="0" l="0" r="0" t="0"/>
            <wp:docPr descr="Scatter plot de los 4 clusters identificados por K-Means" title="" id="74" name="Picture"/>
            <a:graphic>
              <a:graphicData uri="http://schemas.openxmlformats.org/drawingml/2006/picture">
                <pic:pic>
                  <pic:nvPicPr>
                    <pic:cNvPr descr="./12-clusters-scatter.png" id="75" name="Picture"/>
                    <pic:cNvPicPr>
                      <a:picLocks noChangeArrowheads="1" noChangeAspect="1"/>
                    </pic:cNvPicPr>
                  </pic:nvPicPr>
                  <pic:blipFill>
                    <a:blip r:embed="rId73"/>
                    <a:stretch>
                      <a:fillRect/>
                    </a:stretch>
                  </pic:blipFill>
                  <pic:spPr bwMode="auto">
                    <a:xfrm>
                      <a:off x="0" y="0"/>
                      <a:ext cx="5334000" cy="3162093"/>
                    </a:xfrm>
                    <a:prstGeom prst="rect">
                      <a:avLst/>
                    </a:prstGeom>
                    <a:noFill/>
                    <a:ln w="9525">
                      <a:noFill/>
                      <a:headEnd/>
                      <a:tailEnd/>
                    </a:ln>
                  </pic:spPr>
                </pic:pic>
              </a:graphicData>
            </a:graphic>
          </wp:inline>
        </w:drawing>
      </w:r>
    </w:p>
    <w:p>
      <w:pPr>
        <w:pStyle w:val="ImageCaption"/>
      </w:pPr>
      <w:r>
        <w:t xml:space="preserve">Scatter plot de los 4 clusters identificados por K-Means</w:t>
      </w:r>
    </w:p>
    <w:p>
      <w:pPr>
        <w:pStyle w:val="BodyText"/>
      </w:pPr>
      <w:r>
        <w:rPr>
          <w:i/>
          <w:iCs/>
        </w:rPr>
        <w:t xml:space="preserve">El gráfico de dispersión muestra los 4 segmentos de mercado identificados. Cada color representa un cluster con características distintas: Premium (pocos, bien pagados), Enterprise (empresas grandes), Growth (en crecimiento) y Entry (principiantes). Los centroides (marcas) indican el centro de cada grupo.</w:t>
      </w:r>
    </w:p>
    <w:bookmarkEnd w:id="76"/>
    <w:bookmarkStart w:id="81" w:name="X4205f493d4fe8a43e8b33bf659b0e55decd6f4f"/>
    <w:p>
      <w:pPr>
        <w:pStyle w:val="Heading3"/>
      </w:pPr>
      <w:r>
        <w:t xml:space="preserve">4.2 Clasificación: Predicción del nivel salarial con Árbol de Decisión</w:t>
      </w:r>
    </w:p>
    <w:bookmarkStart w:id="77" w:name="variable-objetivo"/>
    <w:p>
      <w:pPr>
        <w:pStyle w:val="Heading4"/>
      </w:pPr>
      <w:r>
        <w:t xml:space="preserve">Variable objetivo</w:t>
      </w:r>
    </w:p>
    <w:p>
      <w:pPr>
        <w:pStyle w:val="FirstParagraph"/>
      </w:pPr>
      <w:r>
        <w:rPr>
          <w:rStyle w:val="VerbatimChar"/>
        </w:rPr>
        <w:t xml:space="preserve">salary_tier</w:t>
      </w:r>
      <w:r>
        <w:t xml:space="preserve"> </w:t>
      </w:r>
      <w:r>
        <w:t xml:space="preserve">= Bajo / Medio / Alto (terciles del salario anualizado)</w:t>
      </w:r>
    </w:p>
    <w:bookmarkEnd w:id="77"/>
    <w:bookmarkStart w:id="78" w:name="variables-predictoras"/>
    <w:p>
      <w:pPr>
        <w:pStyle w:val="Heading4"/>
      </w:pPr>
      <w:r>
        <w:t xml:space="preserve">Variables predictoras</w:t>
      </w:r>
    </w:p>
    <w:tbl>
      <w:tblPr>
        <w:tblStyle w:val="Table"/>
        <w:tblW w:type="pct" w:w="5000"/>
        <w:tblLayout w:type="fixed"/>
        <w:tblLook w:firstRow="1" w:lastRow="0" w:firstColumn="0" w:lastColumn="0" w:noHBand="0" w:noVBand="0" w:val="0020"/>
      </w:tblPr>
      <w:tblGrid>
        <w:gridCol w:w="1933"/>
        <w:gridCol w:w="5986"/>
      </w:tblGrid>
      <w:tr>
        <w:trPr>
          <w:tblHeader w:val="on"/>
        </w:trPr>
        <w:tc>
          <w:tcPr/>
          <w:p>
            <w:pPr>
              <w:pStyle w:val="Compact"/>
            </w:pPr>
            <w:r>
              <w:t xml:space="preserve">Variable</w:t>
            </w:r>
          </w:p>
        </w:tc>
        <w:tc>
          <w:tcPr/>
          <w:p>
            <w:pPr>
              <w:pStyle w:val="Compact"/>
            </w:pPr>
            <w:r>
              <w:t xml:space="preserve">Codificación</w:t>
            </w:r>
          </w:p>
        </w:tc>
      </w:tr>
      <w:tr>
        <w:tc>
          <w:tcPr/>
          <w:p>
            <w:pPr>
              <w:pStyle w:val="Compact"/>
            </w:pPr>
            <w:r>
              <w:rPr>
                <w:rStyle w:val="VerbatimChar"/>
              </w:rPr>
              <w:t xml:space="preserve">seniority_encoded</w:t>
            </w:r>
          </w:p>
        </w:tc>
        <w:tc>
          <w:tcPr/>
          <w:p>
            <w:pPr>
              <w:pStyle w:val="Compact"/>
            </w:pPr>
            <w:r>
              <w:t xml:space="preserve">Ordinal: Junior=1, Mid=2, Senior=3, Lead=4, Staff=5, Principal=6</w:t>
            </w:r>
          </w:p>
        </w:tc>
      </w:tr>
      <w:tr>
        <w:tc>
          <w:tcPr/>
          <w:p>
            <w:pPr>
              <w:pStyle w:val="Compact"/>
            </w:pPr>
            <w:r>
              <w:rPr>
                <w:rStyle w:val="VerbatimChar"/>
              </w:rPr>
              <w:t xml:space="preserve">remote_encoded</w:t>
            </w:r>
          </w:p>
        </w:tc>
        <w:tc>
          <w:tcPr/>
          <w:p>
            <w:pPr>
              <w:pStyle w:val="Compact"/>
            </w:pPr>
            <w:r>
              <w:t xml:space="preserve">Binaria: 1=REMOTE_ALWAYS, 0=otro</w:t>
            </w:r>
          </w:p>
        </w:tc>
      </w:tr>
      <w:tr>
        <w:tc>
          <w:tcPr/>
          <w:p>
            <w:pPr>
              <w:pStyle w:val="Compact"/>
            </w:pPr>
            <w:r>
              <w:rPr>
                <w:rStyle w:val="VerbatimChar"/>
              </w:rPr>
              <w:t xml:space="preserve">rating</w:t>
            </w:r>
          </w:p>
        </w:tc>
        <w:tc>
          <w:tcPr/>
          <w:p>
            <w:pPr>
              <w:pStyle w:val="Compact"/>
            </w:pPr>
            <w:r>
              <w:t xml:space="preserve">Numérica original</w:t>
            </w:r>
          </w:p>
        </w:tc>
      </w:tr>
      <w:tr>
        <w:tc>
          <w:tcPr/>
          <w:p>
            <w:pPr>
              <w:pStyle w:val="Compact"/>
            </w:pPr>
            <w:r>
              <w:rPr>
                <w:rStyle w:val="VerbatimChar"/>
              </w:rPr>
              <w:t xml:space="preserve">review_count</w:t>
            </w:r>
          </w:p>
        </w:tc>
        <w:tc>
          <w:tcPr/>
          <w:p>
            <w:pPr>
              <w:pStyle w:val="Compact"/>
            </w:pPr>
            <w:r>
              <w:t xml:space="preserve">Numérica + transformación log</w:t>
            </w:r>
          </w:p>
        </w:tc>
      </w:tr>
      <w:tr>
        <w:tc>
          <w:tcPr/>
          <w:p>
            <w:pPr>
              <w:pStyle w:val="Compact"/>
            </w:pPr>
            <w:r>
              <w:rPr>
                <w:rStyle w:val="VerbatimChar"/>
              </w:rPr>
              <w:t xml:space="preserve">location_group</w:t>
            </w:r>
          </w:p>
        </w:tc>
        <w:tc>
          <w:tcPr/>
          <w:p>
            <w:pPr>
              <w:pStyle w:val="Compact"/>
            </w:pPr>
            <w:r>
              <w:t xml:space="preserve">One-hot: NYC, SF, Austin, Boston, Seattle, Chicago, Other, Remote</w:t>
            </w:r>
          </w:p>
        </w:tc>
      </w:tr>
    </w:tbl>
    <w:bookmarkEnd w:id="78"/>
    <w:bookmarkStart w:id="79" w:name="configuración-del-modelo"/>
    <w:p>
      <w:pPr>
        <w:pStyle w:val="Heading4"/>
      </w:pPr>
      <w:r>
        <w:t xml:space="preserve">Configuración del modelo</w:t>
      </w:r>
    </w:p>
    <w:p>
      <w:pPr>
        <w:pStyle w:val="SourceCode"/>
      </w:pPr>
      <w:r>
        <w:rPr>
          <w:rStyle w:val="NormalTok"/>
        </w:rPr>
        <w:t xml:space="preserve">DecisionTreeClassifier(</w:t>
      </w:r>
      <w:r>
        <w:br/>
      </w:r>
      <w:r>
        <w:rPr>
          <w:rStyle w:val="NormalTok"/>
        </w:rPr>
        <w:t xml:space="preserve">    max_depth</w:t>
      </w:r>
      <w:r>
        <w:rPr>
          <w:rStyle w:val="OperatorTok"/>
        </w:rPr>
        <w:t xml:space="preserve">=</w:t>
      </w:r>
      <w:r>
        <w:rPr>
          <w:rStyle w:val="DecValTok"/>
        </w:rPr>
        <w:t xml:space="preserve">5</w:t>
      </w:r>
      <w:r>
        <w:rPr>
          <w:rStyle w:val="NormalTok"/>
        </w:rPr>
        <w:t xml:space="preserve">,           </w:t>
      </w:r>
      <w:r>
        <w:rPr>
          <w:rStyle w:val="CommentTok"/>
        </w:rPr>
        <w:t xml:space="preserve"># Evitar overfitting, mantener interpretabilidad</w:t>
      </w:r>
      <w:r>
        <w:br/>
      </w:r>
      <w:r>
        <w:rPr>
          <w:rStyle w:val="NormalTok"/>
        </w:rPr>
        <w:t xml:space="preserve">    random_state</w:t>
      </w:r>
      <w:r>
        <w:rPr>
          <w:rStyle w:val="OperatorTok"/>
        </w:rPr>
        <w:t xml:space="preserve">=</w:t>
      </w:r>
      <w:r>
        <w:rPr>
          <w:rStyle w:val="DecValTok"/>
        </w:rPr>
        <w:t xml:space="preserve">42</w:t>
      </w:r>
      <w:r>
        <w:rPr>
          <w:rStyle w:val="NormalTok"/>
        </w:rPr>
        <w:t xml:space="preserve">,       </w:t>
      </w:r>
      <w:r>
        <w:rPr>
          <w:rStyle w:val="CommentTok"/>
        </w:rPr>
        <w:t xml:space="preserve"># Reproducibilidad</w:t>
      </w:r>
      <w:r>
        <w:br/>
      </w:r>
      <w:r>
        <w:rPr>
          <w:rStyle w:val="NormalTok"/>
        </w:rPr>
        <w:t xml:space="preserve">    class_weight</w:t>
      </w:r>
      <w:r>
        <w:rPr>
          <w:rStyle w:val="OperatorTok"/>
        </w:rPr>
        <w:t xml:space="preserve">=</w:t>
      </w:r>
      <w:r>
        <w:rPr>
          <w:rStyle w:val="StringTok"/>
        </w:rPr>
        <w:t xml:space="preserve">'balanced'</w:t>
      </w:r>
      <w:r>
        <w:rPr>
          <w:rStyle w:val="NormalTok"/>
        </w:rPr>
        <w:t xml:space="preserve">  </w:t>
      </w:r>
      <w:r>
        <w:rPr>
          <w:rStyle w:val="CommentTok"/>
        </w:rPr>
        <w:t xml:space="preserve"># Manejar posibles desbalanceos</w:t>
      </w:r>
      <w:r>
        <w:br/>
      </w:r>
      <w:r>
        <w:rPr>
          <w:rStyle w:val="NormalTok"/>
        </w:rPr>
        <w:t xml:space="preserve">)</w:t>
      </w:r>
    </w:p>
    <w:bookmarkEnd w:id="79"/>
    <w:bookmarkStart w:id="80" w:name="métricas-de-evaluación"/>
    <w:p>
      <w:pPr>
        <w:pStyle w:val="Heading4"/>
      </w:pPr>
      <w:r>
        <w:t xml:space="preserve">Métricas de evaluación</w:t>
      </w:r>
    </w:p>
    <w:tbl>
      <w:tblPr>
        <w:tblStyle w:val="Table"/>
        <w:tblW w:type="pct" w:w="5000"/>
        <w:tblLayout w:type="fixed"/>
        <w:tblLook w:firstRow="1" w:lastRow="0" w:firstColumn="0" w:lastColumn="0" w:noHBand="0" w:noVBand="0" w:val="0020"/>
      </w:tblPr>
      <w:tblGrid>
        <w:gridCol w:w="2306"/>
        <w:gridCol w:w="4229"/>
        <w:gridCol w:w="1384"/>
      </w:tblGrid>
      <w:tr>
        <w:trPr>
          <w:tblHeader w:val="on"/>
        </w:trPr>
        <w:tc>
          <w:tcPr/>
          <w:p>
            <w:pPr>
              <w:pStyle w:val="Compact"/>
            </w:pPr>
            <w:r>
              <w:t xml:space="preserve">Métrica</w:t>
            </w:r>
          </w:p>
        </w:tc>
        <w:tc>
          <w:tcPr/>
          <w:p>
            <w:pPr>
              <w:pStyle w:val="Compact"/>
            </w:pPr>
            <w:r>
              <w:t xml:space="preserve">Qué mide</w:t>
            </w:r>
          </w:p>
        </w:tc>
        <w:tc>
          <w:tcPr/>
          <w:p>
            <w:pPr>
              <w:pStyle w:val="Compact"/>
            </w:pPr>
            <w:r>
              <w:t xml:space="preserve">Meta</w:t>
            </w:r>
          </w:p>
        </w:tc>
      </w:tr>
      <w:tr>
        <w:tc>
          <w:tcPr/>
          <w:p>
            <w:pPr>
              <w:pStyle w:val="Compact"/>
            </w:pPr>
            <w:r>
              <w:rPr>
                <w:b/>
                <w:bCs/>
              </w:rPr>
              <w:t xml:space="preserve">Accuracy</w:t>
            </w:r>
          </w:p>
        </w:tc>
        <w:tc>
          <w:tcPr/>
          <w:p>
            <w:pPr>
              <w:pStyle w:val="Compact"/>
            </w:pPr>
            <w:r>
              <w:t xml:space="preserve">% total de predicciones correctas</w:t>
            </w:r>
          </w:p>
        </w:tc>
        <w:tc>
          <w:tcPr/>
          <w:p>
            <w:pPr>
              <w:pStyle w:val="Compact"/>
            </w:pPr>
            <w:r>
              <w:t xml:space="preserve">&gt; 60%</w:t>
            </w:r>
          </w:p>
        </w:tc>
      </w:tr>
      <w:tr>
        <w:tc>
          <w:tcPr/>
          <w:p>
            <w:pPr>
              <w:pStyle w:val="Compact"/>
            </w:pPr>
            <w:r>
              <w:rPr>
                <w:b/>
                <w:bCs/>
              </w:rPr>
              <w:t xml:space="preserve">Precision</w:t>
            </w:r>
          </w:p>
        </w:tc>
        <w:tc>
          <w:tcPr/>
          <w:p>
            <w:pPr>
              <w:pStyle w:val="Compact"/>
            </w:pPr>
            <w:r>
              <w:t xml:space="preserve">De los predichos como</w:t>
            </w:r>
            <w:r>
              <w:t xml:space="preserve"> </w:t>
            </w:r>
            <w:r>
              <w:t xml:space="preserve">“Alto”</w:t>
            </w:r>
            <w:r>
              <w:t xml:space="preserve">, cuántos realmente lo son</w:t>
            </w:r>
          </w:p>
        </w:tc>
        <w:tc>
          <w:tcPr/>
          <w:p>
            <w:pPr>
              <w:pStyle w:val="Compact"/>
            </w:pPr>
            <w:r>
              <w:t xml:space="preserve">&gt; 65%</w:t>
            </w:r>
          </w:p>
        </w:tc>
      </w:tr>
      <w:tr>
        <w:tc>
          <w:tcPr/>
          <w:p>
            <w:pPr>
              <w:pStyle w:val="Compact"/>
            </w:pPr>
            <w:r>
              <w:rPr>
                <w:b/>
                <w:bCs/>
              </w:rPr>
              <w:t xml:space="preserve">Recall</w:t>
            </w:r>
          </w:p>
        </w:tc>
        <w:tc>
          <w:tcPr/>
          <w:p>
            <w:pPr>
              <w:pStyle w:val="Compact"/>
            </w:pPr>
            <w:r>
              <w:t xml:space="preserve">De los que realmente son</w:t>
            </w:r>
            <w:r>
              <w:t xml:space="preserve"> </w:t>
            </w:r>
            <w:r>
              <w:t xml:space="preserve">“Alto”</w:t>
            </w:r>
            <w:r>
              <w:t xml:space="preserve">, cuántos detectó</w:t>
            </w:r>
          </w:p>
        </w:tc>
        <w:tc>
          <w:tcPr/>
          <w:p>
            <w:pPr>
              <w:pStyle w:val="Compact"/>
            </w:pPr>
            <w:r>
              <w:t xml:space="preserve">&gt; 60%</w:t>
            </w:r>
          </w:p>
        </w:tc>
      </w:tr>
      <w:tr>
        <w:tc>
          <w:tcPr/>
          <w:p>
            <w:pPr>
              <w:pStyle w:val="Compact"/>
            </w:pPr>
            <w:r>
              <w:rPr>
                <w:b/>
                <w:bCs/>
              </w:rPr>
              <w:t xml:space="preserve">Matriz de confusión</w:t>
            </w:r>
          </w:p>
        </w:tc>
        <w:tc>
          <w:tcPr/>
          <w:p>
            <w:pPr>
              <w:pStyle w:val="Compact"/>
            </w:pPr>
            <w:r>
              <w:t xml:space="preserve">Errores por clase</w:t>
            </w:r>
          </w:p>
        </w:tc>
        <w:tc>
          <w:tcPr/>
          <w:p>
            <w:pPr>
              <w:pStyle w:val="Compact"/>
            </w:pPr>
            <w:r>
              <w:t xml:space="preserve">Visualizar balance</w:t>
            </w:r>
          </w:p>
        </w:tc>
      </w:tr>
    </w:tbl>
    <w:bookmarkEnd w:id="80"/>
    <w:bookmarkEnd w:id="81"/>
    <w:bookmarkStart w:id="85" w:name="X26da3f59fbc8be0f094c43d09178ab6993cda66"/>
    <w:p>
      <w:pPr>
        <w:pStyle w:val="Heading3"/>
      </w:pPr>
      <w:r>
        <w:t xml:space="preserve">Figura 13: Árbol de decisión para predicción salarial</w:t>
      </w:r>
    </w:p>
    <w:p>
      <w:pPr>
        <w:pStyle w:val="CaptionedFigure"/>
      </w:pPr>
      <w:r>
        <w:drawing>
          <wp:inline>
            <wp:extent cx="5334000" cy="2105997"/>
            <wp:effectExtent b="0" l="0" r="0" t="0"/>
            <wp:docPr descr="Árbol de decisión con max_depth=5" title="" id="83" name="Picture"/>
            <a:graphic>
              <a:graphicData uri="http://schemas.openxmlformats.org/drawingml/2006/picture">
                <pic:pic>
                  <pic:nvPicPr>
                    <pic:cNvPr descr="./15-decision-tree.png" id="84" name="Picture"/>
                    <pic:cNvPicPr>
                      <a:picLocks noChangeArrowheads="1" noChangeAspect="1"/>
                    </pic:cNvPicPr>
                  </pic:nvPicPr>
                  <pic:blipFill>
                    <a:blip r:embed="rId82"/>
                    <a:stretch>
                      <a:fillRect/>
                    </a:stretch>
                  </pic:blipFill>
                  <pic:spPr bwMode="auto">
                    <a:xfrm>
                      <a:off x="0" y="0"/>
                      <a:ext cx="5334000" cy="2105997"/>
                    </a:xfrm>
                    <a:prstGeom prst="rect">
                      <a:avLst/>
                    </a:prstGeom>
                    <a:noFill/>
                    <a:ln w="9525">
                      <a:noFill/>
                      <a:headEnd/>
                      <a:tailEnd/>
                    </a:ln>
                  </pic:spPr>
                </pic:pic>
              </a:graphicData>
            </a:graphic>
          </wp:inline>
        </w:drawing>
      </w:r>
    </w:p>
    <w:p>
      <w:pPr>
        <w:pStyle w:val="ImageCaption"/>
      </w:pPr>
      <w:r>
        <w:t xml:space="preserve">Árbol de decisión con max_depth=5</w:t>
      </w:r>
    </w:p>
    <w:p>
      <w:pPr>
        <w:pStyle w:val="BodyText"/>
      </w:pPr>
      <w:r>
        <w:rPr>
          <w:i/>
          <w:iCs/>
        </w:rPr>
        <w:t xml:space="preserve">El árbol de decisión muestra las reglas que el modelo aprendió para clasificar el salario en Bajo/Medio/Alto. La variable más importante es seniority (aparece en la raíz). Cada nodo indica la clase predominante y el porcentaje de muestras que llegan a ese punto.</w:t>
      </w:r>
    </w:p>
    <w:bookmarkEnd w:id="85"/>
    <w:bookmarkStart w:id="89" w:name="X6e15b55f40b911f1b0f9a6f1464af3799c5e8f6"/>
    <w:p>
      <w:pPr>
        <w:pStyle w:val="Heading3"/>
      </w:pPr>
      <w:r>
        <w:t xml:space="preserve">Figura 14: Importancia de variables en la predicción</w:t>
      </w:r>
    </w:p>
    <w:p>
      <w:pPr>
        <w:pStyle w:val="CaptionedFigure"/>
      </w:pPr>
      <w:r>
        <w:drawing>
          <wp:inline>
            <wp:extent cx="5334000" cy="2620020"/>
            <wp:effectExtent b="0" l="0" r="0" t="0"/>
            <wp:docPr descr="Importancia de cada variable en el modelo de clasificación" title="" id="87" name="Picture"/>
            <a:graphic>
              <a:graphicData uri="http://schemas.openxmlformats.org/drawingml/2006/picture">
                <pic:pic>
                  <pic:nvPicPr>
                    <pic:cNvPr descr="./14-feature-importance.png" id="88" name="Picture"/>
                    <pic:cNvPicPr>
                      <a:picLocks noChangeArrowheads="1" noChangeAspect="1"/>
                    </pic:cNvPicPr>
                  </pic:nvPicPr>
                  <pic:blipFill>
                    <a:blip r:embed="rId86"/>
                    <a:stretch>
                      <a:fillRect/>
                    </a:stretch>
                  </pic:blipFill>
                  <pic:spPr bwMode="auto">
                    <a:xfrm>
                      <a:off x="0" y="0"/>
                      <a:ext cx="5334000" cy="2620020"/>
                    </a:xfrm>
                    <a:prstGeom prst="rect">
                      <a:avLst/>
                    </a:prstGeom>
                    <a:noFill/>
                    <a:ln w="9525">
                      <a:noFill/>
                      <a:headEnd/>
                      <a:tailEnd/>
                    </a:ln>
                  </pic:spPr>
                </pic:pic>
              </a:graphicData>
            </a:graphic>
          </wp:inline>
        </w:drawing>
      </w:r>
    </w:p>
    <w:p>
      <w:pPr>
        <w:pStyle w:val="ImageCaption"/>
      </w:pPr>
      <w:r>
        <w:t xml:space="preserve">Importancia de cada variable en el modelo de clasificación</w:t>
      </w:r>
    </w:p>
    <w:p>
      <w:pPr>
        <w:pStyle w:val="BodyText"/>
      </w:pPr>
      <w:r>
        <w:rPr>
          <w:i/>
          <w:iCs/>
        </w:rPr>
        <w:t xml:space="preserve">El gráfico de barras muestra cuánto contribuye cada variable a la decisión del modelo. Seniority domina con más del 50% de importancia, seguido por rating y modalidad remoto. La ubicación y el tamaño de la empresa tienen menor impacto.</w:t>
      </w:r>
    </w:p>
    <w:p>
      <w:r>
        <w:pict>
          <v:rect style="width:0;height:1.5pt" o:hralign="center" o:hrstd="t" o:hr="t"/>
        </w:pict>
      </w:r>
    </w:p>
    <w:bookmarkEnd w:id="89"/>
    <w:bookmarkEnd w:id="90"/>
    <w:bookmarkStart w:id="96" w:name="limpieza-y-preprocesamiento-diseño"/>
    <w:p>
      <w:pPr>
        <w:pStyle w:val="Heading2"/>
      </w:pPr>
      <w:r>
        <w:t xml:space="preserve">5. Limpieza y Preprocesamiento (Diseño)</w:t>
      </w:r>
    </w:p>
    <w:bookmarkStart w:id="91" w:name="parsing-del-salario"/>
    <w:p>
      <w:pPr>
        <w:pStyle w:val="Heading3"/>
      </w:pPr>
      <w:r>
        <w:t xml:space="preserve">5.1 Parsing del salario</w:t>
      </w:r>
    </w:p>
    <w:p>
      <w:pPr>
        <w:pStyle w:val="FirstParagraph"/>
      </w:pPr>
      <w:r>
        <w:t xml:space="preserve">El campo</w:t>
      </w:r>
      <w:r>
        <w:t xml:space="preserve"> </w:t>
      </w:r>
      <w:r>
        <w:rPr>
          <w:rStyle w:val="VerbatimChar"/>
        </w:rPr>
        <w:t xml:space="preserve">salary</w:t>
      </w:r>
      <w:r>
        <w:t xml:space="preserve"> </w:t>
      </w:r>
      <w:r>
        <w:t xml:space="preserve">contiene múltiples formatos que deben normalizarse:</w:t>
      </w:r>
    </w:p>
    <w:p>
      <w:pPr>
        <w:pStyle w:val="SourceCode"/>
      </w:pPr>
      <w:r>
        <w:rPr>
          <w:rStyle w:val="VerbatimChar"/>
        </w:rPr>
        <w:t xml:space="preserve">"$45,000 - $55,000 a year"    → $50,000 (promedio anual)</w:t>
      </w:r>
      <w:r>
        <w:br/>
      </w:r>
      <w:r>
        <w:rPr>
          <w:rStyle w:val="VerbatimChar"/>
        </w:rPr>
        <w:t xml:space="preserve">"$15 - $20 an hour"           → $36,400 (hourly × 2,080)</w:t>
      </w:r>
      <w:r>
        <w:br/>
      </w:r>
      <w:r>
        <w:rPr>
          <w:rStyle w:val="VerbatimChar"/>
        </w:rPr>
        <w:t xml:space="preserve">"$3,000 a week"               → $156,000 (weekly × 52)</w:t>
      </w:r>
      <w:r>
        <w:br/>
      </w:r>
      <w:r>
        <w:rPr>
          <w:rStyle w:val="VerbatimChar"/>
        </w:rPr>
        <w:t xml:space="preserve">"From $100,000 a year"        → $100,000</w:t>
      </w:r>
      <w:r>
        <w:br/>
      </w:r>
      <w:r>
        <w:rPr>
          <w:rStyle w:val="VerbatimChar"/>
        </w:rPr>
        <w:t xml:space="preserve">"Up to $62 an hour"           → $128,960</w:t>
      </w:r>
    </w:p>
    <w:p>
      <w:pPr>
        <w:pStyle w:val="FirstParagraph"/>
      </w:pPr>
      <w:r>
        <w:rPr>
          <w:b/>
          <w:bCs/>
        </w:rPr>
        <w:t xml:space="preserve">Proceso:</w:t>
      </w:r>
    </w:p>
    <w:p>
      <w:pPr>
        <w:pStyle w:val="Compact"/>
        <w:numPr>
          <w:ilvl w:val="0"/>
          <w:numId w:val="1004"/>
        </w:numPr>
      </w:pPr>
      <w:r>
        <w:t xml:space="preserve">Detectar si la cadena contiene</w:t>
      </w:r>
      <w:r>
        <w:t xml:space="preserve"> </w:t>
      </w:r>
      <w:r>
        <w:t xml:space="preserve">“hour”</w:t>
      </w:r>
      <w:r>
        <w:t xml:space="preserve">,</w:t>
      </w:r>
      <w:r>
        <w:t xml:space="preserve"> </w:t>
      </w:r>
      <w:r>
        <w:t xml:space="preserve">“week”</w:t>
      </w:r>
      <w:r>
        <w:t xml:space="preserve">,</w:t>
      </w:r>
      <w:r>
        <w:t xml:space="preserve"> </w:t>
      </w:r>
      <w:r>
        <w:t xml:space="preserve">“month”</w:t>
      </w:r>
      <w:r>
        <w:t xml:space="preserve"> </w:t>
      </w:r>
      <w:r>
        <w:t xml:space="preserve">o</w:t>
      </w:r>
      <w:r>
        <w:t xml:space="preserve"> </w:t>
      </w:r>
      <w:r>
        <w:t xml:space="preserve">“year”</w:t>
      </w:r>
    </w:p>
    <w:p>
      <w:pPr>
        <w:pStyle w:val="Compact"/>
        <w:numPr>
          <w:ilvl w:val="0"/>
          <w:numId w:val="1004"/>
        </w:numPr>
      </w:pPr>
      <w:r>
        <w:t xml:space="preserve">Extraer los numerales con expresiones regulares</w:t>
      </w:r>
    </w:p>
    <w:p>
      <w:pPr>
        <w:pStyle w:val="Compact"/>
        <w:numPr>
          <w:ilvl w:val="0"/>
          <w:numId w:val="1004"/>
        </w:numPr>
      </w:pPr>
      <w:r>
        <w:t xml:space="preserve">Si hay rango (</w:t>
      </w:r>
      <w:r>
        <w:t xml:space="preserve">“X - Y”</w:t>
      </w:r>
      <w:r>
        <w:t xml:space="preserve">), calcular el promedio</w:t>
      </w:r>
    </w:p>
    <w:p>
      <w:pPr>
        <w:pStyle w:val="Compact"/>
        <w:numPr>
          <w:ilvl w:val="0"/>
          <w:numId w:val="1004"/>
        </w:numPr>
      </w:pPr>
      <w:r>
        <w:t xml:space="preserve">Normalizar todo a salario anual</w:t>
      </w:r>
    </w:p>
    <w:bookmarkEnd w:id="91"/>
    <w:bookmarkStart w:id="92" w:name="extracción-de-seniority-desde-el-título"/>
    <w:p>
      <w:pPr>
        <w:pStyle w:val="Heading3"/>
      </w:pPr>
      <w:r>
        <w:t xml:space="preserve">5.2 Extracción de seniority desde el título</w:t>
      </w:r>
    </w:p>
    <w:p>
      <w:pPr>
        <w:pStyle w:val="SourceCode"/>
      </w:pPr>
      <w:r>
        <w:rPr>
          <w:rStyle w:val="KeywordTok"/>
        </w:rPr>
        <w:t xml:space="preserve">def</w:t>
      </w:r>
      <w:r>
        <w:rPr>
          <w:rStyle w:val="NormalTok"/>
        </w:rPr>
        <w:t xml:space="preserve"> extract_seniority(title):</w:t>
      </w:r>
      <w:r>
        <w:br/>
      </w:r>
      <w:r>
        <w:rPr>
          <w:rStyle w:val="NormalTok"/>
        </w:rPr>
        <w:t xml:space="preserve">    t </w:t>
      </w:r>
      <w:r>
        <w:rPr>
          <w:rStyle w:val="OperatorTok"/>
        </w:rPr>
        <w:t xml:space="preserve">=</w:t>
      </w:r>
      <w:r>
        <w:rPr>
          <w:rStyle w:val="NormalTok"/>
        </w:rPr>
        <w:t xml:space="preserve"> title.lower()</w:t>
      </w:r>
      <w:r>
        <w:br/>
      </w:r>
      <w:r>
        <w:rPr>
          <w:rStyle w:val="NormalTok"/>
        </w:rPr>
        <w:t xml:space="preserve">    </w:t>
      </w:r>
      <w:r>
        <w:rPr>
          <w:rStyle w:val="ControlFlowTok"/>
        </w:rPr>
        <w:t xml:space="preserve">if</w:t>
      </w:r>
      <w:r>
        <w:rPr>
          <w:rStyle w:val="NormalTok"/>
        </w:rPr>
        <w:t xml:space="preserve"> </w:t>
      </w:r>
      <w:r>
        <w:rPr>
          <w:rStyle w:val="StringTok"/>
        </w:rPr>
        <w:t xml:space="preserve">'principal'</w:t>
      </w:r>
      <w:r>
        <w:rPr>
          <w:rStyle w:val="NormalTok"/>
        </w:rPr>
        <w:t xml:space="preserve"> </w:t>
      </w:r>
      <w:r>
        <w:rPr>
          <w:rStyle w:val="KeywordTok"/>
        </w:rPr>
        <w:t xml:space="preserve">in</w:t>
      </w:r>
      <w:r>
        <w:rPr>
          <w:rStyle w:val="NormalTok"/>
        </w:rPr>
        <w:t xml:space="preserve"> t </w:t>
      </w:r>
      <w:r>
        <w:rPr>
          <w:rStyle w:val="KeywordTok"/>
        </w:rPr>
        <w:t xml:space="preserve">or</w:t>
      </w:r>
      <w:r>
        <w:rPr>
          <w:rStyle w:val="NormalTok"/>
        </w:rPr>
        <w:t xml:space="preserve"> </w:t>
      </w:r>
      <w:r>
        <w:rPr>
          <w:rStyle w:val="StringTok"/>
        </w:rPr>
        <w:t xml:space="preserve">'distinguished'</w:t>
      </w:r>
      <w:r>
        <w:rPr>
          <w:rStyle w:val="NormalTok"/>
        </w:rPr>
        <w:t xml:space="preserve"> </w:t>
      </w:r>
      <w:r>
        <w:rPr>
          <w:rStyle w:val="KeywordTok"/>
        </w:rPr>
        <w:t xml:space="preserve">in</w:t>
      </w:r>
      <w:r>
        <w:rPr>
          <w:rStyle w:val="NormalTok"/>
        </w:rPr>
        <w:t xml:space="preserve"> t:</w:t>
      </w:r>
      <w:r>
        <w:br/>
      </w:r>
      <w:r>
        <w:rPr>
          <w:rStyle w:val="NormalTok"/>
        </w:rPr>
        <w:t xml:space="preserve">        </w:t>
      </w:r>
      <w:r>
        <w:rPr>
          <w:rStyle w:val="ControlFlowTok"/>
        </w:rPr>
        <w:t xml:space="preserve">return</w:t>
      </w:r>
      <w:r>
        <w:rPr>
          <w:rStyle w:val="NormalTok"/>
        </w:rPr>
        <w:t xml:space="preserve"> </w:t>
      </w:r>
      <w:r>
        <w:rPr>
          <w:rStyle w:val="StringTok"/>
        </w:rPr>
        <w:t xml:space="preserve">'Principal'</w:t>
      </w:r>
      <w:r>
        <w:br/>
      </w:r>
      <w:r>
        <w:rPr>
          <w:rStyle w:val="NormalTok"/>
        </w:rPr>
        <w:t xml:space="preserve">    </w:t>
      </w:r>
      <w:r>
        <w:rPr>
          <w:rStyle w:val="ControlFlowTok"/>
        </w:rPr>
        <w:t xml:space="preserve">elif</w:t>
      </w:r>
      <w:r>
        <w:rPr>
          <w:rStyle w:val="NormalTok"/>
        </w:rPr>
        <w:t xml:space="preserve"> </w:t>
      </w:r>
      <w:r>
        <w:rPr>
          <w:rStyle w:val="StringTok"/>
        </w:rPr>
        <w:t xml:space="preserve">'staff'</w:t>
      </w:r>
      <w:r>
        <w:rPr>
          <w:rStyle w:val="NormalTok"/>
        </w:rPr>
        <w:t xml:space="preserve"> </w:t>
      </w:r>
      <w:r>
        <w:rPr>
          <w:rStyle w:val="KeywordTok"/>
        </w:rPr>
        <w:t xml:space="preserve">in</w:t>
      </w:r>
      <w:r>
        <w:rPr>
          <w:rStyle w:val="NormalTok"/>
        </w:rPr>
        <w:t xml:space="preserve"> t:</w:t>
      </w:r>
      <w:r>
        <w:br/>
      </w:r>
      <w:r>
        <w:rPr>
          <w:rStyle w:val="NormalTok"/>
        </w:rPr>
        <w:t xml:space="preserve">        </w:t>
      </w:r>
      <w:r>
        <w:rPr>
          <w:rStyle w:val="ControlFlowTok"/>
        </w:rPr>
        <w:t xml:space="preserve">return</w:t>
      </w:r>
      <w:r>
        <w:rPr>
          <w:rStyle w:val="NormalTok"/>
        </w:rPr>
        <w:t xml:space="preserve"> </w:t>
      </w:r>
      <w:r>
        <w:rPr>
          <w:rStyle w:val="StringTok"/>
        </w:rPr>
        <w:t xml:space="preserve">'Staff'</w:t>
      </w:r>
      <w:r>
        <w:br/>
      </w:r>
      <w:r>
        <w:rPr>
          <w:rStyle w:val="NormalTok"/>
        </w:rPr>
        <w:t xml:space="preserve">    </w:t>
      </w:r>
      <w:r>
        <w:rPr>
          <w:rStyle w:val="ControlFlowTok"/>
        </w:rPr>
        <w:t xml:space="preserve">elif</w:t>
      </w:r>
      <w:r>
        <w:rPr>
          <w:rStyle w:val="NormalTok"/>
        </w:rPr>
        <w:t xml:space="preserve"> </w:t>
      </w:r>
      <w:r>
        <w:rPr>
          <w:rStyle w:val="StringTok"/>
        </w:rPr>
        <w:t xml:space="preserve">'lead'</w:t>
      </w:r>
      <w:r>
        <w:rPr>
          <w:rStyle w:val="NormalTok"/>
        </w:rPr>
        <w:t xml:space="preserve"> </w:t>
      </w:r>
      <w:r>
        <w:rPr>
          <w:rStyle w:val="KeywordTok"/>
        </w:rPr>
        <w:t xml:space="preserve">in</w:t>
      </w:r>
      <w:r>
        <w:rPr>
          <w:rStyle w:val="NormalTok"/>
        </w:rPr>
        <w:t xml:space="preserve"> t </w:t>
      </w:r>
      <w:r>
        <w:rPr>
          <w:rStyle w:val="KeywordTok"/>
        </w:rPr>
        <w:t xml:space="preserve">or</w:t>
      </w:r>
      <w:r>
        <w:rPr>
          <w:rStyle w:val="NormalTok"/>
        </w:rPr>
        <w:t xml:space="preserve"> </w:t>
      </w:r>
      <w:r>
        <w:rPr>
          <w:rStyle w:val="StringTok"/>
        </w:rPr>
        <w:t xml:space="preserve">'manager'</w:t>
      </w:r>
      <w:r>
        <w:rPr>
          <w:rStyle w:val="NormalTok"/>
        </w:rPr>
        <w:t xml:space="preserve"> </w:t>
      </w:r>
      <w:r>
        <w:rPr>
          <w:rStyle w:val="KeywordTok"/>
        </w:rPr>
        <w:t xml:space="preserve">in</w:t>
      </w:r>
      <w:r>
        <w:rPr>
          <w:rStyle w:val="NormalTok"/>
        </w:rPr>
        <w:t xml:space="preserve"> t </w:t>
      </w:r>
      <w:r>
        <w:rPr>
          <w:rStyle w:val="KeywordTok"/>
        </w:rPr>
        <w:t xml:space="preserve">or</w:t>
      </w:r>
      <w:r>
        <w:rPr>
          <w:rStyle w:val="NormalTok"/>
        </w:rPr>
        <w:t xml:space="preserve"> </w:t>
      </w:r>
      <w:r>
        <w:rPr>
          <w:rStyle w:val="StringTok"/>
        </w:rPr>
        <w:t xml:space="preserve">'director'</w:t>
      </w:r>
      <w:r>
        <w:rPr>
          <w:rStyle w:val="NormalTok"/>
        </w:rPr>
        <w:t xml:space="preserve"> </w:t>
      </w:r>
      <w:r>
        <w:rPr>
          <w:rStyle w:val="KeywordTok"/>
        </w:rPr>
        <w:t xml:space="preserve">in</w:t>
      </w:r>
      <w:r>
        <w:rPr>
          <w:rStyle w:val="NormalTok"/>
        </w:rPr>
        <w:t xml:space="preserve"> t:</w:t>
      </w:r>
      <w:r>
        <w:br/>
      </w:r>
      <w:r>
        <w:rPr>
          <w:rStyle w:val="NormalTok"/>
        </w:rPr>
        <w:t xml:space="preserve">        </w:t>
      </w:r>
      <w:r>
        <w:rPr>
          <w:rStyle w:val="ControlFlowTok"/>
        </w:rPr>
        <w:t xml:space="preserve">return</w:t>
      </w:r>
      <w:r>
        <w:rPr>
          <w:rStyle w:val="NormalTok"/>
        </w:rPr>
        <w:t xml:space="preserve"> </w:t>
      </w:r>
      <w:r>
        <w:rPr>
          <w:rStyle w:val="StringTok"/>
        </w:rPr>
        <w:t xml:space="preserve">'Lead'</w:t>
      </w:r>
      <w:r>
        <w:br/>
      </w:r>
      <w:r>
        <w:rPr>
          <w:rStyle w:val="NormalTok"/>
        </w:rPr>
        <w:t xml:space="preserve">    </w:t>
      </w:r>
      <w:r>
        <w:rPr>
          <w:rStyle w:val="ControlFlowTok"/>
        </w:rPr>
        <w:t xml:space="preserve">elif</w:t>
      </w:r>
      <w:r>
        <w:rPr>
          <w:rStyle w:val="NormalTok"/>
        </w:rPr>
        <w:t xml:space="preserve"> </w:t>
      </w:r>
      <w:r>
        <w:rPr>
          <w:rStyle w:val="StringTok"/>
        </w:rPr>
        <w:t xml:space="preserve">'senior'</w:t>
      </w:r>
      <w:r>
        <w:rPr>
          <w:rStyle w:val="NormalTok"/>
        </w:rPr>
        <w:t xml:space="preserve"> </w:t>
      </w:r>
      <w:r>
        <w:rPr>
          <w:rStyle w:val="KeywordTok"/>
        </w:rPr>
        <w:t xml:space="preserve">in</w:t>
      </w:r>
      <w:r>
        <w:rPr>
          <w:rStyle w:val="NormalTok"/>
        </w:rPr>
        <w:t xml:space="preserve"> t </w:t>
      </w:r>
      <w:r>
        <w:rPr>
          <w:rStyle w:val="KeywordTok"/>
        </w:rPr>
        <w:t xml:space="preserve">or</w:t>
      </w:r>
      <w:r>
        <w:rPr>
          <w:rStyle w:val="NormalTok"/>
        </w:rPr>
        <w:t xml:space="preserve"> </w:t>
      </w:r>
      <w:r>
        <w:rPr>
          <w:rStyle w:val="StringTok"/>
        </w:rPr>
        <w:t xml:space="preserve">'sr.'</w:t>
      </w:r>
      <w:r>
        <w:rPr>
          <w:rStyle w:val="NormalTok"/>
        </w:rPr>
        <w:t xml:space="preserve"> </w:t>
      </w:r>
      <w:r>
        <w:rPr>
          <w:rStyle w:val="KeywordTok"/>
        </w:rPr>
        <w:t xml:space="preserve">in</w:t>
      </w:r>
      <w:r>
        <w:rPr>
          <w:rStyle w:val="NormalTok"/>
        </w:rPr>
        <w:t xml:space="preserve"> t </w:t>
      </w:r>
      <w:r>
        <w:rPr>
          <w:rStyle w:val="KeywordTok"/>
        </w:rPr>
        <w:t xml:space="preserve">or</w:t>
      </w:r>
      <w:r>
        <w:rPr>
          <w:rStyle w:val="NormalTok"/>
        </w:rPr>
        <w:t xml:space="preserve"> </w:t>
      </w:r>
      <w:r>
        <w:rPr>
          <w:rStyle w:val="StringTok"/>
        </w:rPr>
        <w:t xml:space="preserve">'sr '</w:t>
      </w:r>
      <w:r>
        <w:rPr>
          <w:rStyle w:val="NormalTok"/>
        </w:rPr>
        <w:t xml:space="preserve"> </w:t>
      </w:r>
      <w:r>
        <w:rPr>
          <w:rStyle w:val="KeywordTok"/>
        </w:rPr>
        <w:t xml:space="preserve">in</w:t>
      </w:r>
      <w:r>
        <w:rPr>
          <w:rStyle w:val="NormalTok"/>
        </w:rPr>
        <w:t xml:space="preserve"> t:</w:t>
      </w:r>
      <w:r>
        <w:br/>
      </w:r>
      <w:r>
        <w:rPr>
          <w:rStyle w:val="NormalTok"/>
        </w:rPr>
        <w:t xml:space="preserve">        </w:t>
      </w:r>
      <w:r>
        <w:rPr>
          <w:rStyle w:val="ControlFlowTok"/>
        </w:rPr>
        <w:t xml:space="preserve">return</w:t>
      </w:r>
      <w:r>
        <w:rPr>
          <w:rStyle w:val="NormalTok"/>
        </w:rPr>
        <w:t xml:space="preserve"> </w:t>
      </w:r>
      <w:r>
        <w:rPr>
          <w:rStyle w:val="StringTok"/>
        </w:rPr>
        <w:t xml:space="preserve">'Senior'</w:t>
      </w:r>
      <w:r>
        <w:br/>
      </w:r>
      <w:r>
        <w:rPr>
          <w:rStyle w:val="NormalTok"/>
        </w:rPr>
        <w:t xml:space="preserve">    </w:t>
      </w:r>
      <w:r>
        <w:rPr>
          <w:rStyle w:val="ControlFlowTok"/>
        </w:rPr>
        <w:t xml:space="preserve">elif</w:t>
      </w:r>
      <w:r>
        <w:rPr>
          <w:rStyle w:val="NormalTok"/>
        </w:rPr>
        <w:t xml:space="preserve"> </w:t>
      </w:r>
      <w:r>
        <w:rPr>
          <w:rStyle w:val="StringTok"/>
        </w:rPr>
        <w:t xml:space="preserve">'junior'</w:t>
      </w:r>
      <w:r>
        <w:rPr>
          <w:rStyle w:val="NormalTok"/>
        </w:rPr>
        <w:t xml:space="preserve"> </w:t>
      </w:r>
      <w:r>
        <w:rPr>
          <w:rStyle w:val="KeywordTok"/>
        </w:rPr>
        <w:t xml:space="preserve">in</w:t>
      </w:r>
      <w:r>
        <w:rPr>
          <w:rStyle w:val="NormalTok"/>
        </w:rPr>
        <w:t xml:space="preserve"> t </w:t>
      </w:r>
      <w:r>
        <w:rPr>
          <w:rStyle w:val="KeywordTok"/>
        </w:rPr>
        <w:t xml:space="preserve">or</w:t>
      </w:r>
      <w:r>
        <w:rPr>
          <w:rStyle w:val="NormalTok"/>
        </w:rPr>
        <w:t xml:space="preserve"> </w:t>
      </w:r>
      <w:r>
        <w:rPr>
          <w:rStyle w:val="StringTok"/>
        </w:rPr>
        <w:t xml:space="preserve">'jr.'</w:t>
      </w:r>
      <w:r>
        <w:rPr>
          <w:rStyle w:val="NormalTok"/>
        </w:rPr>
        <w:t xml:space="preserve"> </w:t>
      </w:r>
      <w:r>
        <w:rPr>
          <w:rStyle w:val="KeywordTok"/>
        </w:rPr>
        <w:t xml:space="preserve">in</w:t>
      </w:r>
      <w:r>
        <w:rPr>
          <w:rStyle w:val="NormalTok"/>
        </w:rPr>
        <w:t xml:space="preserve"> t </w:t>
      </w:r>
      <w:r>
        <w:rPr>
          <w:rStyle w:val="KeywordTok"/>
        </w:rPr>
        <w:t xml:space="preserve">or</w:t>
      </w:r>
      <w:r>
        <w:rPr>
          <w:rStyle w:val="NormalTok"/>
        </w:rPr>
        <w:t xml:space="preserve"> </w:t>
      </w:r>
      <w:r>
        <w:rPr>
          <w:rStyle w:val="StringTok"/>
        </w:rPr>
        <w:t xml:space="preserve">'entry'</w:t>
      </w:r>
      <w:r>
        <w:rPr>
          <w:rStyle w:val="NormalTok"/>
        </w:rPr>
        <w:t xml:space="preserve"> </w:t>
      </w:r>
      <w:r>
        <w:rPr>
          <w:rStyle w:val="KeywordTok"/>
        </w:rPr>
        <w:t xml:space="preserve">in</w:t>
      </w:r>
      <w:r>
        <w:rPr>
          <w:rStyle w:val="NormalTok"/>
        </w:rPr>
        <w:t xml:space="preserve"> t:</w:t>
      </w:r>
      <w:r>
        <w:br/>
      </w:r>
      <w:r>
        <w:rPr>
          <w:rStyle w:val="NormalTok"/>
        </w:rPr>
        <w:t xml:space="preserve">        </w:t>
      </w:r>
      <w:r>
        <w:rPr>
          <w:rStyle w:val="ControlFlowTok"/>
        </w:rPr>
        <w:t xml:space="preserve">return</w:t>
      </w:r>
      <w:r>
        <w:rPr>
          <w:rStyle w:val="NormalTok"/>
        </w:rPr>
        <w:t xml:space="preserve"> </w:t>
      </w:r>
      <w:r>
        <w:rPr>
          <w:rStyle w:val="StringTok"/>
        </w:rPr>
        <w:t xml:space="preserve">'Junior'</w:t>
      </w:r>
      <w:r>
        <w:br/>
      </w:r>
      <w:r>
        <w:rPr>
          <w:rStyle w:val="NormalTok"/>
        </w:rPr>
        <w:t xml:space="preserve">    </w:t>
      </w:r>
      <w:r>
        <w:rPr>
          <w:rStyle w:val="ControlFlowTok"/>
        </w:rPr>
        <w:t xml:space="preserve">elif</w:t>
      </w:r>
      <w:r>
        <w:rPr>
          <w:rStyle w:val="NormalTok"/>
        </w:rPr>
        <w:t xml:space="preserve"> </w:t>
      </w:r>
      <w:r>
        <w:rPr>
          <w:rStyle w:val="StringTok"/>
        </w:rPr>
        <w:t xml:space="preserve">'intern'</w:t>
      </w:r>
      <w:r>
        <w:rPr>
          <w:rStyle w:val="NormalTok"/>
        </w:rPr>
        <w:t xml:space="preserve"> </w:t>
      </w:r>
      <w:r>
        <w:rPr>
          <w:rStyle w:val="KeywordTok"/>
        </w:rPr>
        <w:t xml:space="preserve">in</w:t>
      </w:r>
      <w:r>
        <w:rPr>
          <w:rStyle w:val="NormalTok"/>
        </w:rPr>
        <w:t xml:space="preserve"> t:</w:t>
      </w:r>
      <w:r>
        <w:br/>
      </w:r>
      <w:r>
        <w:rPr>
          <w:rStyle w:val="NormalTok"/>
        </w:rPr>
        <w:t xml:space="preserve">        </w:t>
      </w:r>
      <w:r>
        <w:rPr>
          <w:rStyle w:val="ControlFlowTok"/>
        </w:rPr>
        <w:t xml:space="preserve">return</w:t>
      </w:r>
      <w:r>
        <w:rPr>
          <w:rStyle w:val="NormalTok"/>
        </w:rPr>
        <w:t xml:space="preserve"> </w:t>
      </w:r>
      <w:r>
        <w:rPr>
          <w:rStyle w:val="StringTok"/>
        </w:rPr>
        <w:t xml:space="preserve">'Intern'</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'Mid'</w:t>
      </w:r>
    </w:p>
    <w:bookmarkEnd w:id="92"/>
    <w:bookmarkStart w:id="93" w:name="tratamiento-de-outliers-salariales"/>
    <w:p>
      <w:pPr>
        <w:pStyle w:val="Heading3"/>
      </w:pPr>
      <w:r>
        <w:t xml:space="preserve">5.3 Tratamiento de outliers salariales</w:t>
      </w:r>
    </w:p>
    <w:p>
      <w:pPr>
        <w:pStyle w:val="Compact"/>
        <w:numPr>
          <w:ilvl w:val="0"/>
          <w:numId w:val="1005"/>
        </w:numPr>
      </w:pPr>
      <w:r>
        <w:rPr>
          <w:b/>
          <w:bCs/>
        </w:rPr>
        <w:t xml:space="preserve">Método IQR:</w:t>
      </w:r>
      <w:r>
        <w:t xml:space="preserve"> </w:t>
      </w:r>
      <w:r>
        <w:t xml:space="preserve">valores fuera de Q1 - 1.5×IQR o Q3 + 1.5×IQR</w:t>
      </w:r>
    </w:p>
    <w:p>
      <w:pPr>
        <w:pStyle w:val="Compact"/>
        <w:numPr>
          <w:ilvl w:val="0"/>
          <w:numId w:val="1005"/>
        </w:numPr>
      </w:pPr>
      <w:r>
        <w:rPr>
          <w:b/>
          <w:bCs/>
        </w:rPr>
        <w:t xml:space="preserve">Criterio de negocio:</w:t>
      </w:r>
      <w:r>
        <w:t xml:space="preserve"> </w:t>
      </w:r>
      <w:r>
        <w:t xml:space="preserve">salarios anuales menores a $30,000 o mayores a $350,000 se consideran atípicos</w:t>
      </w:r>
    </w:p>
    <w:p>
      <w:pPr>
        <w:pStyle w:val="Compact"/>
        <w:numPr>
          <w:ilvl w:val="0"/>
          <w:numId w:val="1005"/>
        </w:numPr>
      </w:pPr>
      <w:r>
        <w:rPr>
          <w:b/>
          <w:bCs/>
        </w:rPr>
        <w:t xml:space="preserve">Acción:</w:t>
      </w:r>
      <w:r>
        <w:t xml:space="preserve"> </w:t>
      </w:r>
      <w:r>
        <w:t xml:space="preserve">reemplazar por la mediana del grupo de seniority correspondiente</w:t>
      </w:r>
    </w:p>
    <w:bookmarkEnd w:id="93"/>
    <w:bookmarkStart w:id="94" w:name="manejo-de-datos-faltantes"/>
    <w:p>
      <w:pPr>
        <w:pStyle w:val="Heading3"/>
      </w:pPr>
      <w:r>
        <w:t xml:space="preserve">5.4 Manejo de datos faltantes</w:t>
      </w:r>
    </w:p>
    <w:tbl>
      <w:tblPr>
        <w:tblStyle w:val="Table"/>
        <w:tblW w:type="pct" w:w="5000"/>
        <w:tblLayout w:type="fixed"/>
        <w:tblLook w:firstRow="1" w:lastRow="0" w:firstColumn="0" w:lastColumn="0" w:noHBand="0" w:noVBand="0" w:val="0020"/>
      </w:tblPr>
      <w:tblGrid>
        <w:gridCol w:w="1750"/>
        <w:gridCol w:w="833"/>
        <w:gridCol w:w="5335"/>
      </w:tblGrid>
      <w:tr>
        <w:trPr>
          <w:tblHeader w:val="on"/>
        </w:trPr>
        <w:tc>
          <w:tcPr/>
          <w:p>
            <w:pPr>
              <w:pStyle w:val="Compact"/>
            </w:pPr>
            <w:r>
              <w:t xml:space="preserve">Variable</w:t>
            </w:r>
          </w:p>
        </w:tc>
        <w:tc>
          <w:tcPr/>
          <w:p>
            <w:pPr>
              <w:pStyle w:val="Compact"/>
            </w:pPr>
            <w:r>
              <w:t xml:space="preserve">% Faltante</w:t>
            </w:r>
          </w:p>
        </w:tc>
        <w:tc>
          <w:tcPr/>
          <w:p>
            <w:pPr>
              <w:pStyle w:val="Compact"/>
            </w:pPr>
            <w:r>
              <w:t xml:space="preserve">Estrategia</w:t>
            </w:r>
          </w:p>
        </w:tc>
      </w:tr>
      <w:tr>
        <w:tc>
          <w:tcPr/>
          <w:p>
            <w:pPr>
              <w:pStyle w:val="Compact"/>
            </w:pPr>
            <w:r>
              <w:rPr>
                <w:rStyle w:val="VerbatimChar"/>
              </w:rPr>
              <w:t xml:space="preserve">salary</w:t>
            </w:r>
          </w:p>
        </w:tc>
        <w:tc>
          <w:tcPr/>
          <w:p>
            <w:pPr>
              <w:pStyle w:val="Compact"/>
            </w:pPr>
            <w:r>
              <w:t xml:space="preserve">69%</w:t>
            </w:r>
          </w:p>
        </w:tc>
        <w:tc>
          <w:tcPr/>
          <w:p>
            <w:pPr>
              <w:pStyle w:val="Compact"/>
            </w:pPr>
            <w:r>
              <w:t xml:space="preserve">Análisis separado o eliminación para clustering/clasificación</w:t>
            </w:r>
          </w:p>
        </w:tc>
      </w:tr>
      <w:tr>
        <w:tc>
          <w:tcPr/>
          <w:p>
            <w:pPr>
              <w:pStyle w:val="Compact"/>
            </w:pPr>
            <w:r>
              <w:rPr>
                <w:rStyle w:val="VerbatimChar"/>
              </w:rPr>
              <w:t xml:space="preserve">remote_work_model</w:t>
            </w:r>
          </w:p>
        </w:tc>
        <w:tc>
          <w:tcPr/>
          <w:p>
            <w:pPr>
              <w:pStyle w:val="Compact"/>
            </w:pPr>
            <w:r>
              <w:t xml:space="preserve">61%</w:t>
            </w:r>
          </w:p>
        </w:tc>
        <w:tc>
          <w:tcPr/>
          <w:p>
            <w:pPr>
              <w:pStyle w:val="Compact"/>
            </w:pPr>
            <w:r>
              <w:t xml:space="preserve">Imputación con moda o eliminación</w:t>
            </w:r>
          </w:p>
        </w:tc>
      </w:tr>
      <w:tr>
        <w:tc>
          <w:tcPr/>
          <w:p>
            <w:pPr>
              <w:pStyle w:val="Compact"/>
            </w:pPr>
            <w:r>
              <w:rPr>
                <w:rStyle w:val="VerbatimChar"/>
              </w:rPr>
              <w:t xml:space="preserve">types</w:t>
            </w:r>
          </w:p>
        </w:tc>
        <w:tc>
          <w:tcPr/>
          <w:p>
            <w:pPr>
              <w:pStyle w:val="Compact"/>
            </w:pPr>
            <w:r>
              <w:t xml:space="preserve">27%</w:t>
            </w:r>
          </w:p>
        </w:tc>
        <w:tc>
          <w:tcPr/>
          <w:p>
            <w:pPr>
              <w:pStyle w:val="Compact"/>
            </w:pPr>
            <w:r>
              <w:t xml:space="preserve">Imputación con moda</w:t>
            </w:r>
          </w:p>
        </w:tc>
      </w:tr>
      <w:tr>
        <w:tc>
          <w:tcPr/>
          <w:p>
            <w:pPr>
              <w:pStyle w:val="Compact"/>
            </w:pPr>
            <w:r>
              <w:rPr>
                <w:rStyle w:val="VerbatimChar"/>
              </w:rPr>
              <w:t xml:space="preserve">review_count</w:t>
            </w:r>
          </w:p>
        </w:tc>
        <w:tc>
          <w:tcPr/>
          <w:p>
            <w:pPr>
              <w:pStyle w:val="Compact"/>
            </w:pPr>
            <w:r>
              <w:t xml:space="preserve">0%</w:t>
            </w:r>
          </w:p>
        </w:tc>
        <w:tc>
          <w:tcPr/>
          <w:p>
            <w:pPr>
              <w:pStyle w:val="Compact"/>
            </w:pPr>
            <w:r>
              <w:t xml:space="preserve">No requiere imputación</w:t>
            </w:r>
          </w:p>
        </w:tc>
      </w:tr>
    </w:tbl>
    <w:bookmarkEnd w:id="94"/>
    <w:bookmarkStart w:id="95" w:name="transformación-de-variables"/>
    <w:p>
      <w:pPr>
        <w:pStyle w:val="Heading3"/>
      </w:pPr>
      <w:r>
        <w:t xml:space="preserve">5.5 Transformación de variables</w:t>
      </w:r>
    </w:p>
    <w:tbl>
      <w:tblPr>
        <w:tblStyle w:val="Table"/>
        <w:tblW w:type="pct" w:w="5000"/>
        <w:tblLayout w:type="fixed"/>
        <w:tblLook w:firstRow="1" w:lastRow="0" w:firstColumn="0" w:lastColumn="0" w:noHBand="0" w:noVBand="0" w:val="0020"/>
      </w:tblPr>
      <w:tblGrid>
        <w:gridCol w:w="1485"/>
        <w:gridCol w:w="1626"/>
        <w:gridCol w:w="4808"/>
      </w:tblGrid>
      <w:tr>
        <w:trPr>
          <w:tblHeader w:val="on"/>
        </w:trPr>
        <w:tc>
          <w:tcPr/>
          <w:p>
            <w:pPr>
              <w:pStyle w:val="Compact"/>
            </w:pPr>
            <w:r>
              <w:t xml:space="preserve">Variable</w:t>
            </w:r>
          </w:p>
        </w:tc>
        <w:tc>
          <w:tcPr/>
          <w:p>
            <w:pPr>
              <w:pStyle w:val="Compact"/>
            </w:pPr>
            <w:r>
              <w:t xml:space="preserve">Transformación</w:t>
            </w:r>
          </w:p>
        </w:tc>
        <w:tc>
          <w:tcPr/>
          <w:p>
            <w:pPr>
              <w:pStyle w:val="Compact"/>
            </w:pPr>
            <w:r>
              <w:t xml:space="preserve">Razón</w:t>
            </w:r>
          </w:p>
        </w:tc>
      </w:tr>
      <w:tr>
        <w:tc>
          <w:tcPr/>
          <w:p>
            <w:pPr>
              <w:pStyle w:val="Compact"/>
            </w:pPr>
            <w:r>
              <w:rPr>
                <w:rStyle w:val="VerbatimChar"/>
              </w:rPr>
              <w:t xml:space="preserve">seniority</w:t>
            </w:r>
          </w:p>
        </w:tc>
        <w:tc>
          <w:tcPr/>
          <w:p>
            <w:pPr>
              <w:pStyle w:val="Compact"/>
            </w:pPr>
            <w:r>
              <w:t xml:space="preserve">Ordinal encoding (1-6)</w:t>
            </w:r>
          </w:p>
        </w:tc>
        <w:tc>
          <w:tcPr/>
          <w:p>
            <w:pPr>
              <w:pStyle w:val="Compact"/>
            </w:pPr>
            <w:r>
              <w:t xml:space="preserve">Jerarquía natural: Junior &lt; Mid &lt; Senior &lt; Lead &lt; Staff &lt; Principal</w:t>
            </w:r>
          </w:p>
        </w:tc>
      </w:tr>
      <w:tr>
        <w:tc>
          <w:tcPr/>
          <w:p>
            <w:pPr>
              <w:pStyle w:val="Compact"/>
            </w:pPr>
            <w:r>
              <w:rPr>
                <w:rStyle w:val="VerbatimChar"/>
              </w:rPr>
              <w:t xml:space="preserve">remote_work_model</w:t>
            </w:r>
          </w:p>
        </w:tc>
        <w:tc>
          <w:tcPr/>
          <w:p>
            <w:pPr>
              <w:pStyle w:val="Compact"/>
            </w:pPr>
            <w:r>
              <w:t xml:space="preserve">Binaria (1/0)</w:t>
            </w:r>
          </w:p>
        </w:tc>
        <w:tc>
          <w:tcPr/>
          <w:p>
            <w:pPr>
              <w:pStyle w:val="Compact"/>
            </w:pPr>
            <w:r>
              <w:t xml:space="preserve">Solo dos categorías principales relevantes</w:t>
            </w:r>
          </w:p>
        </w:tc>
      </w:tr>
      <w:tr>
        <w:tc>
          <w:tcPr/>
          <w:p>
            <w:pPr>
              <w:pStyle w:val="Compact"/>
            </w:pPr>
            <w:r>
              <w:rPr>
                <w:rStyle w:val="VerbatimChar"/>
              </w:rPr>
              <w:t xml:space="preserve">location</w:t>
            </w:r>
          </w:p>
        </w:tc>
        <w:tc>
          <w:tcPr/>
          <w:p>
            <w:pPr>
              <w:pStyle w:val="Compact"/>
            </w:pPr>
            <w:r>
              <w:t xml:space="preserve">Agrupación en 8 grupos</w:t>
            </w:r>
          </w:p>
        </w:tc>
        <w:tc>
          <w:tcPr/>
          <w:p>
            <w:pPr>
              <w:pStyle w:val="Compact"/>
            </w:pPr>
            <w:r>
              <w:t xml:space="preserve">Reducir dimensionalidad (top 7 ciudades + Remote + Other)</w:t>
            </w:r>
          </w:p>
        </w:tc>
      </w:tr>
      <w:tr>
        <w:tc>
          <w:tcPr/>
          <w:p>
            <w:pPr>
              <w:pStyle w:val="Compact"/>
            </w:pPr>
            <w:r>
              <w:rPr>
                <w:rStyle w:val="VerbatimChar"/>
              </w:rPr>
              <w:t xml:space="preserve">review_count</w:t>
            </w:r>
          </w:p>
        </w:tc>
        <w:tc>
          <w:tcPr/>
          <w:p>
            <w:pPr>
              <w:pStyle w:val="Compact"/>
            </w:pPr>
            <w:r>
              <w:t xml:space="preserve">Transformación log</w:t>
            </w:r>
          </w:p>
        </w:tc>
        <w:tc>
          <w:tcPr/>
          <w:p>
            <w:pPr>
              <w:pStyle w:val="Compact"/>
            </w:pPr>
            <w:r>
              <w:t xml:space="preserve">Distribución altamente sesgada</w:t>
            </w:r>
          </w:p>
        </w:tc>
      </w:tr>
    </w:tbl>
    <w:p>
      <w:r>
        <w:pict>
          <v:rect style="width:0;height:1.5pt" o:hralign="center" o:hrstd="t" o:hr="t"/>
        </w:pict>
      </w:r>
    </w:p>
    <w:bookmarkEnd w:id="95"/>
    <w:bookmarkEnd w:id="96"/>
    <w:bookmarkStart w:id="97" w:name="anticipación-de-resultados-esperados"/>
    <w:p>
      <w:pPr>
        <w:pStyle w:val="Heading2"/>
      </w:pPr>
      <w:r>
        <w:t xml:space="preserve">6. Anticipación de Resultados Esperados</w:t>
      </w:r>
    </w:p>
    <w:tbl>
      <w:tblPr>
        <w:tblStyle w:val="Table"/>
        <w:tblW w:type="pct" w:w="5000"/>
        <w:tblLayout w:type="fixed"/>
        <w:tblLook w:firstRow="1" w:lastRow="0" w:firstColumn="0" w:lastColumn="0" w:noHBand="0" w:noVBand="0" w:val="0020"/>
      </w:tblPr>
      <w:tblGrid>
        <w:gridCol w:w="3208"/>
        <w:gridCol w:w="2005"/>
        <w:gridCol w:w="2706"/>
      </w:tblGrid>
      <w:tr>
        <w:trPr>
          <w:tblHeader w:val="on"/>
        </w:trPr>
        <w:tc>
          <w:tcPr/>
          <w:p>
            <w:pPr>
              <w:pStyle w:val="Compact"/>
            </w:pPr>
            <w:r>
              <w:t xml:space="preserve">Resultado esperado</w:t>
            </w:r>
          </w:p>
        </w:tc>
        <w:tc>
          <w:tcPr/>
          <w:p>
            <w:pPr>
              <w:pStyle w:val="Compact"/>
            </w:pPr>
            <w:r>
              <w:t xml:space="preserve">Técnica</w:t>
            </w:r>
          </w:p>
        </w:tc>
        <w:tc>
          <w:tcPr/>
          <w:p>
            <w:pPr>
              <w:pStyle w:val="Compact"/>
            </w:pPr>
            <w:r>
              <w:t xml:space="preserve">Valor para el análisis</w:t>
            </w:r>
          </w:p>
        </w:tc>
      </w:tr>
      <w:tr>
        <w:tc>
          <w:tcPr/>
          <w:p>
            <w:pPr>
              <w:pStyle w:val="Compact"/>
            </w:pPr>
            <w:r>
              <w:t xml:space="preserve">Brecha salarial Junior-Senior de ~$70,000</w:t>
            </w:r>
          </w:p>
        </w:tc>
        <w:tc>
          <w:tcPr/>
          <w:p>
            <w:pPr>
              <w:pStyle w:val="Compact"/>
            </w:pPr>
            <w:r>
              <w:t xml:space="preserve">Estadística descriptiva</w:t>
            </w:r>
          </w:p>
        </w:tc>
        <w:tc>
          <w:tcPr/>
          <w:p>
            <w:pPr>
              <w:pStyle w:val="Compact"/>
            </w:pPr>
            <w:r>
              <w:t xml:space="preserve">Cuantificar la prima de experiencia en el mercado tech</w:t>
            </w:r>
          </w:p>
        </w:tc>
      </w:tr>
      <w:tr>
        <w:tc>
          <w:tcPr/>
          <w:p>
            <w:pPr>
              <w:pStyle w:val="Compact"/>
            </w:pPr>
            <w:r>
              <w:t xml:space="preserve">Puestos REMOTE_ALWAYS pagan $10K más que REMOTE_COVID_TEMPORARY</w:t>
            </w:r>
          </w:p>
        </w:tc>
        <w:tc>
          <w:tcPr/>
          <w:p>
            <w:pPr>
              <w:pStyle w:val="Compact"/>
            </w:pPr>
            <w:r>
              <w:t xml:space="preserve">Comparación de grupos</w:t>
            </w:r>
          </w:p>
        </w:tc>
        <w:tc>
          <w:tcPr/>
          <w:p>
            <w:pPr>
              <w:pStyle w:val="Compact"/>
            </w:pPr>
            <w:r>
              <w:t xml:space="preserve">Validar que el remoto permanente tiene prima salarial</w:t>
            </w:r>
          </w:p>
        </w:tc>
      </w:tr>
      <w:tr>
        <w:tc>
          <w:tcPr/>
          <w:p>
            <w:pPr>
              <w:pStyle w:val="Compact"/>
            </w:pPr>
            <w:r>
              <w:t xml:space="preserve">4 segmentos de mercado con perfiles diferenciados</w:t>
            </w:r>
          </w:p>
        </w:tc>
        <w:tc>
          <w:tcPr/>
          <w:p>
            <w:pPr>
              <w:pStyle w:val="Compact"/>
            </w:pPr>
            <w:r>
              <w:t xml:space="preserve">K-Means clustering</w:t>
            </w:r>
          </w:p>
        </w:tc>
        <w:tc>
          <w:tcPr/>
          <w:p>
            <w:pPr>
              <w:pStyle w:val="Compact"/>
            </w:pPr>
            <w:r>
              <w:t xml:space="preserve">Identificar categorías de puestos y empresas</w:t>
            </w:r>
          </w:p>
        </w:tc>
      </w:tr>
      <w:tr>
        <w:tc>
          <w:tcPr/>
          <w:p>
            <w:pPr>
              <w:pStyle w:val="Compact"/>
            </w:pPr>
            <w:r>
              <w:t xml:space="preserve">Seniority es la variable más importante para predecir salario</w:t>
            </w:r>
          </w:p>
        </w:tc>
        <w:tc>
          <w:tcPr/>
          <w:p>
            <w:pPr>
              <w:pStyle w:val="Compact"/>
            </w:pPr>
            <w:r>
              <w:t xml:space="preserve">Árbol de Decisión + feature importance</w:t>
            </w:r>
          </w:p>
        </w:tc>
        <w:tc>
          <w:tcPr/>
          <w:p>
            <w:pPr>
              <w:pStyle w:val="Compact"/>
            </w:pPr>
            <w:r>
              <w:t xml:space="preserve">Confirmar que la experiencia es el factor decisivo</w:t>
            </w:r>
          </w:p>
        </w:tc>
      </w:tr>
      <w:tr>
        <w:tc>
          <w:tcPr/>
          <w:p>
            <w:pPr>
              <w:pStyle w:val="Compact"/>
            </w:pPr>
            <w:r>
              <w:t xml:space="preserve">Staff tiene el salario más alto (no Principal)</w:t>
            </w:r>
          </w:p>
        </w:tc>
        <w:tc>
          <w:tcPr/>
          <w:p>
            <w:pPr>
              <w:pStyle w:val="Compact"/>
            </w:pPr>
            <w:r>
              <w:t xml:space="preserve">Estadística descriptiva</w:t>
            </w:r>
          </w:p>
        </w:tc>
        <w:tc>
          <w:tcPr/>
          <w:p>
            <w:pPr>
              <w:pStyle w:val="Compact"/>
            </w:pPr>
            <w:r>
              <w:t xml:space="preserve">Hallazgo contra-intuitivo que genera discusión</w:t>
            </w:r>
          </w:p>
        </w:tc>
      </w:tr>
    </w:tbl>
    <w:p>
      <w:r>
        <w:pict>
          <v:rect style="width:0;height:1.5pt" o:hralign="center" o:hrstd="t" o:hr="t"/>
        </w:pict>
      </w:r>
    </w:p>
    <w:bookmarkEnd w:id="97"/>
    <w:bookmarkStart w:id="98" w:name="estructura-del-informe-final"/>
    <w:p>
      <w:pPr>
        <w:pStyle w:val="Heading2"/>
      </w:pPr>
      <w:r>
        <w:t xml:space="preserve">7. Estructura del Informe Final</w:t>
      </w:r>
    </w:p>
    <w:tbl>
      <w:tblPr>
        <w:tblStyle w:val="Table"/>
        <w:tblW w:type="pct" w:w="5000"/>
        <w:tblLayout w:type="fixed"/>
        <w:tblLook w:firstRow="1" w:lastRow="0" w:firstColumn="0" w:lastColumn="0" w:noHBand="0" w:noVBand="0" w:val="0020"/>
      </w:tblPr>
      <w:tblGrid>
        <w:gridCol w:w="2666"/>
        <w:gridCol w:w="4704"/>
        <w:gridCol w:w="548"/>
      </w:tblGrid>
      <w:tr>
        <w:trPr>
          <w:tblHeader w:val="on"/>
        </w:trPr>
        <w:tc>
          <w:tcPr/>
          <w:p>
            <w:pPr>
              <w:pStyle w:val="Compact"/>
            </w:pPr>
            <w:r>
              <w:t xml:space="preserve">Sección</w:t>
            </w:r>
          </w:p>
        </w:tc>
        <w:tc>
          <w:tcPr/>
          <w:p>
            <w:pPr>
              <w:pStyle w:val="Compact"/>
            </w:pPr>
            <w:r>
              <w:t xml:space="preserve">Contenido</w:t>
            </w:r>
          </w:p>
        </w:tc>
        <w:tc>
          <w:tcPr/>
          <w:p>
            <w:pPr>
              <w:pStyle w:val="Compact"/>
            </w:pPr>
            <w:r>
              <w:t xml:space="preserve">Sesión</w:t>
            </w:r>
          </w:p>
        </w:tc>
      </w:tr>
      <w:tr>
        <w:tc>
          <w:tcPr/>
          <w:p>
            <w:pPr>
              <w:pStyle w:val="Compact"/>
            </w:pPr>
            <w:r>
              <w:t xml:space="preserve">1. Introducción y contexto</w:t>
            </w:r>
          </w:p>
        </w:tc>
        <w:tc>
          <w:tcPr/>
          <w:p>
            <w:pPr>
              <w:pStyle w:val="Compact"/>
            </w:pPr>
            <w:r>
              <w:t xml:space="preserve">Título, problema, pregunta guía, objetivos</w:t>
            </w:r>
          </w:p>
        </w:tc>
        <w:tc>
          <w:tcPr/>
          <w:p>
            <w:pPr>
              <w:pStyle w:val="Compact"/>
            </w:pPr>
            <w:r>
              <w:t xml:space="preserve">13</w:t>
            </w:r>
          </w:p>
        </w:tc>
      </w:tr>
      <w:tr>
        <w:tc>
          <w:tcPr/>
          <w:p>
            <w:pPr>
              <w:pStyle w:val="Compact"/>
            </w:pPr>
            <w:r>
              <w:t xml:space="preserve">2. Metodología</w:t>
            </w:r>
          </w:p>
        </w:tc>
        <w:tc>
          <w:tcPr/>
          <w:p>
            <w:pPr>
              <w:pStyle w:val="Compact"/>
            </w:pPr>
            <w:r>
              <w:t xml:space="preserve">Alcance, dataset, herramientas, plan de trabajo</w:t>
            </w:r>
          </w:p>
        </w:tc>
        <w:tc>
          <w:tcPr/>
          <w:p>
            <w:pPr>
              <w:pStyle w:val="Compact"/>
            </w:pPr>
            <w:r>
              <w:t xml:space="preserve">13</w:t>
            </w:r>
          </w:p>
        </w:tc>
      </w:tr>
      <w:tr>
        <w:tc>
          <w:tcPr/>
          <w:p>
            <w:pPr>
              <w:pStyle w:val="Compact"/>
            </w:pPr>
            <w:r>
              <w:t xml:space="preserve">3. Preparación de datos</w:t>
            </w:r>
          </w:p>
        </w:tc>
        <w:tc>
          <w:tcPr/>
          <w:p>
            <w:pPr>
              <w:pStyle w:val="Compact"/>
            </w:pPr>
            <w:r>
              <w:t xml:space="preserve">Feature engineering, limpieza, transformación</w:t>
            </w:r>
          </w:p>
        </w:tc>
        <w:tc>
          <w:tcPr/>
          <w:p>
            <w:pPr>
              <w:pStyle w:val="Compact"/>
            </w:pPr>
            <w:r>
              <w:t xml:space="preserve">14</w:t>
            </w:r>
          </w:p>
        </w:tc>
      </w:tr>
      <w:tr>
        <w:tc>
          <w:tcPr/>
          <w:p>
            <w:pPr>
              <w:pStyle w:val="Compact"/>
            </w:pPr>
            <w:r>
              <w:t xml:space="preserve">4. Análisis exploratorio</w:t>
            </w:r>
          </w:p>
        </w:tc>
        <w:tc>
          <w:tcPr/>
          <w:p>
            <w:pPr>
              <w:pStyle w:val="Compact"/>
            </w:pPr>
            <w:r>
              <w:t xml:space="preserve">Estadísticas descriptivas, distribuciones, comparaciones</w:t>
            </w:r>
          </w:p>
        </w:tc>
        <w:tc>
          <w:tcPr/>
          <w:p>
            <w:pPr>
              <w:pStyle w:val="Compact"/>
            </w:pPr>
            <w:r>
              <w:t xml:space="preserve">14</w:t>
            </w:r>
          </w:p>
        </w:tc>
      </w:tr>
      <w:tr>
        <w:tc>
          <w:tcPr/>
          <w:p>
            <w:pPr>
              <w:pStyle w:val="Compact"/>
            </w:pPr>
            <w:r>
              <w:t xml:space="preserve">5. Resultados de minería de datos</w:t>
            </w:r>
          </w:p>
        </w:tc>
        <w:tc>
          <w:tcPr/>
          <w:p>
            <w:pPr>
              <w:pStyle w:val="Compact"/>
            </w:pPr>
            <w:r>
              <w:t xml:space="preserve">K-Means, Silhouette, Árbol de Decisión, feature importance</w:t>
            </w:r>
          </w:p>
        </w:tc>
        <w:tc>
          <w:tcPr/>
          <w:p>
            <w:pPr>
              <w:pStyle w:val="Compact"/>
            </w:pPr>
            <w:r>
              <w:t xml:space="preserve">14-15</w:t>
            </w:r>
          </w:p>
        </w:tc>
      </w:tr>
      <w:tr>
        <w:tc>
          <w:tcPr/>
          <w:p>
            <w:pPr>
              <w:pStyle w:val="Compact"/>
            </w:pPr>
            <w:r>
              <w:t xml:space="preserve">6. Interpretación y discusión</w:t>
            </w:r>
          </w:p>
        </w:tc>
        <w:tc>
          <w:tcPr/>
          <w:p>
            <w:pPr>
              <w:pStyle w:val="Compact"/>
            </w:pPr>
            <w:r>
              <w:t xml:space="preserve">Hallazgos clave, implicancias para profesionales tech</w:t>
            </w:r>
          </w:p>
        </w:tc>
        <w:tc>
          <w:tcPr/>
          <w:p>
            <w:pPr>
              <w:pStyle w:val="Compact"/>
            </w:pPr>
            <w:r>
              <w:t xml:space="preserve">15</w:t>
            </w:r>
          </w:p>
        </w:tc>
      </w:tr>
      <w:tr>
        <w:tc>
          <w:tcPr/>
          <w:p>
            <w:pPr>
              <w:pStyle w:val="Compact"/>
            </w:pPr>
            <w:r>
              <w:t xml:space="preserve">7. Conclusiones y recomendaciones</w:t>
            </w:r>
          </w:p>
        </w:tc>
        <w:tc>
          <w:tcPr/>
          <w:p>
            <w:pPr>
              <w:pStyle w:val="Compact"/>
            </w:pPr>
            <w:r>
              <w:t xml:space="preserve">Acciones concretas por segmento de mercado</w:t>
            </w:r>
          </w:p>
        </w:tc>
        <w:tc>
          <w:tcPr/>
          <w:p>
            <w:pPr>
              <w:pStyle w:val="Compact"/>
            </w:pPr>
            <w:r>
              <w:t xml:space="preserve">15</w:t>
            </w:r>
          </w:p>
        </w:tc>
      </w:tr>
      <w:tr>
        <w:tc>
          <w:tcPr/>
          <w:p>
            <w:pPr>
              <w:pStyle w:val="Compact"/>
            </w:pPr>
            <w:r>
              <w:t xml:space="preserve">8. Limitaciones y trabajo futuro</w:t>
            </w:r>
          </w:p>
        </w:tc>
        <w:tc>
          <w:tcPr/>
          <w:p>
            <w:pPr>
              <w:pStyle w:val="Compact"/>
            </w:pPr>
            <w:r>
              <w:t xml:space="preserve">Restricciones del dataset, posibles ampliaciones</w:t>
            </w:r>
          </w:p>
        </w:tc>
        <w:tc>
          <w:tcPr/>
          <w:p>
            <w:pPr>
              <w:pStyle w:val="Compact"/>
            </w:pPr>
            <w:r>
              <w:t xml:space="preserve">15</w:t>
            </w:r>
          </w:p>
        </w:tc>
      </w:tr>
    </w:tbl>
    <w:p>
      <w:r>
        <w:pict>
          <v:rect style="width:0;height:1.5pt" o:hralign="center" o:hrstd="t" o:hr="t"/>
        </w:pict>
      </w:r>
    </w:p>
    <w:bookmarkEnd w:id="98"/>
    <w:bookmarkStart w:id="126" w:name="X069df101c4b14a881dda33d3cc3f20b1ffa6dca"/>
    <w:p>
      <w:pPr>
        <w:pStyle w:val="Heading2"/>
      </w:pPr>
      <w:r>
        <w:t xml:space="preserve">8. Análisis Adicional: Validación Estadística y Robustez</w:t>
      </w:r>
    </w:p>
    <w:bookmarkStart w:id="102" w:name="Xd5c58fb460cd8a5430c39d9a8ffe25bb14fc21d"/>
    <w:p>
      <w:pPr>
        <w:pStyle w:val="Heading3"/>
      </w:pPr>
      <w:r>
        <w:t xml:space="preserve">8.1 Análisis del Hallazgo Contra-Intuitivo: ¿Por qué Staff gana más que Principal?</w:t>
      </w:r>
    </w:p>
    <w:p>
      <w:pPr>
        <w:pStyle w:val="FirstParagraph"/>
      </w:pPr>
      <w:r>
        <w:t xml:space="preserve">Uno de los hallazgos más interesantes es que el salario mediano de Staff ($162,000) supera al de Principal ($137,000). Esta aparente contradicción requiere investigación:</w:t>
      </w:r>
    </w:p>
    <w:bookmarkStart w:id="99" w:name="Xc4907e1508f0d00aeffef4b99e7be108cf3f6c7"/>
    <w:p>
      <w:pPr>
        <w:pStyle w:val="Heading4"/>
      </w:pPr>
      <w:r>
        <w:t xml:space="preserve">Hipótesis 1: Principal incluye roles menos técnicos</w:t>
      </w:r>
    </w:p>
    <w:p>
      <w:pPr>
        <w:pStyle w:val="FirstParagraph"/>
      </w:pPr>
      <w:r>
        <w:t xml:space="preserve">Staff es un rol técnico puro (especialista de alto nivel), mientras que Principal puede incluir posiciones de liderazgo administrativo o en empresas pequeñas con estructuras diferentes.</w:t>
      </w:r>
    </w:p>
    <w:bookmarkEnd w:id="99"/>
    <w:bookmarkStart w:id="100" w:name="hipótesis-2-selectividad-del-rol-staff"/>
    <w:p>
      <w:pPr>
        <w:pStyle w:val="Heading4"/>
      </w:pPr>
      <w:r>
        <w:t xml:space="preserve">Hipótesis 2: Selectividad del rol Staff</w:t>
      </w:r>
    </w:p>
    <w:p>
      <w:pPr>
        <w:pStyle w:val="FirstParagraph"/>
      </w:pPr>
      <w:r>
        <w:t xml:space="preserve">Las empresas que buscan Staff son más selectivas (típicamente grandes tech companies), mientras que Principal se publica en empresas más variadas.</w:t>
      </w:r>
    </w:p>
    <w:bookmarkEnd w:id="100"/>
    <w:bookmarkStart w:id="101" w:name="análisis-de-validación"/>
    <w:p>
      <w:pPr>
        <w:pStyle w:val="Heading4"/>
      </w:pPr>
      <w:r>
        <w:t xml:space="preserve">Análisis de validación</w:t>
      </w:r>
    </w:p>
    <w:tbl>
      <w:tblPr>
        <w:tblStyle w:val="Table"/>
        <w:tblW w:type="pct" w:w="5000"/>
        <w:tblLayout w:type="fixed"/>
        <w:tblLook w:firstRow="1" w:lastRow="0" w:firstColumn="0" w:lastColumn="0" w:noHBand="0" w:noVBand="0" w:val="0020"/>
      </w:tblPr>
      <w:tblGrid>
        <w:gridCol w:w="1786"/>
        <w:gridCol w:w="1012"/>
        <w:gridCol w:w="2262"/>
        <w:gridCol w:w="2858"/>
      </w:tblGrid>
      <w:tr>
        <w:trPr>
          <w:tblHeader w:val="on"/>
        </w:trPr>
        <w:tc>
          <w:tcPr/>
          <w:p>
            <w:pPr>
              <w:pStyle w:val="Compact"/>
            </w:pPr>
            <w:r>
              <w:t xml:space="preserve">Dimensión</w:t>
            </w:r>
          </w:p>
        </w:tc>
        <w:tc>
          <w:tcPr/>
          <w:p>
            <w:pPr>
              <w:pStyle w:val="Compact"/>
            </w:pPr>
            <w:r>
              <w:t xml:space="preserve">Staff</w:t>
            </w:r>
          </w:p>
        </w:tc>
        <w:tc>
          <w:tcPr/>
          <w:p>
            <w:pPr>
              <w:pStyle w:val="Compact"/>
            </w:pPr>
            <w:r>
              <w:t xml:space="preserve">Principal</w:t>
            </w:r>
          </w:p>
        </w:tc>
        <w:tc>
          <w:tcPr/>
          <w:p>
            <w:pPr>
              <w:pStyle w:val="Compact"/>
            </w:pPr>
            <w:r>
              <w:t xml:space="preserve">Conclusión</w:t>
            </w:r>
          </w:p>
        </w:tc>
      </w:tr>
      <w:tr>
        <w:tc>
          <w:tcPr/>
          <w:p>
            <w:pPr>
              <w:pStyle w:val="Compact"/>
            </w:pPr>
            <w:r>
              <w:t xml:space="preserve">Rating promedio de empresa</w:t>
            </w:r>
          </w:p>
        </w:tc>
        <w:tc>
          <w:tcPr/>
          <w:p>
            <w:pPr>
              <w:pStyle w:val="Compact"/>
            </w:pPr>
            <w:r>
              <w:t xml:space="preserve">3.48</w:t>
            </w:r>
          </w:p>
        </w:tc>
        <w:tc>
          <w:tcPr/>
          <w:p>
            <w:pPr>
              <w:pStyle w:val="Compact"/>
            </w:pPr>
            <w:r>
              <w:t xml:space="preserve">3.32</w:t>
            </w:r>
          </w:p>
        </w:tc>
        <w:tc>
          <w:tcPr/>
          <w:p>
            <w:pPr>
              <w:pStyle w:val="Compact"/>
            </w:pPr>
            <w:r>
              <w:t xml:space="preserve">Staff en empresas con rating 4.8% mayor</w:t>
            </w:r>
          </w:p>
        </w:tc>
      </w:tr>
      <w:tr>
        <w:tc>
          <w:tcPr/>
          <w:p>
            <w:pPr>
              <w:pStyle w:val="Compact"/>
            </w:pPr>
            <w:r>
              <w:t xml:space="preserve">Review count (tamaño empresa)</w:t>
            </w:r>
          </w:p>
        </w:tc>
        <w:tc>
          <w:tcPr/>
          <w:p>
            <w:pPr>
              <w:pStyle w:val="Compact"/>
            </w:pPr>
            <w:r>
              <w:t xml:space="preserve">10,476</w:t>
            </w:r>
          </w:p>
        </w:tc>
        <w:tc>
          <w:tcPr/>
          <w:p>
            <w:pPr>
              <w:pStyle w:val="Compact"/>
            </w:pPr>
            <w:r>
              <w:t xml:space="preserve">9,234</w:t>
            </w:r>
          </w:p>
        </w:tc>
        <w:tc>
          <w:tcPr/>
          <w:p>
            <w:pPr>
              <w:pStyle w:val="Compact"/>
            </w:pPr>
            <w:r>
              <w:t xml:space="preserve">Staff en empresas más grandes (+13%)</w:t>
            </w:r>
          </w:p>
        </w:tc>
      </w:tr>
      <w:tr>
        <w:tc>
          <w:tcPr/>
          <w:p>
            <w:pPr>
              <w:pStyle w:val="Compact"/>
            </w:pPr>
            <w:r>
              <w:t xml:space="preserve">% Urgentemente hiring</w:t>
            </w:r>
          </w:p>
        </w:tc>
        <w:tc>
          <w:tcPr/>
          <w:p>
            <w:pPr>
              <w:pStyle w:val="Compact"/>
            </w:pPr>
            <w:r>
              <w:t xml:space="preserve">3.3%</w:t>
            </w:r>
          </w:p>
        </w:tc>
        <w:tc>
          <w:tcPr/>
          <w:p>
            <w:pPr>
              <w:pStyle w:val="Compact"/>
            </w:pPr>
            <w:r>
              <w:t xml:space="preserve">5.6%</w:t>
            </w:r>
          </w:p>
        </w:tc>
        <w:tc>
          <w:tcPr/>
          <w:p>
            <w:pPr>
              <w:pStyle w:val="Compact"/>
            </w:pPr>
            <w:r>
              <w:t xml:space="preserve">Principal tiene mayor urgencia (menos demandado)</w:t>
            </w:r>
          </w:p>
        </w:tc>
      </w:tr>
      <w:tr>
        <w:tc>
          <w:tcPr/>
          <w:p>
            <w:pPr>
              <w:pStyle w:val="Compact"/>
            </w:pPr>
            <w:r>
              <w:t xml:space="preserve">% Remoto permanente</w:t>
            </w:r>
          </w:p>
        </w:tc>
        <w:tc>
          <w:tcPr/>
          <w:p>
            <w:pPr>
              <w:pStyle w:val="Compact"/>
            </w:pPr>
            <w:r>
              <w:t xml:space="preserve">78%</w:t>
            </w:r>
          </w:p>
        </w:tc>
        <w:tc>
          <w:tcPr/>
          <w:p>
            <w:pPr>
              <w:pStyle w:val="Compact"/>
            </w:pPr>
            <w:r>
              <w:t xml:space="preserve">75%</w:t>
            </w:r>
          </w:p>
        </w:tc>
        <w:tc>
          <w:tcPr/>
          <w:p>
            <w:pPr>
              <w:pStyle w:val="Compact"/>
            </w:pPr>
            <w:r>
              <w:t xml:space="preserve">Staff ligeramente más remoto</w:t>
            </w:r>
          </w:p>
        </w:tc>
      </w:tr>
      <w:tr>
        <w:tc>
          <w:tcPr/>
          <w:p>
            <w:pPr>
              <w:pStyle w:val="Compact"/>
            </w:pPr>
            <w:r>
              <w:t xml:space="preserve">Desviación estándar salarial</w:t>
            </w:r>
          </w:p>
        </w:tc>
        <w:tc>
          <w:tcPr/>
          <w:p>
            <w:pPr>
              <w:pStyle w:val="Compact"/>
            </w:pPr>
            <w:r>
              <w:t xml:space="preserve">$42,000</w:t>
            </w:r>
          </w:p>
        </w:tc>
        <w:tc>
          <w:tcPr/>
          <w:p>
            <w:pPr>
              <w:pStyle w:val="Compact"/>
            </w:pPr>
            <w:r>
              <w:t xml:space="preserve">$48,000</w:t>
            </w:r>
          </w:p>
        </w:tc>
        <w:tc>
          <w:tcPr/>
          <w:p>
            <w:pPr>
              <w:pStyle w:val="Compact"/>
            </w:pPr>
            <w:r>
              <w:t xml:space="preserve">Principal más variable (mayor riesgo)</w:t>
            </w:r>
          </w:p>
        </w:tc>
      </w:tr>
    </w:tbl>
    <w:p>
      <w:pPr>
        <w:pStyle w:val="BodyText"/>
      </w:pPr>
      <w:r>
        <w:rPr>
          <w:b/>
          <w:bCs/>
        </w:rPr>
        <w:t xml:space="preserve">Conclusión:</w:t>
      </w:r>
      <w:r>
        <w:t xml:space="preserve"> </w:t>
      </w:r>
      <w:r>
        <w:t xml:space="preserve">Staff gana más porque es un rol</w:t>
      </w:r>
      <w:r>
        <w:t xml:space="preserve"> </w:t>
      </w:r>
      <w:r>
        <w:rPr>
          <w:b/>
          <w:bCs/>
        </w:rPr>
        <w:t xml:space="preserve">más especializado en empresas tech grandes y de alto rating</w:t>
      </w:r>
      <w:r>
        <w:t xml:space="preserve">, mientras que Principal es más genérico y se presenta en contextos diversos, incluyendo empresas pequeñas.</w:t>
      </w:r>
    </w:p>
    <w:p>
      <w:r>
        <w:pict>
          <v:rect style="width:0;height:1.5pt" o:hralign="center" o:hrstd="t" o:hr="t"/>
        </w:pict>
      </w:r>
    </w:p>
    <w:bookmarkEnd w:id="101"/>
    <w:bookmarkEnd w:id="102"/>
    <w:bookmarkStart w:id="103" w:name="X9d3979dc667f6b9fe8d29f8eeecbf68fc3f1da1"/>
    <w:p>
      <w:pPr>
        <w:pStyle w:val="Heading3"/>
      </w:pPr>
      <w:r>
        <w:t xml:space="preserve">8.2 Coeficiente de Variación: Medida de Incertidumbre Salarial</w:t>
      </w:r>
    </w:p>
    <w:p>
      <w:pPr>
        <w:pStyle w:val="FirstParagraph"/>
      </w:pPr>
      <w:r>
        <w:t xml:space="preserve">Más allá de la desviación estándar, el coeficiente de variación (CV = σ/μ) expresa la variabilidad relativa como porcentaje, facilitando comparaciones entre grupos con medias diferentes.</w:t>
      </w:r>
    </w:p>
    <w:tbl>
      <w:tblPr>
        <w:tblStyle w:val="Table"/>
        <w:tblW w:type="pct" w:w="5000"/>
        <w:tblLayout w:type="fixed"/>
        <w:tblLook w:firstRow="1" w:lastRow="0" w:firstColumn="0" w:lastColumn="0" w:noHBand="0" w:noVBand="0" w:val="0020"/>
      </w:tblPr>
      <w:tblGrid>
        <w:gridCol w:w="705"/>
        <w:gridCol w:w="1411"/>
        <w:gridCol w:w="1019"/>
        <w:gridCol w:w="3607"/>
        <w:gridCol w:w="1176"/>
      </w:tblGrid>
      <w:tr>
        <w:trPr>
          <w:tblHeader w:val="on"/>
        </w:trPr>
        <w:tc>
          <w:tcPr/>
          <w:p>
            <w:pPr>
              <w:pStyle w:val="Compact"/>
            </w:pPr>
            <w:r>
              <w:t xml:space="preserve">Seniority</w:t>
            </w:r>
          </w:p>
        </w:tc>
        <w:tc>
          <w:tcPr/>
          <w:p>
            <w:pPr>
              <w:pStyle w:val="Compact"/>
            </w:pPr>
            <w:r>
              <w:t xml:space="preserve">Media (USD)</w:t>
            </w:r>
          </w:p>
        </w:tc>
        <w:tc>
          <w:tcPr/>
          <w:p>
            <w:pPr>
              <w:pStyle w:val="Compact"/>
            </w:pPr>
            <w:r>
              <w:t xml:space="preserve">σ (USD)</w:t>
            </w:r>
          </w:p>
        </w:tc>
        <w:tc>
          <w:tcPr/>
          <w:p>
            <w:pPr>
              <w:pStyle w:val="Compact"/>
            </w:pPr>
            <w:r>
              <w:t xml:space="preserve">CV (%)</w:t>
            </w:r>
          </w:p>
        </w:tc>
        <w:tc>
          <w:tcPr/>
          <w:p>
            <w:pPr>
              <w:pStyle w:val="Compact"/>
            </w:pPr>
            <w:r>
              <w:t xml:space="preserve">Interpretación</w:t>
            </w:r>
          </w:p>
        </w:tc>
      </w:tr>
      <w:tr>
        <w:tc>
          <w:tcPr/>
          <w:p>
            <w:pPr>
              <w:pStyle w:val="Compact"/>
            </w:pPr>
            <w:r>
              <w:t xml:space="preserve">Junior</w:t>
            </w:r>
          </w:p>
        </w:tc>
        <w:tc>
          <w:tcPr/>
          <w:p>
            <w:pPr>
              <w:pStyle w:val="Compact"/>
            </w:pPr>
            <w:r>
              <w:t xml:space="preserve">$60,000</w:t>
            </w:r>
          </w:p>
        </w:tc>
        <w:tc>
          <w:tcPr/>
          <w:p>
            <w:pPr>
              <w:pStyle w:val="Compact"/>
            </w:pPr>
            <w:r>
              <w:t xml:space="preserve">$18,500</w:t>
            </w:r>
          </w:p>
        </w:tc>
        <w:tc>
          <w:tcPr/>
          <w:p>
            <w:pPr>
              <w:pStyle w:val="Compact"/>
            </w:pPr>
            <w:r>
              <w:rPr>
                <w:b/>
                <w:bCs/>
              </w:rPr>
              <w:t xml:space="preserve">31%</w:t>
            </w:r>
          </w:p>
        </w:tc>
        <w:tc>
          <w:tcPr/>
          <w:p>
            <w:pPr>
              <w:pStyle w:val="Compact"/>
            </w:pPr>
            <w:r>
              <w:t xml:space="preserve">Salarios muy variables — riesgo alto</w:t>
            </w:r>
          </w:p>
        </w:tc>
      </w:tr>
      <w:tr>
        <w:tc>
          <w:tcPr/>
          <w:p>
            <w:pPr>
              <w:pStyle w:val="Compact"/>
            </w:pPr>
            <w:r>
              <w:t xml:space="preserve">Mid</w:t>
            </w:r>
          </w:p>
        </w:tc>
        <w:tc>
          <w:tcPr/>
          <w:p>
            <w:pPr>
              <w:pStyle w:val="Compact"/>
            </w:pPr>
            <w:r>
              <w:t xml:space="preserve">$114,360</w:t>
            </w:r>
          </w:p>
        </w:tc>
        <w:tc>
          <w:tcPr/>
          <w:p>
            <w:pPr>
              <w:pStyle w:val="Compact"/>
            </w:pPr>
            <w:r>
              <w:t xml:space="preserve">$35,200</w:t>
            </w:r>
          </w:p>
        </w:tc>
        <w:tc>
          <w:tcPr/>
          <w:p>
            <w:pPr>
              <w:pStyle w:val="Compact"/>
            </w:pPr>
            <w:r>
              <w:rPr>
                <w:b/>
                <w:bCs/>
              </w:rPr>
              <w:t xml:space="preserve">31%</w:t>
            </w:r>
          </w:p>
        </w:tc>
        <w:tc>
          <w:tcPr/>
          <w:p>
            <w:pPr>
              <w:pStyle w:val="Compact"/>
            </w:pPr>
            <w:r>
              <w:t xml:space="preserve">Salarios muy variables — similar a Junior</w:t>
            </w:r>
          </w:p>
        </w:tc>
      </w:tr>
      <w:tr>
        <w:tc>
          <w:tcPr/>
          <w:p>
            <w:pPr>
              <w:pStyle w:val="Compact"/>
            </w:pPr>
            <w:r>
              <w:t xml:space="preserve">Senior</w:t>
            </w:r>
          </w:p>
        </w:tc>
        <w:tc>
          <w:tcPr/>
          <w:p>
            <w:pPr>
              <w:pStyle w:val="Compact"/>
            </w:pPr>
            <w:r>
              <w:t xml:space="preserve">$130,000</w:t>
            </w:r>
          </w:p>
        </w:tc>
        <w:tc>
          <w:tcPr/>
          <w:p>
            <w:pPr>
              <w:pStyle w:val="Compact"/>
            </w:pPr>
            <w:r>
              <w:t xml:space="preserve">$38,500</w:t>
            </w:r>
          </w:p>
        </w:tc>
        <w:tc>
          <w:tcPr/>
          <w:p>
            <w:pPr>
              <w:pStyle w:val="Compact"/>
            </w:pPr>
            <w:r>
              <w:rPr>
                <w:b/>
                <w:bCs/>
              </w:rPr>
              <w:t xml:space="preserve">30%</w:t>
            </w:r>
          </w:p>
        </w:tc>
        <w:tc>
          <w:tcPr/>
          <w:p>
            <w:pPr>
              <w:pStyle w:val="Compact"/>
            </w:pPr>
            <w:r>
              <w:t xml:space="preserve">Salarios consistentes — expectativa clara</w:t>
            </w:r>
          </w:p>
        </w:tc>
      </w:tr>
      <w:tr>
        <w:tc>
          <w:tcPr/>
          <w:p>
            <w:pPr>
              <w:pStyle w:val="Compact"/>
            </w:pPr>
            <w:r>
              <w:t xml:space="preserve">Lead</w:t>
            </w:r>
          </w:p>
        </w:tc>
        <w:tc>
          <w:tcPr/>
          <w:p>
            <w:pPr>
              <w:pStyle w:val="Compact"/>
            </w:pPr>
            <w:r>
              <w:t xml:space="preserve">$121,500</w:t>
            </w:r>
          </w:p>
        </w:tc>
        <w:tc>
          <w:tcPr/>
          <w:p>
            <w:pPr>
              <w:pStyle w:val="Compact"/>
            </w:pPr>
            <w:r>
              <w:t xml:space="preserve">$42,300</w:t>
            </w:r>
          </w:p>
        </w:tc>
        <w:tc>
          <w:tcPr/>
          <w:p>
            <w:pPr>
              <w:pStyle w:val="Compact"/>
            </w:pPr>
            <w:r>
              <w:rPr>
                <w:b/>
                <w:bCs/>
              </w:rPr>
              <w:t xml:space="preserve">35%</w:t>
            </w:r>
          </w:p>
        </w:tc>
        <w:tc>
          <w:tcPr/>
          <w:p>
            <w:pPr>
              <w:pStyle w:val="Compact"/>
            </w:pPr>
            <w:r>
              <w:t xml:space="preserve">Salarios más dispersos que Senior</w:t>
            </w:r>
          </w:p>
        </w:tc>
      </w:tr>
      <w:tr>
        <w:tc>
          <w:tcPr/>
          <w:p>
            <w:pPr>
              <w:pStyle w:val="Compact"/>
            </w:pPr>
            <w:r>
              <w:t xml:space="preserve">Staff</w:t>
            </w:r>
          </w:p>
        </w:tc>
        <w:tc>
          <w:tcPr/>
          <w:p>
            <w:pPr>
              <w:pStyle w:val="Compact"/>
            </w:pPr>
            <w:r>
              <w:t xml:space="preserve">$162,000</w:t>
            </w:r>
          </w:p>
        </w:tc>
        <w:tc>
          <w:tcPr/>
          <w:p>
            <w:pPr>
              <w:pStyle w:val="Compact"/>
            </w:pPr>
            <w:r>
              <w:t xml:space="preserve">$42,000</w:t>
            </w:r>
          </w:p>
        </w:tc>
        <w:tc>
          <w:tcPr/>
          <w:p>
            <w:pPr>
              <w:pStyle w:val="Compact"/>
            </w:pPr>
            <w:r>
              <w:rPr>
                <w:b/>
                <w:bCs/>
              </w:rPr>
              <w:t xml:space="preserve">26%</w:t>
            </w:r>
          </w:p>
        </w:tc>
        <w:tc>
          <w:tcPr/>
          <w:p>
            <w:pPr>
              <w:pStyle w:val="Compact"/>
            </w:pPr>
            <w:r>
              <w:t xml:space="preserve">Salarios más predecibles — menor riesgo</w:t>
            </w:r>
          </w:p>
        </w:tc>
      </w:tr>
      <w:tr>
        <w:tc>
          <w:tcPr/>
          <w:p>
            <w:pPr>
              <w:pStyle w:val="Compact"/>
            </w:pPr>
            <w:r>
              <w:t xml:space="preserve">Principal</w:t>
            </w:r>
          </w:p>
        </w:tc>
        <w:tc>
          <w:tcPr/>
          <w:p>
            <w:pPr>
              <w:pStyle w:val="Compact"/>
            </w:pPr>
            <w:r>
              <w:t xml:space="preserve">$137,000</w:t>
            </w:r>
          </w:p>
        </w:tc>
        <w:tc>
          <w:tcPr/>
          <w:p>
            <w:pPr>
              <w:pStyle w:val="Compact"/>
            </w:pPr>
            <w:r>
              <w:t xml:space="preserve">$48,000</w:t>
            </w:r>
          </w:p>
        </w:tc>
        <w:tc>
          <w:tcPr/>
          <w:p>
            <w:pPr>
              <w:pStyle w:val="Compact"/>
            </w:pPr>
            <w:r>
              <w:rPr>
                <w:b/>
                <w:bCs/>
              </w:rPr>
              <w:t xml:space="preserve">35%</w:t>
            </w:r>
          </w:p>
        </w:tc>
        <w:tc>
          <w:tcPr/>
          <w:p>
            <w:pPr>
              <w:pStyle w:val="Compact"/>
            </w:pPr>
            <w:r>
              <w:t xml:space="preserve">Salarios muy variados — máxima incertidumbre</w:t>
            </w:r>
          </w:p>
        </w:tc>
      </w:tr>
    </w:tbl>
    <w:p>
      <w:pPr>
        <w:pStyle w:val="BodyText"/>
      </w:pPr>
      <w:r>
        <w:rPr>
          <w:b/>
          <w:bCs/>
        </w:rPr>
        <w:t xml:space="preserve">Hallazgo clave:</w:t>
      </w:r>
      <w:r>
        <w:t xml:space="preserve"> </w:t>
      </w:r>
      <w:r>
        <w:t xml:space="preserve">A mayor seniority y especialización (Staff), menor variabilidad salarial. Principal tiene la variabilidad más alta, confirmando que es un rol heterogéneo.</w:t>
      </w:r>
    </w:p>
    <w:bookmarkEnd w:id="103"/>
    <w:bookmarkStart w:id="107" w:name="X495d56d26b80d75c9a5ce22ddc8c122889ce11e"/>
    <w:p>
      <w:pPr>
        <w:pStyle w:val="Heading3"/>
      </w:pPr>
      <w:r>
        <w:t xml:space="preserve">Figura 15: Coeficiente de variación por seniority</w:t>
      </w:r>
    </w:p>
    <w:p>
      <w:pPr>
        <w:pStyle w:val="CaptionedFigure"/>
      </w:pPr>
      <w:r>
        <w:drawing>
          <wp:inline>
            <wp:extent cx="5334000" cy="2620020"/>
            <wp:effectExtent b="0" l="0" r="0" t="0"/>
            <wp:docPr descr="Coeficiente de variación salarial por nivel de seniority" title="" id="105" name="Picture"/>
            <a:graphic>
              <a:graphicData uri="http://schemas.openxmlformats.org/drawingml/2006/picture">
                <pic:pic>
                  <pic:nvPicPr>
                    <pic:cNvPr descr="./16-coefficient-variation.png" id="106" name="Picture"/>
                    <pic:cNvPicPr>
                      <a:picLocks noChangeArrowheads="1" noChangeAspect="1"/>
                    </pic:cNvPicPr>
                  </pic:nvPicPr>
                  <pic:blipFill>
                    <a:blip r:embed="rId104"/>
                    <a:stretch>
                      <a:fillRect/>
                    </a:stretch>
                  </pic:blipFill>
                  <pic:spPr bwMode="auto">
                    <a:xfrm>
                      <a:off x="0" y="0"/>
                      <a:ext cx="5334000" cy="2620020"/>
                    </a:xfrm>
                    <a:prstGeom prst="rect">
                      <a:avLst/>
                    </a:prstGeom>
                    <a:noFill/>
                    <a:ln w="9525">
                      <a:noFill/>
                      <a:headEnd/>
                      <a:tailEnd/>
                    </a:ln>
                  </pic:spPr>
                </pic:pic>
              </a:graphicData>
            </a:graphic>
          </wp:inline>
        </w:drawing>
      </w:r>
    </w:p>
    <w:p>
      <w:pPr>
        <w:pStyle w:val="ImageCaption"/>
      </w:pPr>
      <w:r>
        <w:t xml:space="preserve">Coeficiente de variación salarial por nivel de seniority</w:t>
      </w:r>
    </w:p>
    <w:p>
      <w:pPr>
        <w:pStyle w:val="BodyText"/>
      </w:pPr>
      <w:r>
        <w:rPr>
          <w:i/>
          <w:iCs/>
        </w:rPr>
        <w:t xml:space="preserve">El gráfico muestra el CV (%) para cada nivel. Staff (26%) y Principal (15.6% en datos de prueba) son los más predecibles. Mid (38.5%) tiene la mayor incertidumbre — el rango salarial para ese nivel es muy amplio, lo que dificulta las expectativas salariales.</w:t>
      </w:r>
    </w:p>
    <w:p>
      <w:r>
        <w:pict>
          <v:rect style="width:0;height:1.5pt" o:hralign="center" o:hrstd="t" o:hr="t"/>
        </w:pict>
      </w:r>
    </w:p>
    <w:bookmarkEnd w:id="107"/>
    <w:bookmarkStart w:id="110" w:name="Xd2c6ac73c6eeec9c4b41abeae7ae2676b61a9fa"/>
    <w:p>
      <w:pPr>
        <w:pStyle w:val="Heading3"/>
      </w:pPr>
      <w:r>
        <w:t xml:space="preserve">8.3 Prueba de Hipótesis: ¿El Remoto Permanente Paga Más Significativamente?</w:t>
      </w:r>
    </w:p>
    <w:p>
      <w:pPr>
        <w:pStyle w:val="FirstParagraph"/>
      </w:pPr>
      <w:r>
        <w:t xml:space="preserve">Se aplica una</w:t>
      </w:r>
      <w:r>
        <w:t xml:space="preserve"> </w:t>
      </w:r>
      <w:r>
        <w:rPr>
          <w:b/>
          <w:bCs/>
        </w:rPr>
        <w:t xml:space="preserve">prueba T de dos muestras independientes</w:t>
      </w:r>
      <w:r>
        <w:t xml:space="preserve"> </w:t>
      </w:r>
      <w:r>
        <w:t xml:space="preserve">para validar si la diferencia observada entre remoto permanente ($132,500) y temporal ($122,500) es estadísticamente significativa, o solo por azar.</w:t>
      </w:r>
    </w:p>
    <w:bookmarkStart w:id="108" w:name="formulación-de-hipótesis"/>
    <w:p>
      <w:pPr>
        <w:pStyle w:val="Heading4"/>
      </w:pPr>
      <w:r>
        <w:t xml:space="preserve">Formulación de hipótesis</w:t>
      </w:r>
    </w:p>
    <w:p>
      <w:pPr>
        <w:pStyle w:val="Compact"/>
        <w:numPr>
          <w:ilvl w:val="0"/>
          <w:numId w:val="1006"/>
        </w:numPr>
      </w:pPr>
      <w:r>
        <w:rPr>
          <w:b/>
          <w:bCs/>
        </w:rPr>
        <w:t xml:space="preserve">H₀ (Hipótesis nula):</w:t>
      </w:r>
      <w:r>
        <w:t xml:space="preserve"> </w:t>
      </w:r>
      <w:r>
        <w:t xml:space="preserve">No hay diferencia de salario entre modalidades (μ_remoto = μ_temporal)</w:t>
      </w:r>
    </w:p>
    <w:p>
      <w:pPr>
        <w:pStyle w:val="Compact"/>
        <w:numPr>
          <w:ilvl w:val="0"/>
          <w:numId w:val="1006"/>
        </w:numPr>
      </w:pPr>
      <w:r>
        <w:rPr>
          <w:b/>
          <w:bCs/>
        </w:rPr>
        <w:t xml:space="preserve">H₁ (Hipótesis alternativa):</w:t>
      </w:r>
      <w:r>
        <w:t xml:space="preserve"> </w:t>
      </w:r>
      <w:r>
        <w:t xml:space="preserve">Hay diferencia significativa (μ_remoto ≠ μ_temporal)</w:t>
      </w:r>
    </w:p>
    <w:p>
      <w:pPr>
        <w:pStyle w:val="Compact"/>
        <w:numPr>
          <w:ilvl w:val="0"/>
          <w:numId w:val="1006"/>
        </w:numPr>
      </w:pPr>
      <w:r>
        <w:rPr>
          <w:b/>
          <w:bCs/>
        </w:rPr>
        <w:t xml:space="preserve">Nivel de significancia (α):</w:t>
      </w:r>
      <w:r>
        <w:t xml:space="preserve"> </w:t>
      </w:r>
      <w:r>
        <w:t xml:space="preserve">0.05</w:t>
      </w:r>
    </w:p>
    <w:bookmarkEnd w:id="108"/>
    <w:bookmarkStart w:id="109" w:name="resultados-de-la-prueba-t"/>
    <w:p>
      <w:pPr>
        <w:pStyle w:val="Heading4"/>
      </w:pPr>
      <w:r>
        <w:t xml:space="preserve">Resultados de la prueba T</w:t>
      </w:r>
    </w:p>
    <w:tbl>
      <w:tblPr>
        <w:tblStyle w:val="Table"/>
        <w:tblW w:type="pct" w:w="5000"/>
        <w:tblLayout w:type="fixed"/>
        <w:tblLook w:firstRow="1" w:lastRow="0" w:firstColumn="0" w:lastColumn="0" w:noHBand="0" w:noVBand="0" w:val="0020"/>
      </w:tblPr>
      <w:tblGrid>
        <w:gridCol w:w="1657"/>
        <w:gridCol w:w="6262"/>
      </w:tblGrid>
      <w:tr>
        <w:trPr>
          <w:tblHeader w:val="on"/>
        </w:trPr>
        <w:tc>
          <w:tcPr/>
          <w:p>
            <w:pPr>
              <w:pStyle w:val="Compact"/>
            </w:pPr>
            <w:r>
              <w:t xml:space="preserve">Métrica</w:t>
            </w:r>
          </w:p>
        </w:tc>
        <w:tc>
          <w:tcPr/>
          <w:p>
            <w:pPr>
              <w:pStyle w:val="Compact"/>
            </w:pPr>
            <w:r>
              <w:t xml:space="preserve">Valor</w:t>
            </w:r>
          </w:p>
        </w:tc>
      </w:tr>
      <w:tr>
        <w:tc>
          <w:tcPr/>
          <w:p>
            <w:pPr>
              <w:pStyle w:val="Compact"/>
            </w:pPr>
            <w:r>
              <w:t xml:space="preserve">T-statistic</w:t>
            </w:r>
          </w:p>
        </w:tc>
        <w:tc>
          <w:tcPr/>
          <w:p>
            <w:pPr>
              <w:pStyle w:val="Compact"/>
            </w:pPr>
            <w:r>
              <w:rPr>
                <w:b/>
                <w:bCs/>
              </w:rPr>
              <w:t xml:space="preserve">3.847</w:t>
            </w:r>
          </w:p>
        </w:tc>
      </w:tr>
      <w:tr>
        <w:tc>
          <w:tcPr/>
          <w:p>
            <w:pPr>
              <w:pStyle w:val="Compact"/>
            </w:pPr>
            <w:r>
              <w:t xml:space="preserve">P-valor</w:t>
            </w:r>
          </w:p>
        </w:tc>
        <w:tc>
          <w:tcPr/>
          <w:p>
            <w:pPr>
              <w:pStyle w:val="Compact"/>
            </w:pPr>
            <w:r>
              <w:rPr>
                <w:b/>
                <w:bCs/>
              </w:rPr>
              <w:t xml:space="preserve">0.000127</w:t>
            </w:r>
          </w:p>
        </w:tc>
      </w:tr>
      <w:tr>
        <w:tc>
          <w:tcPr/>
          <w:p>
            <w:pPr>
              <w:pStyle w:val="Compact"/>
            </w:pPr>
            <w:r>
              <w:t xml:space="preserve">Conclusión</w:t>
            </w:r>
          </w:p>
        </w:tc>
        <w:tc>
          <w:tcPr/>
          <w:p>
            <w:pPr>
              <w:pStyle w:val="Compact"/>
            </w:pPr>
            <w:r>
              <w:t xml:space="preserve">✅ </w:t>
            </w:r>
            <w:r>
              <w:rPr>
                <w:b/>
                <w:bCs/>
              </w:rPr>
              <w:t xml:space="preserve">RECHAZAR H₀</w:t>
            </w:r>
          </w:p>
        </w:tc>
      </w:tr>
      <w:tr>
        <w:tc>
          <w:tcPr/>
          <w:p>
            <w:pPr>
              <w:pStyle w:val="Compact"/>
            </w:pPr>
            <w:r>
              <w:t xml:space="preserve">Interpretación</w:t>
            </w:r>
          </w:p>
        </w:tc>
        <w:tc>
          <w:tcPr/>
          <w:p>
            <w:pPr>
              <w:pStyle w:val="Compact"/>
            </w:pPr>
            <w:r>
              <w:t xml:space="preserve">La diferencia de ~$10K es estadísticamente significativa (p &lt; 0.05)</w:t>
            </w:r>
          </w:p>
        </w:tc>
      </w:tr>
      <w:tr>
        <w:tc>
          <w:tcPr/>
          <w:p>
            <w:pPr>
              <w:pStyle w:val="Compact"/>
            </w:pPr>
            <w:r>
              <w:t xml:space="preserve">Tamaño del efecto</w:t>
            </w:r>
          </w:p>
        </w:tc>
        <w:tc>
          <w:tcPr/>
          <w:p>
            <w:pPr>
              <w:pStyle w:val="Compact"/>
            </w:pPr>
            <w:r>
              <w:t xml:space="preserve">Cohen’s d = 0.28 (efecto pequeño a medio)</w:t>
            </w:r>
          </w:p>
        </w:tc>
      </w:tr>
    </w:tbl>
    <w:p>
      <w:pPr>
        <w:pStyle w:val="BodyText"/>
      </w:pPr>
      <w:r>
        <w:rPr>
          <w:b/>
          <w:bCs/>
        </w:rPr>
        <w:t xml:space="preserve">Conclusión:</w:t>
      </w:r>
      <w:r>
        <w:t xml:space="preserve"> </w:t>
      </w:r>
      <w:r>
        <w:t xml:space="preserve">El remoto permanente paga</w:t>
      </w:r>
      <w:r>
        <w:t xml:space="preserve"> </w:t>
      </w:r>
      <w:r>
        <w:rPr>
          <w:b/>
          <w:bCs/>
        </w:rPr>
        <w:t xml:space="preserve">significativamente más</w:t>
      </w:r>
      <w:r>
        <w:t xml:space="preserve"> </w:t>
      </w:r>
      <w:r>
        <w:t xml:space="preserve">que el remoto temporal, no es por azar. El efecto es real pero de tamaño pequeño (~$10K en población de $130K base).</w:t>
      </w:r>
    </w:p>
    <w:p>
      <w:r>
        <w:pict>
          <v:rect style="width:0;height:1.5pt" o:hralign="center" o:hrstd="t" o:hr="t"/>
        </w:pict>
      </w:r>
    </w:p>
    <w:bookmarkEnd w:id="109"/>
    <w:bookmarkEnd w:id="110"/>
    <w:bookmarkStart w:id="111" w:name="X39d220b0affc77786cc67ad45c9897eef903f44"/>
    <w:p>
      <w:pPr>
        <w:pStyle w:val="Heading3"/>
      </w:pPr>
      <w:r>
        <w:t xml:space="preserve">8.4 Validación Robusta de K-Means: Múltiples Métricas</w:t>
      </w:r>
    </w:p>
    <w:p>
      <w:pPr>
        <w:pStyle w:val="FirstParagraph"/>
      </w:pPr>
      <w:r>
        <w:t xml:space="preserve">No solo se usa Silhouette Score, sino múltiples índices de validación:</w:t>
      </w:r>
    </w:p>
    <w:tbl>
      <w:tblPr>
        <w:tblStyle w:val="Table"/>
        <w:tblW w:type="pct" w:w="5000"/>
        <w:tblLayout w:type="fixed"/>
        <w:tblLook w:firstRow="1" w:lastRow="0" w:firstColumn="0" w:lastColumn="0" w:noHBand="0" w:noVBand="0" w:val="0020"/>
      </w:tblPr>
      <w:tblGrid>
        <w:gridCol w:w="936"/>
        <w:gridCol w:w="1192"/>
        <w:gridCol w:w="1192"/>
        <w:gridCol w:w="1447"/>
        <w:gridCol w:w="1362"/>
        <w:gridCol w:w="1788"/>
      </w:tblGrid>
      <w:tr>
        <w:trPr>
          <w:tblHeader w:val="on"/>
        </w:trPr>
        <w:tc>
          <w:tcPr/>
          <w:p>
            <w:pPr>
              <w:pStyle w:val="Compact"/>
            </w:pPr>
            <w:r>
              <w:t xml:space="preserve">K</w:t>
            </w:r>
          </w:p>
        </w:tc>
        <w:tc>
          <w:tcPr/>
          <w:p>
            <w:pPr>
              <w:pStyle w:val="Compact"/>
            </w:pPr>
            <w:r>
              <w:t xml:space="preserve">Silhouette</w:t>
            </w:r>
          </w:p>
        </w:tc>
        <w:tc>
          <w:tcPr/>
          <w:p>
            <w:pPr>
              <w:pStyle w:val="Compact"/>
            </w:pPr>
            <w:r>
              <w:t xml:space="preserve">Davies-Bouldin</w:t>
            </w:r>
          </w:p>
        </w:tc>
        <w:tc>
          <w:tcPr/>
          <w:p>
            <w:pPr>
              <w:pStyle w:val="Compact"/>
            </w:pPr>
            <w:r>
              <w:t xml:space="preserve">Calinski-Harabasz</w:t>
            </w:r>
          </w:p>
        </w:tc>
        <w:tc>
          <w:tcPr/>
          <w:p>
            <w:pPr>
              <w:pStyle w:val="Compact"/>
            </w:pPr>
            <w:r>
              <w:t xml:space="preserve">Inercia</w:t>
            </w:r>
          </w:p>
        </w:tc>
        <w:tc>
          <w:tcPr/>
          <w:p>
            <w:pPr>
              <w:pStyle w:val="Compact"/>
            </w:pPr>
            <w:r>
              <w:t xml:space="preserve">Decisión</w:t>
            </w:r>
          </w:p>
        </w:tc>
      </w:tr>
      <w:tr>
        <w:tc>
          <w:tcPr/>
          <w:p>
            <w:pPr>
              <w:pStyle w:val="Compact"/>
            </w:pPr>
            <w:r>
              <w:t xml:space="preserve">2</w:t>
            </w:r>
          </w:p>
        </w:tc>
        <w:tc>
          <w:tcPr/>
          <w:p>
            <w:pPr>
              <w:pStyle w:val="Compact"/>
            </w:pPr>
            <w:r>
              <w:t xml:space="preserve">0.38</w:t>
            </w:r>
          </w:p>
        </w:tc>
        <w:tc>
          <w:tcPr/>
          <w:p>
            <w:pPr>
              <w:pStyle w:val="Compact"/>
            </w:pPr>
            <w:r>
              <w:t xml:space="preserve">0.72</w:t>
            </w:r>
          </w:p>
        </w:tc>
        <w:tc>
          <w:tcPr/>
          <w:p>
            <w:pPr>
              <w:pStyle w:val="Compact"/>
            </w:pPr>
            <w:r>
              <w:t xml:space="preserve">486.2</w:t>
            </w:r>
          </w:p>
        </w:tc>
        <w:tc>
          <w:tcPr/>
          <w:p>
            <w:pPr>
              <w:pStyle w:val="Compact"/>
            </w:pPr>
            <w:r>
              <w:t xml:space="preserve">18,294</w:t>
            </w:r>
          </w:p>
        </w:tc>
        <w:tc>
          <w:tcPr/>
          <w:p>
            <w:pPr>
              <w:pStyle w:val="Compact"/>
            </w:pPr>
            <w:r>
              <w:t xml:space="preserve">Muy pocos clusters</w:t>
            </w:r>
          </w:p>
        </w:tc>
      </w:tr>
      <w:tr>
        <w:tc>
          <w:tcPr/>
          <w:p>
            <w:pPr>
              <w:pStyle w:val="Compact"/>
            </w:pPr>
            <w:r>
              <w:t xml:space="preserve">3</w:t>
            </w:r>
          </w:p>
        </w:tc>
        <w:tc>
          <w:tcPr/>
          <w:p>
            <w:pPr>
              <w:pStyle w:val="Compact"/>
            </w:pPr>
            <w:r>
              <w:t xml:space="preserve">0.40</w:t>
            </w:r>
          </w:p>
        </w:tc>
        <w:tc>
          <w:tcPr/>
          <w:p>
            <w:pPr>
              <w:pStyle w:val="Compact"/>
            </w:pPr>
            <w:r>
              <w:t xml:space="preserve">0.68</w:t>
            </w:r>
          </w:p>
        </w:tc>
        <w:tc>
          <w:tcPr/>
          <w:p>
            <w:pPr>
              <w:pStyle w:val="Compact"/>
            </w:pPr>
            <w:r>
              <w:t xml:space="preserve">512.8</w:t>
            </w:r>
          </w:p>
        </w:tc>
        <w:tc>
          <w:tcPr/>
          <w:p>
            <w:pPr>
              <w:pStyle w:val="Compact"/>
            </w:pPr>
            <w:r>
              <w:t xml:space="preserve">14,231</w:t>
            </w:r>
          </w:p>
        </w:tc>
        <w:tc>
          <w:tcPr/>
          <w:p>
            <w:pPr>
              <w:pStyle w:val="Compact"/>
            </w:pPr>
            <w:r>
              <w:t xml:space="preserve">Mejora vs K=2</w:t>
            </w:r>
          </w:p>
        </w:tc>
      </w:tr>
      <w:tr>
        <w:tc>
          <w:tcPr/>
          <w:p>
            <w:pPr>
              <w:pStyle w:val="Compact"/>
            </w:pPr>
            <w:r>
              <w:rPr>
                <w:b/>
                <w:bCs/>
              </w:rPr>
              <w:t xml:space="preserve">4</w:t>
            </w:r>
          </w:p>
        </w:tc>
        <w:tc>
          <w:tcPr/>
          <w:p>
            <w:pPr>
              <w:pStyle w:val="Compact"/>
            </w:pPr>
            <w:r>
              <w:rPr>
                <w:b/>
                <w:bCs/>
              </w:rPr>
              <w:t xml:space="preserve">0.42</w:t>
            </w:r>
          </w:p>
        </w:tc>
        <w:tc>
          <w:tcPr/>
          <w:p>
            <w:pPr>
              <w:pStyle w:val="Compact"/>
            </w:pPr>
            <w:r>
              <w:rPr>
                <w:b/>
                <w:bCs/>
              </w:rPr>
              <w:t xml:space="preserve">0.65</w:t>
            </w:r>
          </w:p>
        </w:tc>
        <w:tc>
          <w:tcPr/>
          <w:p>
            <w:pPr>
              <w:pStyle w:val="Compact"/>
            </w:pPr>
            <w:r>
              <w:rPr>
                <w:b/>
                <w:bCs/>
              </w:rPr>
              <w:t xml:space="preserve">548.1</w:t>
            </w:r>
          </w:p>
        </w:tc>
        <w:tc>
          <w:tcPr/>
          <w:p>
            <w:pPr>
              <w:pStyle w:val="Compact"/>
            </w:pPr>
            <w:r>
              <w:rPr>
                <w:b/>
                <w:bCs/>
              </w:rPr>
              <w:t xml:space="preserve">11,876</w:t>
            </w:r>
          </w:p>
        </w:tc>
        <w:tc>
          <w:tcPr/>
          <w:p>
            <w:pPr>
              <w:pStyle w:val="Compact"/>
            </w:pPr>
            <w:r>
              <w:t xml:space="preserve">✅ </w:t>
            </w:r>
            <w:r>
              <w:rPr>
                <w:b/>
                <w:bCs/>
              </w:rPr>
              <w:t xml:space="preserve">ÓPTIMO</w:t>
            </w:r>
          </w:p>
        </w:tc>
      </w:tr>
      <w:tr>
        <w:tc>
          <w:tcPr/>
          <w:p>
            <w:pPr>
              <w:pStyle w:val="Compact"/>
            </w:pPr>
            <w:r>
              <w:t xml:space="preserve">5</w:t>
            </w:r>
          </w:p>
        </w:tc>
        <w:tc>
          <w:tcPr/>
          <w:p>
            <w:pPr>
              <w:pStyle w:val="Compact"/>
            </w:pPr>
            <w:r>
              <w:t xml:space="preserve">0.38</w:t>
            </w:r>
          </w:p>
        </w:tc>
        <w:tc>
          <w:tcPr/>
          <w:p>
            <w:pPr>
              <w:pStyle w:val="Compact"/>
            </w:pPr>
            <w:r>
              <w:t xml:space="preserve">0.71</w:t>
            </w:r>
          </w:p>
        </w:tc>
        <w:tc>
          <w:tcPr/>
          <w:p>
            <w:pPr>
              <w:pStyle w:val="Compact"/>
            </w:pPr>
            <w:r>
              <w:t xml:space="preserve">521.4</w:t>
            </w:r>
          </w:p>
        </w:tc>
        <w:tc>
          <w:tcPr/>
          <w:p>
            <w:pPr>
              <w:pStyle w:val="Compact"/>
            </w:pPr>
            <w:r>
              <w:t xml:space="preserve">10,102</w:t>
            </w:r>
          </w:p>
        </w:tc>
        <w:tc>
          <w:tcPr/>
          <w:p>
            <w:pPr>
              <w:pStyle w:val="Compact"/>
            </w:pPr>
            <w:r>
              <w:t xml:space="preserve">Empeora compacidad</w:t>
            </w:r>
          </w:p>
        </w:tc>
      </w:tr>
      <w:tr>
        <w:tc>
          <w:tcPr/>
          <w:p>
            <w:pPr>
              <w:pStyle w:val="Compact"/>
            </w:pPr>
            <w:r>
              <w:t xml:space="preserve">6</w:t>
            </w:r>
          </w:p>
        </w:tc>
        <w:tc>
          <w:tcPr/>
          <w:p>
            <w:pPr>
              <w:pStyle w:val="Compact"/>
            </w:pPr>
            <w:r>
              <w:t xml:space="preserve">0.35</w:t>
            </w:r>
          </w:p>
        </w:tc>
        <w:tc>
          <w:tcPr/>
          <w:p>
            <w:pPr>
              <w:pStyle w:val="Compact"/>
            </w:pPr>
            <w:r>
              <w:t xml:space="preserve">0.78</w:t>
            </w:r>
          </w:p>
        </w:tc>
        <w:tc>
          <w:tcPr/>
          <w:p>
            <w:pPr>
              <w:pStyle w:val="Compact"/>
            </w:pPr>
            <w:r>
              <w:t xml:space="preserve">487.3</w:t>
            </w:r>
          </w:p>
        </w:tc>
        <w:tc>
          <w:tcPr/>
          <w:p>
            <w:pPr>
              <w:pStyle w:val="Compact"/>
            </w:pPr>
            <w:r>
              <w:t xml:space="preserve">8,945</w:t>
            </w:r>
          </w:p>
        </w:tc>
        <w:tc>
          <w:tcPr/>
          <w:p>
            <w:pPr>
              <w:pStyle w:val="Compact"/>
            </w:pPr>
            <w:r>
              <w:t xml:space="preserve">Fragmentación</w:t>
            </w:r>
          </w:p>
        </w:tc>
      </w:tr>
    </w:tbl>
    <w:p>
      <w:pPr>
        <w:pStyle w:val="BodyText"/>
      </w:pPr>
      <w:r>
        <w:rPr>
          <w:b/>
          <w:bCs/>
        </w:rPr>
        <w:t xml:space="preserve">Métricas de validación:</w:t>
      </w:r>
    </w:p>
    <w:p>
      <w:pPr>
        <w:pStyle w:val="Compact"/>
        <w:numPr>
          <w:ilvl w:val="0"/>
          <w:numId w:val="1007"/>
        </w:numPr>
      </w:pPr>
      <w:r>
        <w:rPr>
          <w:b/>
          <w:bCs/>
        </w:rPr>
        <w:t xml:space="preserve">Silhouette Score:</w:t>
      </w:r>
      <w:r>
        <w:t xml:space="preserve"> </w:t>
      </w:r>
      <w:r>
        <w:t xml:space="preserve">Mide cohesión vs separación (rango -1 a 1).</w:t>
      </w:r>
      <w:r>
        <w:t xml:space="preserve"> </w:t>
      </w:r>
      <w:r>
        <w:rPr>
          <w:b/>
          <w:bCs/>
        </w:rPr>
        <w:t xml:space="preserve">Meta: &gt; 0.40</w:t>
      </w:r>
      <w:r>
        <w:t xml:space="preserve"> </w:t>
      </w:r>
      <w:r>
        <w:t xml:space="preserve">✅</w:t>
      </w:r>
    </w:p>
    <w:p>
      <w:pPr>
        <w:pStyle w:val="Compact"/>
        <w:numPr>
          <w:ilvl w:val="1"/>
          <w:numId w:val="1008"/>
        </w:numPr>
      </w:pPr>
      <w:r>
        <w:t xml:space="preserve">K=4 logra 0.42, mejor que todas las alternativas</w:t>
      </w:r>
    </w:p>
    <w:p>
      <w:pPr>
        <w:pStyle w:val="Compact"/>
        <w:numPr>
          <w:ilvl w:val="0"/>
          <w:numId w:val="1007"/>
        </w:numPr>
      </w:pPr>
      <w:r>
        <w:rPr>
          <w:b/>
          <w:bCs/>
        </w:rPr>
        <w:t xml:space="preserve">Davies-Bouldin Index:</w:t>
      </w:r>
      <w:r>
        <w:t xml:space="preserve"> </w:t>
      </w:r>
      <w:r>
        <w:t xml:space="preserve">Promedio de similitudes entre clusters (rango 0 a ∞).</w:t>
      </w:r>
      <w:r>
        <w:t xml:space="preserve"> </w:t>
      </w:r>
      <w:r>
        <w:rPr>
          <w:b/>
          <w:bCs/>
        </w:rPr>
        <w:t xml:space="preserve">Meta: &lt; 1.5</w:t>
      </w:r>
      <w:r>
        <w:t xml:space="preserve"> </w:t>
      </w:r>
      <w:r>
        <w:t xml:space="preserve">✅</w:t>
      </w:r>
    </w:p>
    <w:p>
      <w:pPr>
        <w:pStyle w:val="Compact"/>
        <w:numPr>
          <w:ilvl w:val="1"/>
          <w:numId w:val="1009"/>
        </w:numPr>
      </w:pPr>
      <w:r>
        <w:t xml:space="preserve">K=4 logra 0.65, excelente separación</w:t>
      </w:r>
    </w:p>
    <w:p>
      <w:pPr>
        <w:pStyle w:val="Compact"/>
        <w:numPr>
          <w:ilvl w:val="0"/>
          <w:numId w:val="1007"/>
        </w:numPr>
      </w:pPr>
      <w:r>
        <w:rPr>
          <w:b/>
          <w:bCs/>
        </w:rPr>
        <w:t xml:space="preserve">Calinski-Harabasz Score:</w:t>
      </w:r>
      <w:r>
        <w:t xml:space="preserve"> </w:t>
      </w:r>
      <w:r>
        <w:t xml:space="preserve">Relación varianza entre/dentro clusters (rango 0 a ∞).</w:t>
      </w:r>
      <w:r>
        <w:t xml:space="preserve"> </w:t>
      </w:r>
      <w:r>
        <w:rPr>
          <w:b/>
          <w:bCs/>
        </w:rPr>
        <w:t xml:space="preserve">Meta: &gt; 100</w:t>
      </w:r>
      <w:r>
        <w:t xml:space="preserve"> </w:t>
      </w:r>
      <w:r>
        <w:t xml:space="preserve">✅</w:t>
      </w:r>
    </w:p>
    <w:p>
      <w:pPr>
        <w:pStyle w:val="Compact"/>
        <w:numPr>
          <w:ilvl w:val="1"/>
          <w:numId w:val="1010"/>
        </w:numPr>
      </w:pPr>
      <w:r>
        <w:t xml:space="preserve">K=4 logra 548.1, muy bueno</w:t>
      </w:r>
    </w:p>
    <w:p>
      <w:pPr>
        <w:pStyle w:val="FirstParagraph"/>
      </w:pPr>
      <w:r>
        <w:rPr>
          <w:b/>
          <w:bCs/>
        </w:rPr>
        <w:t xml:space="preserve">Conclusión:</w:t>
      </w:r>
      <w:r>
        <w:t xml:space="preserve"> </w:t>
      </w:r>
      <w:r>
        <w:t xml:space="preserve">K=4 es óptimo según 3 criterios independientes. Clustering</w:t>
      </w:r>
      <w:r>
        <w:t xml:space="preserve"> </w:t>
      </w:r>
      <w:r>
        <w:rPr>
          <w:b/>
          <w:bCs/>
        </w:rPr>
        <w:t xml:space="preserve">robusto y confiable</w:t>
      </w:r>
      <w:r>
        <w:t xml:space="preserve">.</w:t>
      </w:r>
    </w:p>
    <w:bookmarkEnd w:id="111"/>
    <w:bookmarkStart w:id="115" w:name="X41abacc161a7efffe3c6259015f29cb48f541e6"/>
    <w:p>
      <w:pPr>
        <w:pStyle w:val="Heading3"/>
      </w:pPr>
      <w:r>
        <w:t xml:space="preserve">Figura 16: Métricas de validación del clustering</w:t>
      </w:r>
    </w:p>
    <w:p>
      <w:pPr>
        <w:pStyle w:val="CaptionedFigure"/>
      </w:pPr>
      <w:r>
        <w:drawing>
          <wp:inline>
            <wp:extent cx="5334000" cy="4137632"/>
            <wp:effectExtent b="0" l="0" r="0" t="0"/>
            <wp:docPr descr="Gráfico comparativo de métricas de validación del clustering" title="" id="113" name="Picture"/>
            <a:graphic>
              <a:graphicData uri="http://schemas.openxmlformats.org/drawingml/2006/picture">
                <pic:pic>
                  <pic:nvPicPr>
                    <pic:cNvPr descr="./13b-confusion-matrix-normalized.png" id="114" name="Picture"/>
                    <pic:cNvPicPr>
                      <a:picLocks noChangeArrowheads="1" noChangeAspect="1"/>
                    </pic:cNvPicPr>
                  </pic:nvPicPr>
                  <pic:blipFill>
                    <a:blip r:embed="rId112"/>
                    <a:stretch>
                      <a:fillRect/>
                    </a:stretch>
                  </pic:blipFill>
                  <pic:spPr bwMode="auto">
                    <a:xfrm>
                      <a:off x="0" y="0"/>
                      <a:ext cx="5334000" cy="4137632"/>
                    </a:xfrm>
                    <a:prstGeom prst="rect">
                      <a:avLst/>
                    </a:prstGeom>
                    <a:noFill/>
                    <a:ln w="9525">
                      <a:noFill/>
                      <a:headEnd/>
                      <a:tailEnd/>
                    </a:ln>
                  </pic:spPr>
                </pic:pic>
              </a:graphicData>
            </a:graphic>
          </wp:inline>
        </w:drawing>
      </w:r>
    </w:p>
    <w:p>
      <w:pPr>
        <w:pStyle w:val="ImageCaption"/>
      </w:pPr>
      <w:r>
        <w:t xml:space="preserve">Gráfico comparativo de métricas de validación del clustering</w:t>
      </w:r>
    </w:p>
    <w:p>
      <w:pPr>
        <w:pStyle w:val="BodyText"/>
      </w:pPr>
      <w:r>
        <w:rPr>
          <w:i/>
          <w:iCs/>
        </w:rPr>
        <w:t xml:space="preserve">El gráfico compara las métricas de validación (Silhouette, Davies-Bouldin, Calinski-Harabasz) para diferentes valores de K. K=4 supera a las alternativas en los tres criterios, confirmando que es el número óptimo de segmentos de mercado.</w:t>
      </w:r>
    </w:p>
    <w:p>
      <w:r>
        <w:pict>
          <v:rect style="width:0;height:1.5pt" o:hralign="center" o:hrstd="t" o:hr="t"/>
        </w:pict>
      </w:r>
    </w:p>
    <w:bookmarkEnd w:id="115"/>
    <w:bookmarkStart w:id="116" w:name="análisis-de-balanceo-en-clasificación"/>
    <w:p>
      <w:pPr>
        <w:pStyle w:val="Heading3"/>
      </w:pPr>
      <w:r>
        <w:t xml:space="preserve">8.5 Análisis de Balanceo en Clasificación</w:t>
      </w:r>
    </w:p>
    <w:p>
      <w:pPr>
        <w:pStyle w:val="FirstParagraph"/>
      </w:pPr>
      <w:r>
        <w:t xml:space="preserve">El modelo predice 3 clases (Bajo/Medio/Alto). Es crítico verificar si están balanceadas:</w:t>
      </w:r>
    </w:p>
    <w:tbl>
      <w:tblPr>
        <w:tblStyle w:val="Table"/>
        <w:tblW w:type="pct" w:w="5000"/>
        <w:tblLayout w:type="fixed"/>
        <w:tblLook w:firstRow="1" w:lastRow="0" w:firstColumn="0" w:lastColumn="0" w:noHBand="0" w:noVBand="0" w:val="0020"/>
      </w:tblPr>
      <w:tblGrid>
        <w:gridCol w:w="1563"/>
        <w:gridCol w:w="1563"/>
        <w:gridCol w:w="1563"/>
        <w:gridCol w:w="1458"/>
        <w:gridCol w:w="1771"/>
      </w:tblGrid>
      <w:tr>
        <w:trPr>
          <w:tblHeader w:val="on"/>
        </w:trPr>
        <w:tc>
          <w:tcPr/>
          <w:p>
            <w:pPr>
              <w:pStyle w:val="Compact"/>
            </w:pPr>
            <w:r>
              <w:t xml:space="preserve">Clase</w:t>
            </w:r>
          </w:p>
        </w:tc>
        <w:tc>
          <w:tcPr/>
          <w:p>
            <w:pPr>
              <w:pStyle w:val="Compact"/>
            </w:pPr>
            <w:r>
              <w:t xml:space="preserve">Entrenamiento</w:t>
            </w:r>
          </w:p>
        </w:tc>
        <w:tc>
          <w:tcPr/>
          <w:p>
            <w:pPr>
              <w:pStyle w:val="Compact"/>
            </w:pPr>
            <w:r>
              <w:t xml:space="preserve">Test</w:t>
            </w:r>
          </w:p>
        </w:tc>
        <w:tc>
          <w:tcPr/>
          <w:p>
            <w:pPr>
              <w:pStyle w:val="Compact"/>
            </w:pPr>
            <w:r>
              <w:t xml:space="preserve">Distribución</w:t>
            </w:r>
          </w:p>
        </w:tc>
        <w:tc>
          <w:tcPr/>
          <w:p>
            <w:pPr>
              <w:pStyle w:val="Compact"/>
            </w:pPr>
            <w:r>
              <w:t xml:space="preserve">Riesgo</w:t>
            </w:r>
          </w:p>
        </w:tc>
      </w:tr>
      <w:tr>
        <w:tc>
          <w:tcPr/>
          <w:p>
            <w:pPr>
              <w:pStyle w:val="Compact"/>
            </w:pPr>
            <w:r>
              <w:t xml:space="preserve">Bajo</w:t>
            </w:r>
          </w:p>
        </w:tc>
        <w:tc>
          <w:tcPr/>
          <w:p>
            <w:pPr>
              <w:pStyle w:val="Compact"/>
            </w:pPr>
            <w:r>
              <w:t xml:space="preserve">2,789</w:t>
            </w:r>
          </w:p>
        </w:tc>
        <w:tc>
          <w:tcPr/>
          <w:p>
            <w:pPr>
              <w:pStyle w:val="Compact"/>
            </w:pPr>
            <w:r>
              <w:t xml:space="preserve">930</w:t>
            </w:r>
          </w:p>
        </w:tc>
        <w:tc>
          <w:tcPr/>
          <w:p>
            <w:pPr>
              <w:pStyle w:val="Compact"/>
            </w:pPr>
            <w:r>
              <w:t xml:space="preserve">25%</w:t>
            </w:r>
          </w:p>
        </w:tc>
        <w:tc>
          <w:tcPr/>
          <w:p>
            <w:pPr>
              <w:pStyle w:val="Compact"/>
            </w:pPr>
            <w:r>
              <w:t xml:space="preserve">⚠️ Subfrecuente</w:t>
            </w:r>
          </w:p>
        </w:tc>
      </w:tr>
      <w:tr>
        <w:tc>
          <w:tcPr/>
          <w:p>
            <w:pPr>
              <w:pStyle w:val="Compact"/>
            </w:pPr>
            <w:r>
              <w:t xml:space="preserve">Medio</w:t>
            </w:r>
          </w:p>
        </w:tc>
        <w:tc>
          <w:tcPr/>
          <w:p>
            <w:pPr>
              <w:pStyle w:val="Compact"/>
            </w:pPr>
            <w:r>
              <w:t xml:space="preserve">2,825</w:t>
            </w:r>
          </w:p>
        </w:tc>
        <w:tc>
          <w:tcPr/>
          <w:p>
            <w:pPr>
              <w:pStyle w:val="Compact"/>
            </w:pPr>
            <w:r>
              <w:t xml:space="preserve">941</w:t>
            </w:r>
          </w:p>
        </w:tc>
        <w:tc>
          <w:tcPr/>
          <w:p>
            <w:pPr>
              <w:pStyle w:val="Compact"/>
            </w:pPr>
            <w:r>
              <w:t xml:space="preserve">27%</w:t>
            </w:r>
          </w:p>
        </w:tc>
        <w:tc>
          <w:tcPr/>
          <w:p>
            <w:pPr>
              <w:pStyle w:val="Compact"/>
            </w:pPr>
            <w:r>
              <w:t xml:space="preserve">✅ Adecuado</w:t>
            </w:r>
          </w:p>
        </w:tc>
      </w:tr>
      <w:tr>
        <w:tc>
          <w:tcPr/>
          <w:p>
            <w:pPr>
              <w:pStyle w:val="Compact"/>
            </w:pPr>
            <w:r>
              <w:t xml:space="preserve">Alto</w:t>
            </w:r>
          </w:p>
        </w:tc>
        <w:tc>
          <w:tcPr/>
          <w:p>
            <w:pPr>
              <w:pStyle w:val="Compact"/>
            </w:pPr>
            <w:r>
              <w:t xml:space="preserve">2,841</w:t>
            </w:r>
          </w:p>
        </w:tc>
        <w:tc>
          <w:tcPr/>
          <w:p>
            <w:pPr>
              <w:pStyle w:val="Compact"/>
            </w:pPr>
            <w:r>
              <w:t xml:space="preserve">947</w:t>
            </w:r>
          </w:p>
        </w:tc>
        <w:tc>
          <w:tcPr/>
          <w:p>
            <w:pPr>
              <w:pStyle w:val="Compact"/>
            </w:pPr>
            <w:r>
              <w:t xml:space="preserve">27%</w:t>
            </w:r>
          </w:p>
        </w:tc>
        <w:tc>
          <w:tcPr/>
          <w:p>
            <w:pPr>
              <w:pStyle w:val="Compact"/>
            </w:pPr>
            <w:r>
              <w:t xml:space="preserve">✅ Adecuado</w:t>
            </w:r>
          </w:p>
        </w:tc>
      </w:tr>
      <w:tr>
        <w:tc>
          <w:tcPr/>
          <w:p>
            <w:pPr>
              <w:pStyle w:val="Compact"/>
            </w:pPr>
            <w:r>
              <w:rPr>
                <w:b/>
                <w:bCs/>
              </w:rPr>
              <w:t xml:space="preserve">Total</w:t>
            </w:r>
          </w:p>
        </w:tc>
        <w:tc>
          <w:tcPr/>
          <w:p>
            <w:pPr>
              <w:pStyle w:val="Compact"/>
            </w:pPr>
            <w:r>
              <w:rPr>
                <w:b/>
                <w:bCs/>
              </w:rPr>
              <w:t xml:space="preserve">8,455</w:t>
            </w:r>
          </w:p>
        </w:tc>
        <w:tc>
          <w:tcPr/>
          <w:p>
            <w:pPr>
              <w:pStyle w:val="Compact"/>
            </w:pPr>
            <w:r>
              <w:rPr>
                <w:b/>
                <w:bCs/>
              </w:rPr>
              <w:t xml:space="preserve">2,818</w:t>
            </w:r>
          </w:p>
        </w:tc>
        <w:tc>
          <w:tcPr/>
          <w:p>
            <w:pPr>
              <w:pStyle w:val="Compact"/>
            </w:pPr>
            <w:r>
              <w:rPr>
                <w:b/>
                <w:bCs/>
              </w:rPr>
              <w:t xml:space="preserve">100%</w:t>
            </w:r>
          </w:p>
        </w:tc>
        <w:tc>
          <w:tcPr/>
          <w:p>
            <w:pPr>
              <w:pStyle w:val="Compact"/>
            </w:pPr>
            <w:r>
              <w:t xml:space="preserve">✅ Balanceadas</w:t>
            </w:r>
          </w:p>
        </w:tc>
      </w:tr>
    </w:tbl>
    <w:p>
      <w:pPr>
        <w:pStyle w:val="BodyText"/>
      </w:pPr>
      <w:r>
        <w:rPr>
          <w:b/>
          <w:bCs/>
        </w:rPr>
        <w:t xml:space="preserve">Desbalanceo:</w:t>
      </w:r>
      <w:r>
        <w:t xml:space="preserve"> </w:t>
      </w:r>
      <w:r>
        <w:t xml:space="preserve">σ de proporciones = 1%,</w:t>
      </w:r>
      <w:r>
        <w:t xml:space="preserve"> </w:t>
      </w:r>
      <w:r>
        <w:rPr>
          <w:b/>
          <w:bCs/>
        </w:rPr>
        <w:t xml:space="preserve">muy bajo</w:t>
      </w:r>
      <w:r>
        <w:t xml:space="preserve"> </w:t>
      </w:r>
      <w:r>
        <w:t xml:space="preserve">→ No requiere técnicas especiales.</w:t>
      </w:r>
    </w:p>
    <w:p>
      <w:pPr>
        <w:pStyle w:val="BodyText"/>
      </w:pPr>
      <w:r>
        <w:rPr>
          <w:b/>
          <w:bCs/>
        </w:rPr>
        <w:t xml:space="preserve">Implicancia:</w:t>
      </w:r>
      <w:r>
        <w:t xml:space="preserve"> </w:t>
      </w:r>
      <w:r>
        <w:rPr>
          <w:rStyle w:val="VerbatimChar"/>
        </w:rPr>
        <w:t xml:space="preserve">class_weight='balanced'</w:t>
      </w:r>
      <w:r>
        <w:t xml:space="preserve"> </w:t>
      </w:r>
      <w:r>
        <w:t xml:space="preserve">en el árbol de decisión es una precaución válida pero no crítica. Si las clases estuvieran más desbalanceadas (ej: 70%-15%-15%), sería esencial.</w:t>
      </w:r>
    </w:p>
    <w:bookmarkEnd w:id="116"/>
    <w:bookmarkStart w:id="120" w:name="Xaf2f76b0e2e897aeab82b0b3963580317d4aed8"/>
    <w:p>
      <w:pPr>
        <w:pStyle w:val="Heading3"/>
      </w:pPr>
      <w:r>
        <w:t xml:space="preserve">Figura 17: Distribución de clases en el dataset de prueba</w:t>
      </w:r>
    </w:p>
    <w:p>
      <w:pPr>
        <w:pStyle w:val="CaptionedFigure"/>
      </w:pPr>
      <w:r>
        <w:drawing>
          <wp:inline>
            <wp:extent cx="5334000" cy="1726942"/>
            <wp:effectExtent b="0" l="0" r="0" t="0"/>
            <wp:docPr descr="Distribución de las clases Bajo/Medio/Alto en entrenamiento y prueba" title="" id="118" name="Picture"/>
            <a:graphic>
              <a:graphicData uri="http://schemas.openxmlformats.org/drawingml/2006/picture">
                <pic:pic>
                  <pic:nvPicPr>
                    <pic:cNvPr descr="./17-class-distribution.png" id="119" name="Picture"/>
                    <pic:cNvPicPr>
                      <a:picLocks noChangeArrowheads="1" noChangeAspect="1"/>
                    </pic:cNvPicPr>
                  </pic:nvPicPr>
                  <pic:blipFill>
                    <a:blip r:embed="rId117"/>
                    <a:stretch>
                      <a:fillRect/>
                    </a:stretch>
                  </pic:blipFill>
                  <pic:spPr bwMode="auto">
                    <a:xfrm>
                      <a:off x="0" y="0"/>
                      <a:ext cx="5334000" cy="1726942"/>
                    </a:xfrm>
                    <a:prstGeom prst="rect">
                      <a:avLst/>
                    </a:prstGeom>
                    <a:noFill/>
                    <a:ln w="9525">
                      <a:noFill/>
                      <a:headEnd/>
                      <a:tailEnd/>
                    </a:ln>
                  </pic:spPr>
                </pic:pic>
              </a:graphicData>
            </a:graphic>
          </wp:inline>
        </w:drawing>
      </w:r>
    </w:p>
    <w:p>
      <w:pPr>
        <w:pStyle w:val="ImageCaption"/>
      </w:pPr>
      <w:r>
        <w:t xml:space="preserve">Distribución de las clases Bajo/Medio/Alto en entrenamiento y prueba</w:t>
      </w:r>
    </w:p>
    <w:p>
      <w:pPr>
        <w:pStyle w:val="BodyText"/>
      </w:pPr>
      <w:r>
        <w:rPr>
          <w:i/>
          <w:iCs/>
        </w:rPr>
        <w:t xml:space="preserve">El gráfico compara la proporción de cada clase (Bajo, Medio, Alto) entre los conjuntos de entrenamiento y prueba. Las barras tienen altura similar (~33%), confirmando que el balanceo se mantuvo correctamente en la partición.</w:t>
      </w:r>
    </w:p>
    <w:p>
      <w:r>
        <w:pict>
          <v:rect style="width:0;height:1.5pt" o:hralign="center" o:hrstd="t" o:hr="t"/>
        </w:pict>
      </w:r>
    </w:p>
    <w:bookmarkEnd w:id="120"/>
    <w:bookmarkStart w:id="121" w:name="X33014c856b981ee076b5e910abbb6f207956bc1"/>
    <w:p>
      <w:pPr>
        <w:pStyle w:val="Heading3"/>
      </w:pPr>
      <w:r>
        <w:t xml:space="preserve">8.6 Evaluación por Seniority: ¿Dónde Acierta y Dónde Falla el Modelo?</w:t>
      </w:r>
    </w:p>
    <w:p>
      <w:pPr>
        <w:pStyle w:val="FirstParagraph"/>
      </w:pPr>
      <w:r>
        <w:t xml:space="preserve">El modelo predice mejor en algunos niveles que otros:</w:t>
      </w:r>
    </w:p>
    <w:tbl>
      <w:tblPr>
        <w:tblStyle w:val="Table"/>
        <w:tblW w:type="pct" w:w="5000"/>
        <w:tblLayout w:type="fixed"/>
        <w:tblLook w:firstRow="1" w:lastRow="0" w:firstColumn="0" w:lastColumn="0" w:noHBand="0" w:noVBand="0" w:val="0020"/>
      </w:tblPr>
      <w:tblGrid>
        <w:gridCol w:w="819"/>
        <w:gridCol w:w="819"/>
        <w:gridCol w:w="728"/>
        <w:gridCol w:w="1547"/>
        <w:gridCol w:w="1183"/>
        <w:gridCol w:w="2822"/>
      </w:tblGrid>
      <w:tr>
        <w:trPr>
          <w:tblHeader w:val="on"/>
        </w:trPr>
        <w:tc>
          <w:tcPr/>
          <w:p>
            <w:pPr>
              <w:pStyle w:val="Compact"/>
            </w:pPr>
            <w:r>
              <w:t xml:space="preserve">Seniority</w:t>
            </w:r>
          </w:p>
        </w:tc>
        <w:tc>
          <w:tcPr/>
          <w:p>
            <w:pPr>
              <w:pStyle w:val="Compact"/>
            </w:pPr>
            <w:r>
              <w:t xml:space="preserve">Registros</w:t>
            </w:r>
          </w:p>
        </w:tc>
        <w:tc>
          <w:tcPr/>
          <w:p>
            <w:pPr>
              <w:pStyle w:val="Compact"/>
            </w:pPr>
            <w:r>
              <w:t xml:space="preserve">Accuracy</w:t>
            </w:r>
          </w:p>
        </w:tc>
        <w:tc>
          <w:tcPr/>
          <w:p>
            <w:pPr>
              <w:pStyle w:val="Compact"/>
            </w:pPr>
            <w:r>
              <w:t xml:space="preserve">Precisión (Alto)</w:t>
            </w:r>
          </w:p>
        </w:tc>
        <w:tc>
          <w:tcPr/>
          <w:p>
            <w:pPr>
              <w:pStyle w:val="Compact"/>
            </w:pPr>
            <w:r>
              <w:t xml:space="preserve">Recall (Alto)</w:t>
            </w:r>
          </w:p>
        </w:tc>
        <w:tc>
          <w:tcPr/>
          <w:p>
            <w:pPr>
              <w:pStyle w:val="Compact"/>
            </w:pPr>
            <w:r>
              <w:t xml:space="preserve">Observación</w:t>
            </w:r>
          </w:p>
        </w:tc>
      </w:tr>
      <w:tr>
        <w:tc>
          <w:tcPr/>
          <w:p>
            <w:pPr>
              <w:pStyle w:val="Compact"/>
            </w:pPr>
            <w:r>
              <w:t xml:space="preserve">Junior</w:t>
            </w:r>
          </w:p>
        </w:tc>
        <w:tc>
          <w:tcPr/>
          <w:p>
            <w:pPr>
              <w:pStyle w:val="Compact"/>
            </w:pPr>
            <w:r>
              <w:t xml:space="preserve">98</w:t>
            </w:r>
          </w:p>
        </w:tc>
        <w:tc>
          <w:tcPr/>
          <w:p>
            <w:pPr>
              <w:pStyle w:val="Compact"/>
            </w:pPr>
            <w:r>
              <w:t xml:space="preserve">54%</w:t>
            </w:r>
          </w:p>
        </w:tc>
        <w:tc>
          <w:tcPr/>
          <w:p>
            <w:pPr>
              <w:pStyle w:val="Compact"/>
            </w:pPr>
            <w:r>
              <w:t xml:space="preserve">48%</w:t>
            </w:r>
          </w:p>
        </w:tc>
        <w:tc>
          <w:tcPr/>
          <w:p>
            <w:pPr>
              <w:pStyle w:val="Compact"/>
            </w:pPr>
            <w:r>
              <w:t xml:space="preserve">42%</w:t>
            </w:r>
          </w:p>
        </w:tc>
        <w:tc>
          <w:tcPr/>
          <w:p>
            <w:pPr>
              <w:pStyle w:val="Compact"/>
            </w:pPr>
            <w:r>
              <w:t xml:space="preserve">Datos escasos, muchos errores</w:t>
            </w:r>
          </w:p>
        </w:tc>
      </w:tr>
      <w:tr>
        <w:tc>
          <w:tcPr/>
          <w:p>
            <w:pPr>
              <w:pStyle w:val="Compact"/>
            </w:pPr>
            <w:r>
              <w:t xml:space="preserve">Mid</w:t>
            </w:r>
          </w:p>
        </w:tc>
        <w:tc>
          <w:tcPr/>
          <w:p>
            <w:pPr>
              <w:pStyle w:val="Compact"/>
            </w:pPr>
            <w:r>
              <w:t xml:space="preserve">1,245</w:t>
            </w:r>
          </w:p>
        </w:tc>
        <w:tc>
          <w:tcPr/>
          <w:p>
            <w:pPr>
              <w:pStyle w:val="Compact"/>
            </w:pPr>
            <w:r>
              <w:t xml:space="preserve">68%</w:t>
            </w:r>
          </w:p>
        </w:tc>
        <w:tc>
          <w:tcPr/>
          <w:p>
            <w:pPr>
              <w:pStyle w:val="Compact"/>
            </w:pPr>
            <w:r>
              <w:t xml:space="preserve">71%</w:t>
            </w:r>
          </w:p>
        </w:tc>
        <w:tc>
          <w:tcPr/>
          <w:p>
            <w:pPr>
              <w:pStyle w:val="Compact"/>
            </w:pPr>
            <w:r>
              <w:t xml:space="preserve">65%</w:t>
            </w:r>
          </w:p>
        </w:tc>
        <w:tc>
          <w:tcPr/>
          <w:p>
            <w:pPr>
              <w:pStyle w:val="Compact"/>
            </w:pPr>
            <w:r>
              <w:t xml:space="preserve">✅ </w:t>
            </w:r>
            <w:r>
              <w:rPr>
                <w:b/>
                <w:bCs/>
              </w:rPr>
              <w:t xml:space="preserve">Mejor rendimiento</w:t>
            </w:r>
          </w:p>
        </w:tc>
      </w:tr>
      <w:tr>
        <w:tc>
          <w:tcPr/>
          <w:p>
            <w:pPr>
              <w:pStyle w:val="Compact"/>
            </w:pPr>
            <w:r>
              <w:t xml:space="preserve">Senior</w:t>
            </w:r>
          </w:p>
        </w:tc>
        <w:tc>
          <w:tcPr/>
          <w:p>
            <w:pPr>
              <w:pStyle w:val="Compact"/>
            </w:pPr>
            <w:r>
              <w:t xml:space="preserve">821</w:t>
            </w:r>
          </w:p>
        </w:tc>
        <w:tc>
          <w:tcPr/>
          <w:p>
            <w:pPr>
              <w:pStyle w:val="Compact"/>
            </w:pPr>
            <w:r>
              <w:t xml:space="preserve">67%</w:t>
            </w:r>
          </w:p>
        </w:tc>
        <w:tc>
          <w:tcPr/>
          <w:p>
            <w:pPr>
              <w:pStyle w:val="Compact"/>
            </w:pPr>
            <w:r>
              <w:t xml:space="preserve">69%</w:t>
            </w:r>
          </w:p>
        </w:tc>
        <w:tc>
          <w:tcPr/>
          <w:p>
            <w:pPr>
              <w:pStyle w:val="Compact"/>
            </w:pPr>
            <w:r>
              <w:t xml:space="preserve">68%</w:t>
            </w:r>
          </w:p>
        </w:tc>
        <w:tc>
          <w:tcPr/>
          <w:p>
            <w:pPr>
              <w:pStyle w:val="Compact"/>
            </w:pPr>
            <w:r>
              <w:t xml:space="preserve">✅</w:t>
            </w:r>
            <w:r>
              <w:rPr>
                <w:b/>
                <w:bCs/>
              </w:rPr>
              <w:t xml:space="preserve">Sólido</w:t>
            </w:r>
          </w:p>
        </w:tc>
      </w:tr>
      <w:tr>
        <w:tc>
          <w:tcPr/>
          <w:p>
            <w:pPr>
              <w:pStyle w:val="Compact"/>
            </w:pPr>
            <w:r>
              <w:t xml:space="preserve">Lead</w:t>
            </w:r>
          </w:p>
        </w:tc>
        <w:tc>
          <w:tcPr/>
          <w:p>
            <w:pPr>
              <w:pStyle w:val="Compact"/>
            </w:pPr>
            <w:r>
              <w:t xml:space="preserve">532</w:t>
            </w:r>
          </w:p>
        </w:tc>
        <w:tc>
          <w:tcPr/>
          <w:p>
            <w:pPr>
              <w:pStyle w:val="Compact"/>
            </w:pPr>
            <w:r>
              <w:t xml:space="preserve">63%</w:t>
            </w:r>
          </w:p>
        </w:tc>
        <w:tc>
          <w:tcPr/>
          <w:p>
            <w:pPr>
              <w:pStyle w:val="Compact"/>
            </w:pPr>
            <w:r>
              <w:t xml:space="preserve">62%</w:t>
            </w:r>
          </w:p>
        </w:tc>
        <w:tc>
          <w:tcPr/>
          <w:p>
            <w:pPr>
              <w:pStyle w:val="Compact"/>
            </w:pPr>
            <w:r>
              <w:t xml:space="preserve">61%</w:t>
            </w:r>
          </w:p>
        </w:tc>
        <w:tc>
          <w:tcPr/>
          <w:p>
            <w:pPr>
              <w:pStyle w:val="Compact"/>
            </w:pPr>
            <w:r>
              <w:t xml:space="preserve">Aceptable</w:t>
            </w:r>
          </w:p>
        </w:tc>
      </w:tr>
      <w:tr>
        <w:tc>
          <w:tcPr/>
          <w:p>
            <w:pPr>
              <w:pStyle w:val="Compact"/>
            </w:pPr>
            <w:r>
              <w:t xml:space="preserve">Staff</w:t>
            </w:r>
          </w:p>
        </w:tc>
        <w:tc>
          <w:tcPr/>
          <w:p>
            <w:pPr>
              <w:pStyle w:val="Compact"/>
            </w:pPr>
            <w:r>
              <w:t xml:space="preserve">122</w:t>
            </w:r>
          </w:p>
        </w:tc>
        <w:tc>
          <w:tcPr/>
          <w:p>
            <w:pPr>
              <w:pStyle w:val="Compact"/>
            </w:pPr>
            <w:r>
              <w:t xml:space="preserve">58%</w:t>
            </w:r>
          </w:p>
        </w:tc>
        <w:tc>
          <w:tcPr/>
          <w:p>
            <w:pPr>
              <w:pStyle w:val="Compact"/>
            </w:pPr>
            <w:r>
              <w:t xml:space="preserve">55%</w:t>
            </w:r>
          </w:p>
        </w:tc>
        <w:tc>
          <w:tcPr/>
          <w:p>
            <w:pPr>
              <w:pStyle w:val="Compact"/>
            </w:pPr>
            <w:r>
              <w:t xml:space="preserve">51%</w:t>
            </w:r>
          </w:p>
        </w:tc>
        <w:tc>
          <w:tcPr/>
          <w:p>
            <w:pPr>
              <w:pStyle w:val="Compact"/>
            </w:pPr>
            <w:r>
              <w:t xml:space="preserve">Datos muy escasos</w:t>
            </w:r>
          </w:p>
        </w:tc>
      </w:tr>
      <w:tr>
        <w:tc>
          <w:tcPr/>
          <w:p>
            <w:pPr>
              <w:pStyle w:val="Compact"/>
            </w:pPr>
            <w:r>
              <w:t xml:space="preserve">Principal</w:t>
            </w:r>
          </w:p>
        </w:tc>
        <w:tc>
          <w:tcPr/>
          <w:p>
            <w:pPr>
              <w:pStyle w:val="Compact"/>
            </w:pPr>
            <w:r>
              <w:t xml:space="preserve">20</w:t>
            </w:r>
          </w:p>
        </w:tc>
        <w:tc>
          <w:tcPr/>
          <w:p>
            <w:pPr>
              <w:pStyle w:val="Compact"/>
            </w:pPr>
            <w:r>
              <w:t xml:space="preserve">45%</w:t>
            </w:r>
          </w:p>
        </w:tc>
        <w:tc>
          <w:tcPr/>
          <w:p>
            <w:pPr>
              <w:pStyle w:val="Compact"/>
            </w:pPr>
            <w:r>
              <w:t xml:space="preserve">—</w:t>
            </w:r>
          </w:p>
        </w:tc>
        <w:tc>
          <w:tcPr/>
          <w:p>
            <w:pPr>
              <w:pStyle w:val="Compact"/>
            </w:pPr>
            <w:r>
              <w:t xml:space="preserve">—</w:t>
            </w:r>
          </w:p>
        </w:tc>
        <w:tc>
          <w:tcPr/>
          <w:p>
            <w:pPr>
              <w:pStyle w:val="Compact"/>
            </w:pPr>
            <w:r>
              <w:t xml:space="preserve">Datos insuficientes</w:t>
            </w:r>
          </w:p>
        </w:tc>
      </w:tr>
    </w:tbl>
    <w:p>
      <w:pPr>
        <w:pStyle w:val="BodyText"/>
      </w:pPr>
      <w:r>
        <w:rPr>
          <w:b/>
          <w:bCs/>
        </w:rPr>
        <w:t xml:space="preserve">Hallazgos:</w:t>
      </w:r>
    </w:p>
    <w:p>
      <w:pPr>
        <w:pStyle w:val="Compact"/>
        <w:numPr>
          <w:ilvl w:val="0"/>
          <w:numId w:val="1011"/>
        </w:numPr>
      </w:pPr>
      <w:r>
        <w:t xml:space="preserve">El modelo</w:t>
      </w:r>
      <w:r>
        <w:t xml:space="preserve"> </w:t>
      </w:r>
      <w:r>
        <w:rPr>
          <w:b/>
          <w:bCs/>
        </w:rPr>
        <w:t xml:space="preserve">acierta mejor con Mid y Senior</w:t>
      </w:r>
      <w:r>
        <w:t xml:space="preserve"> </w:t>
      </w:r>
      <w:r>
        <w:t xml:space="preserve">(datos abundantes y patrones claros)</w:t>
      </w:r>
    </w:p>
    <w:p>
      <w:pPr>
        <w:pStyle w:val="Compact"/>
        <w:numPr>
          <w:ilvl w:val="0"/>
          <w:numId w:val="1011"/>
        </w:numPr>
      </w:pPr>
      <w:r>
        <w:t xml:space="preserve">Falla con Junior/Staff/Principal (datos escasos &lt; 200 registros)</w:t>
      </w:r>
    </w:p>
    <w:p>
      <w:pPr>
        <w:pStyle w:val="Compact"/>
        <w:numPr>
          <w:ilvl w:val="0"/>
          <w:numId w:val="1011"/>
        </w:numPr>
      </w:pPr>
      <w:r>
        <w:t xml:space="preserve">Recomendación: Usar modelo solo para Mid/Senior; para otros, usar reglas simples</w:t>
      </w:r>
    </w:p>
    <w:p>
      <w:r>
        <w:pict>
          <v:rect style="width:0;height:1.5pt" o:hralign="center" o:hrstd="t" o:hr="t"/>
        </w:pict>
      </w:r>
    </w:p>
    <w:bookmarkEnd w:id="121"/>
    <w:bookmarkStart w:id="125" w:name="X3034fe2fa6acf1dc8bab592e17be7676dc99fa0"/>
    <w:p>
      <w:pPr>
        <w:pStyle w:val="Heading3"/>
      </w:pPr>
      <w:r>
        <w:t xml:space="preserve">8.7 Justificación Cuantificada de Decisiones de Ingeniería</w:t>
      </w:r>
    </w:p>
    <w:bookmarkStart w:id="122" w:name="decisión-1-método-iqr-para-outliers"/>
    <w:p>
      <w:pPr>
        <w:pStyle w:val="Heading4"/>
      </w:pPr>
      <w:r>
        <w:t xml:space="preserve">Decisión 1: Método IQR para outliers</w:t>
      </w:r>
    </w:p>
    <w:p>
      <w:pPr>
        <w:pStyle w:val="SourceCode"/>
      </w:pPr>
      <w:r>
        <w:rPr>
          <w:rStyle w:val="VerbatimChar"/>
        </w:rPr>
        <w:t xml:space="preserve">Q1 = $97,500</w:t>
      </w:r>
      <w:r>
        <w:br/>
      </w:r>
      <w:r>
        <w:rPr>
          <w:rStyle w:val="VerbatimChar"/>
        </w:rPr>
        <w:t xml:space="preserve">Q3 = $145,000</w:t>
      </w:r>
      <w:r>
        <w:br/>
      </w:r>
      <w:r>
        <w:rPr>
          <w:rStyle w:val="VerbatimChar"/>
        </w:rPr>
        <w:t xml:space="preserve">IQR = $47,500</w:t>
      </w:r>
      <w:r>
        <w:br/>
      </w:r>
      <w:r>
        <w:br/>
      </w:r>
      <w:r>
        <w:rPr>
          <w:rStyle w:val="VerbatimChar"/>
        </w:rPr>
        <w:t xml:space="preserve">Límite inferior: Q1 - 1.5×IQR = $97,500 - $71,250 = $26,250 → Redondeado a $30,000</w:t>
      </w:r>
      <w:r>
        <w:br/>
      </w:r>
      <w:r>
        <w:rPr>
          <w:rStyle w:val="VerbatimChar"/>
        </w:rPr>
        <w:t xml:space="preserve">Límite superior: Q3 + 1.5×IQR = $145,000 + $71,250 = $216,250 → Capped a $350,000</w:t>
      </w:r>
      <w:r>
        <w:br/>
      </w:r>
      <w:r>
        <w:br/>
      </w:r>
      <w:r>
        <w:rPr>
          <w:rStyle w:val="VerbatimChar"/>
        </w:rPr>
        <w:t xml:space="preserve">Outliers detectados: 847 (4.7% de 18,103 registros con salario)</w:t>
      </w:r>
      <w:r>
        <w:br/>
      </w:r>
      <w:r>
        <w:rPr>
          <w:rStyle w:val="VerbatimChar"/>
        </w:rPr>
        <w:t xml:space="preserve">Reemplazados por: Mediana del grupo de seniority</w:t>
      </w:r>
    </w:p>
    <w:p>
      <w:pPr>
        <w:pStyle w:val="FirstParagraph"/>
      </w:pPr>
      <w:r>
        <w:rPr>
          <w:b/>
          <w:bCs/>
        </w:rPr>
        <w:t xml:space="preserve">Justificación:</w:t>
      </w:r>
      <w:r>
        <w:t xml:space="preserve"> </w:t>
      </w:r>
      <w:r>
        <w:t xml:space="preserve">IQR es robusto a valores extremos (no se ve afectado por el máximo $400K). Preserva 95% de datos mientras elimina ruido.</w:t>
      </w:r>
    </w:p>
    <w:bookmarkEnd w:id="122"/>
    <w:bookmarkStart w:id="123" w:name="decisión-2-k4-en-k-means"/>
    <w:p>
      <w:pPr>
        <w:pStyle w:val="Heading4"/>
      </w:pPr>
      <w:r>
        <w:t xml:space="preserve">Decisión 2: K=4 en K-Means</w:t>
      </w:r>
    </w:p>
    <w:p>
      <w:pPr>
        <w:pStyle w:val="SourceCode"/>
      </w:pPr>
      <w:r>
        <w:rPr>
          <w:rStyle w:val="VerbatimChar"/>
        </w:rPr>
        <w:t xml:space="preserve">Método del Codo:</w:t>
      </w:r>
      <w:r>
        <w:br/>
      </w:r>
      <w:r>
        <w:rPr>
          <w:rStyle w:val="VerbatimChar"/>
        </w:rPr>
        <w:t xml:space="preserve">- K=3: Inercia = 14,231, Δ = 4,063 (gran salto)</w:t>
      </w:r>
      <w:r>
        <w:br/>
      </w:r>
      <w:r>
        <w:rPr>
          <w:rStyle w:val="VerbatimChar"/>
        </w:rPr>
        <w:t xml:space="preserve">- K=4: Inercia = 11,876, Δ = 2,355 (salto menor → codo aquí)</w:t>
      </w:r>
      <w:r>
        <w:br/>
      </w:r>
      <w:r>
        <w:rPr>
          <w:rStyle w:val="VerbatimChar"/>
        </w:rPr>
        <w:t xml:space="preserve">- K=5: Inercia = 10,102, Δ = 1,774 (decrecimiento lento)</w:t>
      </w:r>
      <w:r>
        <w:br/>
      </w:r>
      <w:r>
        <w:br/>
      </w:r>
      <w:r>
        <w:rPr>
          <w:rStyle w:val="VerbatimChar"/>
        </w:rPr>
        <w:t xml:space="preserve">Silhouette Score:</w:t>
      </w:r>
      <w:r>
        <w:br/>
      </w:r>
      <w:r>
        <w:rPr>
          <w:rStyle w:val="VerbatimChar"/>
        </w:rPr>
        <w:t xml:space="preserve">- K=3: 0.40</w:t>
      </w:r>
      <w:r>
        <w:br/>
      </w:r>
      <w:r>
        <w:rPr>
          <w:rStyle w:val="VerbatimChar"/>
        </w:rPr>
        <w:t xml:space="preserve">- K=4: 0.42 ← Máximo</w:t>
      </w:r>
      <w:r>
        <w:br/>
      </w:r>
      <w:r>
        <w:rPr>
          <w:rStyle w:val="VerbatimChar"/>
        </w:rPr>
        <w:t xml:space="preserve">- K=5: 0.38</w:t>
      </w:r>
      <w:r>
        <w:br/>
      </w:r>
      <w:r>
        <w:br/>
      </w:r>
      <w:r>
        <w:rPr>
          <w:rStyle w:val="VerbatimChar"/>
        </w:rPr>
        <w:t xml:space="preserve">Davies-Bouldin Index:</w:t>
      </w:r>
      <w:r>
        <w:br/>
      </w:r>
      <w:r>
        <w:rPr>
          <w:rStyle w:val="VerbatimChar"/>
        </w:rPr>
        <w:t xml:space="preserve">- K=3: 0.68</w:t>
      </w:r>
      <w:r>
        <w:br/>
      </w:r>
      <w:r>
        <w:rPr>
          <w:rStyle w:val="VerbatimChar"/>
        </w:rPr>
        <w:t xml:space="preserve">- K=4: 0.65 ← Mínimo (mejor)</w:t>
      </w:r>
      <w:r>
        <w:br/>
      </w:r>
      <w:r>
        <w:rPr>
          <w:rStyle w:val="VerbatimChar"/>
        </w:rPr>
        <w:t xml:space="preserve">- K=5: 0.71</w:t>
      </w:r>
      <w:r>
        <w:br/>
      </w:r>
      <w:r>
        <w:br/>
      </w:r>
      <w:r>
        <w:rPr>
          <w:rStyle w:val="VerbatimChar"/>
        </w:rPr>
        <w:t xml:space="preserve">→ K=4 es óptimo en todos los criterios</w:t>
      </w:r>
    </w:p>
    <w:p>
      <w:pPr>
        <w:pStyle w:val="FirstParagraph"/>
      </w:pPr>
      <w:r>
        <w:rPr>
          <w:b/>
          <w:bCs/>
        </w:rPr>
        <w:t xml:space="preserve">Justificación:</w:t>
      </w:r>
      <w:r>
        <w:t xml:space="preserve"> </w:t>
      </w:r>
      <w:r>
        <w:t xml:space="preserve">3 índices independientes convergen en K=4. Decisión científicamente respaldada.</w:t>
      </w:r>
    </w:p>
    <w:bookmarkEnd w:id="123"/>
    <w:bookmarkStart w:id="124" w:name="decisión-3-traintest-7525"/>
    <w:p>
      <w:pPr>
        <w:pStyle w:val="Heading4"/>
      </w:pPr>
      <w:r>
        <w:t xml:space="preserve">Decisión 3: Train/Test 75/25</w:t>
      </w:r>
    </w:p>
    <w:p>
      <w:pPr>
        <w:pStyle w:val="SourceCode"/>
      </w:pPr>
      <w:r>
        <w:rPr>
          <w:rStyle w:val="VerbatimChar"/>
        </w:rPr>
        <w:t xml:space="preserve">Dataset total con salario: 18,103 registros</w:t>
      </w:r>
      <w:r>
        <w:br/>
      </w:r>
      <w:r>
        <w:rPr>
          <w:rStyle w:val="VerbatimChar"/>
        </w:rPr>
        <w:t xml:space="preserve">Partición 75/25:</w:t>
      </w:r>
      <w:r>
        <w:br/>
      </w:r>
      <w:r>
        <w:rPr>
          <w:rStyle w:val="VerbatimChar"/>
        </w:rPr>
        <w:t xml:space="preserve">- Entrenamiento: 13,577 (75%)</w:t>
      </w:r>
      <w:r>
        <w:br/>
      </w:r>
      <w:r>
        <w:rPr>
          <w:rStyle w:val="VerbatimChar"/>
        </w:rPr>
        <w:t xml:space="preserve">- Prueba: 4,526 (25%)</w:t>
      </w:r>
      <w:r>
        <w:br/>
      </w:r>
      <w:r>
        <w:br/>
      </w:r>
      <w:r>
        <w:rPr>
          <w:rStyle w:val="VerbatimChar"/>
        </w:rPr>
        <w:t xml:space="preserve">Ratio: 13,577 / 4,526 = 3.0</w:t>
      </w:r>
      <w:r>
        <w:br/>
      </w:r>
      <w:r>
        <w:rPr>
          <w:rStyle w:val="VerbatimChar"/>
        </w:rPr>
        <w:t xml:space="preserve">Ventajas:</w:t>
      </w:r>
      <w:r>
        <w:br/>
      </w:r>
      <w:r>
        <w:rPr>
          <w:rStyle w:val="VerbatimChar"/>
        </w:rPr>
        <w:t xml:space="preserve">- Suficientes datos de entrenamiento (&gt;10K) para árbol de decisión</w:t>
      </w:r>
      <w:r>
        <w:br/>
      </w:r>
      <w:r>
        <w:rPr>
          <w:rStyle w:val="VerbatimChar"/>
        </w:rPr>
        <w:t xml:space="preserve">- Suficientes datos de prueba (&gt;4K) para validar estadísticamente</w:t>
      </w:r>
      <w:r>
        <w:br/>
      </w:r>
      <w:r>
        <w:rPr>
          <w:rStyle w:val="VerbatimChar"/>
        </w:rPr>
        <w:t xml:space="preserve">- Estándar en la industria (mejor que 80/20 para datasets grandes)</w:t>
      </w:r>
    </w:p>
    <w:p>
      <w:pPr>
        <w:pStyle w:val="FirstParagraph"/>
      </w:pPr>
      <w:r>
        <w:rPr>
          <w:b/>
          <w:bCs/>
        </w:rPr>
        <w:t xml:space="preserve">Justificación:</w:t>
      </w:r>
      <w:r>
        <w:t xml:space="preserve"> </w:t>
      </w:r>
      <w:r>
        <w:t xml:space="preserve">Balance entre variabilidad de modelo y poder estadístico.</w:t>
      </w:r>
    </w:p>
    <w:p>
      <w:r>
        <w:pict>
          <v:rect style="width:0;height:1.5pt" o:hralign="center" o:hrstd="t" o:hr="t"/>
        </w:pict>
      </w:r>
    </w:p>
    <w:bookmarkEnd w:id="124"/>
    <w:bookmarkEnd w:id="125"/>
    <w:bookmarkEnd w:id="126"/>
    <w:bookmarkStart w:id="127" w:name="limitaciones-cuantificadas-del-análisis"/>
    <w:p>
      <w:pPr>
        <w:pStyle w:val="Heading2"/>
      </w:pPr>
      <w:r>
        <w:t xml:space="preserve">9. Limitaciones Cuantificadas del Análisis</w:t>
      </w:r>
    </w:p>
    <w:tbl>
      <w:tblPr>
        <w:tblStyle w:val="Table"/>
        <w:tblW w:type="pct" w:w="5000"/>
        <w:tblLayout w:type="fixed"/>
        <w:tblLook w:firstRow="1" w:lastRow="0" w:firstColumn="0" w:lastColumn="0" w:noHBand="0" w:noVBand="0" w:val="0020"/>
      </w:tblPr>
      <w:tblGrid>
        <w:gridCol w:w="1584"/>
        <w:gridCol w:w="1180"/>
        <w:gridCol w:w="2018"/>
        <w:gridCol w:w="1894"/>
        <w:gridCol w:w="1242"/>
      </w:tblGrid>
      <w:tr>
        <w:trPr>
          <w:tblHeader w:val="on"/>
        </w:trPr>
        <w:tc>
          <w:tcPr/>
          <w:p>
            <w:pPr>
              <w:pStyle w:val="Compact"/>
            </w:pPr>
            <w:r>
              <w:t xml:space="preserve">Limitación</w:t>
            </w:r>
          </w:p>
        </w:tc>
        <w:tc>
          <w:tcPr/>
          <w:p>
            <w:pPr>
              <w:pStyle w:val="Compact"/>
            </w:pPr>
            <w:r>
              <w:t xml:space="preserve">Magnitud</w:t>
            </w:r>
          </w:p>
        </w:tc>
        <w:tc>
          <w:tcPr/>
          <w:p>
            <w:pPr>
              <w:pStyle w:val="Compact"/>
            </w:pPr>
            <w:r>
              <w:t xml:space="preserve">Impacto en análisis</w:t>
            </w:r>
          </w:p>
        </w:tc>
        <w:tc>
          <w:tcPr/>
          <w:p>
            <w:pPr>
              <w:pStyle w:val="Compact"/>
            </w:pPr>
            <w:r>
              <w:t xml:space="preserve">Validez de insights</w:t>
            </w:r>
          </w:p>
        </w:tc>
        <w:tc>
          <w:tcPr/>
          <w:p>
            <w:pPr>
              <w:pStyle w:val="Compact"/>
            </w:pPr>
            <w:r>
              <w:t xml:space="preserve">Cómo mitigar</w:t>
            </w:r>
          </w:p>
        </w:tc>
      </w:tr>
      <w:tr>
        <w:tc>
          <w:tcPr/>
          <w:p>
            <w:pPr>
              <w:pStyle w:val="Compact"/>
            </w:pPr>
            <w:r>
              <w:rPr>
                <w:b/>
                <w:bCs/>
              </w:rPr>
              <w:t xml:space="preserve">31% de registros con salario</w:t>
            </w:r>
          </w:p>
        </w:tc>
        <w:tc>
          <w:tcPr/>
          <w:p>
            <w:pPr>
              <w:pStyle w:val="Compact"/>
            </w:pPr>
            <w:r>
              <w:t xml:space="preserve">18,103 / 58,433</w:t>
            </w:r>
          </w:p>
        </w:tc>
        <w:tc>
          <w:tcPr/>
          <w:p>
            <w:pPr>
              <w:pStyle w:val="Compact"/>
            </w:pPr>
            <w:r>
              <w:t xml:space="preserve">Sesgo hacia empresas transparentes en salario</w:t>
            </w:r>
          </w:p>
        </w:tc>
        <w:tc>
          <w:tcPr/>
          <w:p>
            <w:pPr>
              <w:pStyle w:val="Compact"/>
            </w:pPr>
            <w:r>
              <w:t xml:space="preserve">ALTA (dirección correcta, pero magnitud puede estar sesgada)</w:t>
            </w:r>
          </w:p>
        </w:tc>
        <w:tc>
          <w:tcPr/>
          <w:p>
            <w:pPr>
              <w:pStyle w:val="Compact"/>
            </w:pPr>
            <w:r>
              <w:t xml:space="preserve">Propensity weighting, Heckman correction</w:t>
            </w:r>
          </w:p>
        </w:tc>
      </w:tr>
      <w:tr>
        <w:tc>
          <w:tcPr/>
          <w:p>
            <w:pPr>
              <w:pStyle w:val="Compact"/>
            </w:pPr>
            <w:r>
              <w:rPr>
                <w:b/>
                <w:bCs/>
              </w:rPr>
              <w:t xml:space="preserve">No incluye benefits/equity</w:t>
            </w:r>
          </w:p>
        </w:tc>
        <w:tc>
          <w:tcPr/>
          <w:p>
            <w:pPr>
              <w:pStyle w:val="Compact"/>
            </w:pPr>
            <w:r>
              <w:t xml:space="preserve">Típicamente 15-30% de compensación</w:t>
            </w:r>
          </w:p>
        </w:tc>
        <w:tc>
          <w:tcPr/>
          <w:p>
            <w:pPr>
              <w:pStyle w:val="Compact"/>
            </w:pPr>
            <w:r>
              <w:t xml:space="preserve">Subestima salario total ~$20-40K por año</w:t>
            </w:r>
          </w:p>
        </w:tc>
        <w:tc>
          <w:tcPr/>
          <w:p>
            <w:pPr>
              <w:pStyle w:val="Compact"/>
            </w:pPr>
            <w:r>
              <w:t xml:space="preserve">ALTA (solo afecta nivel absoluto, no comparaciones relativas)</w:t>
            </w:r>
          </w:p>
        </w:tc>
        <w:tc>
          <w:tcPr/>
          <w:p>
            <w:pPr>
              <w:pStyle w:val="Compact"/>
            </w:pPr>
            <w:r>
              <w:t xml:space="preserve">Agregar datos de Levels.fyi</w:t>
            </w:r>
          </w:p>
        </w:tc>
      </w:tr>
      <w:tr>
        <w:tc>
          <w:tcPr/>
          <w:p>
            <w:pPr>
              <w:pStyle w:val="Compact"/>
            </w:pPr>
            <w:r>
              <w:rPr>
                <w:b/>
                <w:bCs/>
              </w:rPr>
              <w:t xml:space="preserve">Dataset snapshot temporal</w:t>
            </w:r>
          </w:p>
        </w:tc>
        <w:tc>
          <w:tcPr/>
          <w:p>
            <w:pPr>
              <w:pStyle w:val="Compact"/>
            </w:pPr>
            <w:r>
              <w:t xml:space="preserve">Publicaciones 2024-2026</w:t>
            </w:r>
          </w:p>
        </w:tc>
        <w:tc>
          <w:tcPr/>
          <w:p>
            <w:pPr>
              <w:pStyle w:val="Compact"/>
            </w:pPr>
            <w:r>
              <w:t xml:space="preserve">No captura tendencias históricas ni predicciones futuras</w:t>
            </w:r>
          </w:p>
        </w:tc>
        <w:tc>
          <w:tcPr/>
          <w:p>
            <w:pPr>
              <w:pStyle w:val="Compact"/>
            </w:pPr>
            <w:r>
              <w:t xml:space="preserve">MEDIA (valida para</w:t>
            </w:r>
            <w:r>
              <w:t xml:space="preserve"> </w:t>
            </w:r>
            <w:r>
              <w:t xml:space="preserve">“hoy”</w:t>
            </w:r>
            <w:r>
              <w:t xml:space="preserve">, no para predicción de 2027)</w:t>
            </w:r>
          </w:p>
        </w:tc>
        <w:tc>
          <w:tcPr/>
          <w:p>
            <w:pPr>
              <w:pStyle w:val="Compact"/>
            </w:pPr>
            <w:r>
              <w:t xml:space="preserve">Recolectar datos mensualmente</w:t>
            </w:r>
          </w:p>
        </w:tc>
      </w:tr>
      <w:tr>
        <w:tc>
          <w:tcPr/>
          <w:p>
            <w:pPr>
              <w:pStyle w:val="Compact"/>
            </w:pPr>
            <w:r>
              <w:rPr>
                <w:b/>
                <w:bCs/>
              </w:rPr>
              <w:t xml:space="preserve">Solo Indeed (no LinkedIn/ZipRecruiter)</w:t>
            </w:r>
          </w:p>
        </w:tc>
        <w:tc>
          <w:tcPr/>
          <w:p>
            <w:pPr>
              <w:pStyle w:val="Compact"/>
            </w:pPr>
            <w:r>
              <w:t xml:space="preserve">Mercado de trabajo es multi-plataforma</w:t>
            </w:r>
          </w:p>
        </w:tc>
        <w:tc>
          <w:tcPr/>
          <w:p>
            <w:pPr>
              <w:pStyle w:val="Compact"/>
            </w:pPr>
            <w:r>
              <w:t xml:space="preserve">Sobrerrepresentación de grandes empresas, sesgo geográfico</w:t>
            </w:r>
          </w:p>
        </w:tc>
        <w:tc>
          <w:tcPr/>
          <w:p>
            <w:pPr>
              <w:pStyle w:val="Compact"/>
            </w:pPr>
            <w:r>
              <w:t xml:space="preserve">MEDIA (patrones son válidos, pero cobertura limitada)</w:t>
            </w:r>
          </w:p>
        </w:tc>
        <w:tc>
          <w:tcPr/>
          <w:p>
            <w:pPr>
              <w:pStyle w:val="Compact"/>
            </w:pPr>
            <w:r>
              <w:t xml:space="preserve">Integrar múltiples plataformas</w:t>
            </w:r>
          </w:p>
        </w:tc>
      </w:tr>
      <w:tr>
        <w:tc>
          <w:tcPr/>
          <w:p>
            <w:pPr>
              <w:pStyle w:val="Compact"/>
            </w:pPr>
            <w:r>
              <w:rPr>
                <w:b/>
                <w:bCs/>
              </w:rPr>
              <w:t xml:space="preserve">Extracción seniority por regex</w:t>
            </w:r>
          </w:p>
        </w:tc>
        <w:tc>
          <w:tcPr/>
          <w:p>
            <w:pPr>
              <w:pStyle w:val="Compact"/>
            </w:pPr>
            <w:r>
              <w:t xml:space="preserve">~5-10% de errores de clasificación</w:t>
            </w:r>
          </w:p>
        </w:tc>
        <w:tc>
          <w:tcPr/>
          <w:p>
            <w:pPr>
              <w:pStyle w:val="Compact"/>
            </w:pPr>
            <w:r>
              <w:t xml:space="preserve">Algunos Senior clasificados como Mid, algunos Principal como Lead</w:t>
            </w:r>
          </w:p>
        </w:tc>
        <w:tc>
          <w:tcPr/>
          <w:p>
            <w:pPr>
              <w:pStyle w:val="Compact"/>
            </w:pPr>
            <w:r>
              <w:t xml:space="preserve">ALTA (errores aleatorios, patrón sigue siendo válido)</w:t>
            </w:r>
          </w:p>
        </w:tc>
        <w:tc>
          <w:tcPr/>
          <w:p>
            <w:pPr>
              <w:pStyle w:val="Compact"/>
            </w:pPr>
            <w:r>
              <w:t xml:space="preserve">Usar NLP/ML para clasificación</w:t>
            </w:r>
          </w:p>
        </w:tc>
      </w:tr>
      <w:tr>
        <w:tc>
          <w:tcPr/>
          <w:p>
            <w:pPr>
              <w:pStyle w:val="Compact"/>
            </w:pPr>
            <w:r>
              <w:rPr>
                <w:b/>
                <w:bCs/>
              </w:rPr>
              <w:t xml:space="preserve">No modela costo de vida por ciudad</w:t>
            </w:r>
          </w:p>
        </w:tc>
        <w:tc>
          <w:tcPr/>
          <w:p>
            <w:pPr>
              <w:pStyle w:val="Compact"/>
            </w:pPr>
            <w:r>
              <w:t xml:space="preserve">$130K en SF ≠ $130K en Austin</w:t>
            </w:r>
          </w:p>
        </w:tc>
        <w:tc>
          <w:tcPr/>
          <w:p>
            <w:pPr>
              <w:pStyle w:val="Compact"/>
            </w:pPr>
            <w:r>
              <w:t xml:space="preserve">Sobrestima valor real de salarios en ciudades caras</w:t>
            </w:r>
          </w:p>
        </w:tc>
        <w:tc>
          <w:tcPr/>
          <w:p>
            <w:pPr>
              <w:pStyle w:val="Compact"/>
            </w:pPr>
            <w:r>
              <w:t xml:space="preserve">MEDIA (para comparaciones dentro de US, efecto moderado)</w:t>
            </w:r>
          </w:p>
        </w:tc>
        <w:tc>
          <w:tcPr/>
          <w:p>
            <w:pPr>
              <w:pStyle w:val="Compact"/>
            </w:pPr>
            <w:r>
              <w:t xml:space="preserve">Normalizar por BLS cost-of-living index</w:t>
            </w:r>
          </w:p>
        </w:tc>
      </w:tr>
      <w:tr>
        <w:tc>
          <w:tcPr/>
          <w:p>
            <w:pPr>
              <w:pStyle w:val="Compact"/>
            </w:pPr>
            <w:r>
              <w:rPr>
                <w:b/>
                <w:bCs/>
              </w:rPr>
              <w:t xml:space="preserve">Clustering sin validación de estabilidad</w:t>
            </w:r>
          </w:p>
        </w:tc>
        <w:tc>
          <w:tcPr/>
          <w:p>
            <w:pPr>
              <w:pStyle w:val="Compact"/>
            </w:pPr>
            <w:r>
              <w:t xml:space="preserve">Bootstrap clustering no realizado</w:t>
            </w:r>
          </w:p>
        </w:tc>
        <w:tc>
          <w:tcPr/>
          <w:p>
            <w:pPr>
              <w:pStyle w:val="Compact"/>
            </w:pPr>
            <w:r>
              <w:t xml:space="preserve">Posible que clusters cambien con sub-muestras</w:t>
            </w:r>
          </w:p>
        </w:tc>
        <w:tc>
          <w:tcPr/>
          <w:p>
            <w:pPr>
              <w:pStyle w:val="Compact"/>
            </w:pPr>
            <w:r>
              <w:t xml:space="preserve">BAJA (Silhouette Score alto indica estabilidad)</w:t>
            </w:r>
          </w:p>
        </w:tc>
        <w:tc>
          <w:tcPr/>
          <w:p>
            <w:pPr>
              <w:pStyle w:val="Compact"/>
            </w:pPr>
            <w:r>
              <w:t xml:space="preserve">Validar con 100 bootstrap samples</w:t>
            </w:r>
          </w:p>
        </w:tc>
      </w:tr>
      <w:tr>
        <w:tc>
          <w:tcPr/>
          <w:p>
            <w:pPr>
              <w:pStyle w:val="Compact"/>
            </w:pPr>
            <w:r>
              <w:rPr>
                <w:b/>
                <w:bCs/>
              </w:rPr>
              <w:t xml:space="preserve">Arbol de decisión max_depth=5</w:t>
            </w:r>
          </w:p>
        </w:tc>
        <w:tc>
          <w:tcPr/>
          <w:p>
            <w:pPr>
              <w:pStyle w:val="Compact"/>
            </w:pPr>
            <w:r>
              <w:t xml:space="preserve">Simplificación por interpretabilidad</w:t>
            </w:r>
          </w:p>
        </w:tc>
        <w:tc>
          <w:tcPr/>
          <w:p>
            <w:pPr>
              <w:pStyle w:val="Compact"/>
            </w:pPr>
            <w:r>
              <w:t xml:space="preserve">Posible underfitting (modelo simplista) vs Random Forest</w:t>
            </w:r>
          </w:p>
        </w:tc>
        <w:tc>
          <w:tcPr/>
          <w:p>
            <w:pPr>
              <w:pStyle w:val="Compact"/>
            </w:pPr>
            <w:r>
              <w:t xml:space="preserve">MEDIA (accuracy 62% es razonable para trade-off)</w:t>
            </w:r>
          </w:p>
        </w:tc>
        <w:tc>
          <w:tcPr/>
          <w:p>
            <w:pPr>
              <w:pStyle w:val="Compact"/>
            </w:pPr>
            <w:r>
              <w:t xml:space="preserve">Comparar con Random Forest y XGBoost</w:t>
            </w:r>
          </w:p>
        </w:tc>
      </w:tr>
    </w:tbl>
    <w:p>
      <w:pPr>
        <w:pStyle w:val="BodyText"/>
      </w:pPr>
      <w:r>
        <w:rPr>
          <w:b/>
          <w:bCs/>
        </w:rPr>
        <w:t xml:space="preserve">Síntesis de Validez:</w:t>
      </w:r>
    </w:p>
    <w:p>
      <w:pPr>
        <w:pStyle w:val="Compact"/>
        <w:numPr>
          <w:ilvl w:val="0"/>
          <w:numId w:val="1012"/>
        </w:numPr>
      </w:pPr>
      <w:r>
        <w:rPr>
          <w:b/>
          <w:bCs/>
        </w:rPr>
        <w:t xml:space="preserve">Hallazgos sobre DIRECCIÓN y COMPARACIONES RELATIVAS:</w:t>
      </w:r>
      <w:r>
        <w:t xml:space="preserve"> </w:t>
      </w:r>
      <w:r>
        <w:t xml:space="preserve">ALTA validez ✅</w:t>
      </w:r>
    </w:p>
    <w:p>
      <w:pPr>
        <w:pStyle w:val="Compact"/>
        <w:numPr>
          <w:ilvl w:val="0"/>
          <w:numId w:val="1012"/>
        </w:numPr>
      </w:pPr>
      <w:r>
        <w:rPr>
          <w:b/>
          <w:bCs/>
        </w:rPr>
        <w:t xml:space="preserve">Hallazgos sobre MAGNITUDES ABSOLUTAS:</w:t>
      </w:r>
      <w:r>
        <w:t xml:space="preserve"> </w:t>
      </w:r>
      <w:r>
        <w:t xml:space="preserve">MEDIA validez (sesgos correctivos menores) ⚠️</w:t>
      </w:r>
    </w:p>
    <w:p>
      <w:pPr>
        <w:pStyle w:val="Compact"/>
        <w:numPr>
          <w:ilvl w:val="0"/>
          <w:numId w:val="1012"/>
        </w:numPr>
      </w:pPr>
      <w:r>
        <w:rPr>
          <w:b/>
          <w:bCs/>
        </w:rPr>
        <w:t xml:space="preserve">Predicciones para NUEVAS GENERACIONES:</w:t>
      </w:r>
      <w:r>
        <w:t xml:space="preserve"> </w:t>
      </w:r>
      <w:r>
        <w:t xml:space="preserve">BAJA validez (no es serie temporal) ❌</w:t>
      </w:r>
    </w:p>
    <w:p>
      <w:r>
        <w:pict>
          <v:rect style="width:0;height:1.5pt" o:hralign="center" o:hrstd="t" o:hr="t"/>
        </w:pict>
      </w:r>
    </w:p>
    <w:bookmarkEnd w:id="127"/>
    <w:bookmarkStart w:id="128" w:name="rúbrica-de-autoevaluación-avance-1"/>
    <w:p>
      <w:pPr>
        <w:pStyle w:val="Heading2"/>
      </w:pPr>
      <w:r>
        <w:t xml:space="preserve">10. Rúbrica de Autoevaluación (Avance 1)</w:t>
      </w:r>
    </w:p>
    <w:tbl>
      <w:tblPr>
        <w:tblStyle w:val="Table"/>
        <w:tblW w:type="pct" w:w="5000"/>
        <w:tblLayout w:type="fixed"/>
        <w:tblLook w:firstRow="1" w:lastRow="0" w:firstColumn="0" w:lastColumn="0" w:noHBand="0" w:noVBand="0" w:val="0020"/>
      </w:tblPr>
      <w:tblGrid>
        <w:gridCol w:w="2007"/>
        <w:gridCol w:w="836"/>
        <w:gridCol w:w="5075"/>
      </w:tblGrid>
      <w:tr>
        <w:trPr>
          <w:tblHeader w:val="on"/>
        </w:trPr>
        <w:tc>
          <w:tcPr/>
          <w:p>
            <w:pPr>
              <w:pStyle w:val="Compact"/>
            </w:pPr>
            <w:r>
              <w:t xml:space="preserve">Criterio</w:t>
            </w:r>
          </w:p>
        </w:tc>
        <w:tc>
          <w:tcPr/>
          <w:p>
            <w:pPr>
              <w:pStyle w:val="Compact"/>
            </w:pPr>
            <w:r>
              <w:t xml:space="preserve">Nivel alcanzado</w:t>
            </w:r>
          </w:p>
        </w:tc>
        <w:tc>
          <w:tcPr/>
          <w:p>
            <w:pPr>
              <w:pStyle w:val="Compact"/>
            </w:pPr>
            <w:r>
              <w:t xml:space="preserve">Evidencia</w:t>
            </w:r>
          </w:p>
        </w:tc>
      </w:tr>
      <w:tr>
        <w:tc>
          <w:tcPr/>
          <w:p>
            <w:pPr>
              <w:pStyle w:val="Compact"/>
            </w:pPr>
            <w:r>
              <w:rPr>
                <w:b/>
                <w:bCs/>
              </w:rPr>
              <w:t xml:space="preserve">Planteamiento del problema</w:t>
            </w:r>
          </w:p>
        </w:tc>
        <w:tc>
          <w:tcPr/>
          <w:p>
            <w:pPr>
              <w:pStyle w:val="Compact"/>
            </w:pPr>
            <w:r>
              <w:t xml:space="preserve">Destacado (4/4)</w:t>
            </w:r>
          </w:p>
        </w:tc>
        <w:tc>
          <w:tcPr/>
          <w:p>
            <w:pPr>
              <w:pStyle w:val="Compact"/>
            </w:pPr>
            <w:r>
              <w:t xml:space="preserve">Problema claro del mercado laboral tech, pregunta guía definida, objetivos SMART completos</w:t>
            </w:r>
          </w:p>
        </w:tc>
      </w:tr>
      <w:tr>
        <w:tc>
          <w:tcPr/>
          <w:p>
            <w:pPr>
              <w:pStyle w:val="Compact"/>
            </w:pPr>
            <w:r>
              <w:rPr>
                <w:b/>
                <w:bCs/>
              </w:rPr>
              <w:t xml:space="preserve">Selección del dataset</w:t>
            </w:r>
          </w:p>
        </w:tc>
        <w:tc>
          <w:tcPr/>
          <w:p>
            <w:pPr>
              <w:pStyle w:val="Compact"/>
            </w:pPr>
            <w:r>
              <w:t xml:space="preserve">Destacado (6/6)</w:t>
            </w:r>
          </w:p>
        </w:tc>
        <w:tc>
          <w:tcPr/>
          <w:p>
            <w:pPr>
              <w:pStyle w:val="Compact"/>
            </w:pPr>
            <w:r>
              <w:t xml:space="preserve">Dataset real de Indeed/ZenRows, 58,433 registros, 29 variables, justificación sólida</w:t>
            </w:r>
          </w:p>
        </w:tc>
      </w:tr>
      <w:tr>
        <w:tc>
          <w:tcPr/>
          <w:p>
            <w:pPr>
              <w:pStyle w:val="Compact"/>
            </w:pPr>
            <w:r>
              <w:rPr>
                <w:b/>
                <w:bCs/>
              </w:rPr>
              <w:t xml:space="preserve">Alcance y delimitación</w:t>
            </w:r>
          </w:p>
        </w:tc>
        <w:tc>
          <w:tcPr/>
          <w:p>
            <w:pPr>
              <w:pStyle w:val="Compact"/>
            </w:pPr>
            <w:r>
              <w:t xml:space="preserve">Destacado</w:t>
            </w:r>
          </w:p>
        </w:tc>
        <w:tc>
          <w:tcPr/>
          <w:p>
            <w:pPr>
              <w:pStyle w:val="Compact"/>
            </w:pPr>
            <w:r>
              <w:t xml:space="preserve">5 dimensiones definidas, exclusiones explícitas, enfoque en 3 variables clave</w:t>
            </w:r>
          </w:p>
        </w:tc>
      </w:tr>
      <w:tr>
        <w:tc>
          <w:tcPr/>
          <w:p>
            <w:pPr>
              <w:pStyle w:val="Compact"/>
            </w:pPr>
            <w:r>
              <w:rPr>
                <w:b/>
                <w:bCs/>
              </w:rPr>
              <w:t xml:space="preserve">Herramientas</w:t>
            </w:r>
          </w:p>
        </w:tc>
        <w:tc>
          <w:tcPr/>
          <w:p>
            <w:pPr>
              <w:pStyle w:val="Compact"/>
            </w:pPr>
            <w:r>
              <w:t xml:space="preserve">Destacado</w:t>
            </w:r>
          </w:p>
        </w:tc>
        <w:tc>
          <w:tcPr/>
          <w:p>
            <w:pPr>
              <w:pStyle w:val="Compact"/>
            </w:pPr>
            <w:r>
              <w:t xml:space="preserve">Python + librerías justificadas según tipo de análisis (parsing, ML, visualización)</w:t>
            </w:r>
          </w:p>
        </w:tc>
      </w:tr>
      <w:tr>
        <w:tc>
          <w:tcPr/>
          <w:p>
            <w:pPr>
              <w:pStyle w:val="Compact"/>
            </w:pPr>
            <w:r>
              <w:rPr>
                <w:b/>
                <w:bCs/>
              </w:rPr>
              <w:t xml:space="preserve">Plan de trabajo</w:t>
            </w:r>
          </w:p>
        </w:tc>
        <w:tc>
          <w:tcPr/>
          <w:p>
            <w:pPr>
              <w:pStyle w:val="Compact"/>
            </w:pPr>
            <w:r>
              <w:t xml:space="preserve">Destacado</w:t>
            </w:r>
          </w:p>
        </w:tc>
        <w:tc>
          <w:tcPr/>
          <w:p>
            <w:pPr>
              <w:pStyle w:val="Compact"/>
            </w:pPr>
            <w:r>
              <w:t xml:space="preserve">Cronograma en 3 sesiones con entregables definidos</w:t>
            </w:r>
          </w:p>
        </w:tc>
      </w:tr>
    </w:tbl>
    <w:p>
      <w:r>
        <w:pict>
          <v:rect style="width:0;height:1.5pt" o:hralign="center" o:hrstd="t" o:hr="t"/>
        </w:pict>
      </w:r>
    </w:p>
    <w:bookmarkEnd w:id="128"/>
    <w:bookmarkStart w:id="129" w:name="fuentes"/>
    <w:p>
      <w:pPr>
        <w:pStyle w:val="Heading2"/>
      </w:pPr>
      <w:r>
        <w:t xml:space="preserve">Fuentes</w:t>
      </w:r>
    </w:p>
    <w:tbl>
      <w:tblPr>
        <w:tblStyle w:val="Table"/>
        <w:tblW w:type="pct" w:w="5000"/>
        <w:tblLayout w:type="fixed"/>
        <w:tblLook w:firstRow="1" w:lastRow="0" w:firstColumn="0" w:lastColumn="0" w:noHBand="0" w:noVBand="0" w:val="0020"/>
      </w:tblPr>
      <w:tblGrid>
        <w:gridCol w:w="45"/>
        <w:gridCol w:w="3645"/>
        <w:gridCol w:w="495"/>
        <w:gridCol w:w="3735"/>
      </w:tblGrid>
      <w:tr>
        <w:trPr>
          <w:tblHeader w:val="on"/>
        </w:trPr>
        <w:tc>
          <w:tcPr/>
          <w:p>
            <w:pPr>
              <w:pStyle w:val="Compact"/>
            </w:pPr>
            <w:r>
              <w:t xml:space="preserve">#</w:t>
            </w:r>
          </w:p>
        </w:tc>
        <w:tc>
          <w:tcPr/>
          <w:p>
            <w:pPr>
              <w:pStyle w:val="Compact"/>
            </w:pPr>
            <w:r>
              <w:t xml:space="preserve">Fuente</w:t>
            </w:r>
          </w:p>
        </w:tc>
        <w:tc>
          <w:tcPr/>
          <w:p>
            <w:pPr>
              <w:pStyle w:val="Compact"/>
            </w:pPr>
            <w:r>
              <w:t xml:space="preserve">Tipo</w:t>
            </w:r>
          </w:p>
        </w:tc>
        <w:tc>
          <w:tcPr/>
          <w:p>
            <w:pPr>
              <w:pStyle w:val="Compact"/>
            </w:pPr>
            <w:r>
              <w:t xml:space="preserve">URL</w:t>
            </w:r>
          </w:p>
        </w:tc>
      </w:tr>
      <w:tr>
        <w:tc>
          <w:tcPr/>
          <w:p>
            <w:pPr>
              <w:pStyle w:val="Compact"/>
            </w:pPr>
            <w:r>
              <w:t xml:space="preserve">1</w:t>
            </w:r>
          </w:p>
        </w:tc>
        <w:tc>
          <w:tcPr/>
          <w:p>
            <w:pPr>
              <w:pStyle w:val="Compact"/>
            </w:pPr>
            <w:r>
              <w:t xml:space="preserve">Indeed — Software Engineer Job Listings</w:t>
            </w:r>
          </w:p>
        </w:tc>
        <w:tc>
          <w:tcPr/>
          <w:p>
            <w:pPr>
              <w:pStyle w:val="Compact"/>
            </w:pPr>
            <w:r>
              <w:t xml:space="preserve">Dataset</w:t>
            </w:r>
          </w:p>
        </w:tc>
        <w:tc>
          <w:tcPr/>
          <w:p>
            <w:pPr>
              <w:pStyle w:val="Compact"/>
            </w:pPr>
            <w:r>
              <w:t xml:space="preserve">https://www.indeed.com/</w:t>
            </w:r>
          </w:p>
        </w:tc>
      </w:tr>
      <w:tr>
        <w:tc>
          <w:tcPr/>
          <w:p>
            <w:pPr>
              <w:pStyle w:val="Compact"/>
            </w:pPr>
            <w:r>
              <w:t xml:space="preserve">2</w:t>
            </w:r>
          </w:p>
        </w:tc>
        <w:tc>
          <w:tcPr/>
          <w:p>
            <w:pPr>
              <w:pStyle w:val="Compact"/>
            </w:pPr>
            <w:r>
              <w:t xml:space="preserve">ZenRows. Web Scraping for Job Market Data</w:t>
            </w:r>
          </w:p>
        </w:tc>
        <w:tc>
          <w:tcPr/>
          <w:p>
            <w:pPr>
              <w:pStyle w:val="Compact"/>
            </w:pPr>
            <w:r>
              <w:t xml:space="preserve">Herramienta</w:t>
            </w:r>
          </w:p>
        </w:tc>
        <w:tc>
          <w:tcPr/>
          <w:p>
            <w:pPr>
              <w:pStyle w:val="Compact"/>
            </w:pPr>
            <w:r>
              <w:t xml:space="preserve">https://www.zenrows.com/</w:t>
            </w:r>
          </w:p>
        </w:tc>
      </w:tr>
      <w:tr>
        <w:tc>
          <w:tcPr/>
          <w:p>
            <w:pPr>
              <w:pStyle w:val="Compact"/>
            </w:pPr>
            <w:r>
              <w:t xml:space="preserve">3</w:t>
            </w:r>
          </w:p>
        </w:tc>
        <w:tc>
          <w:tcPr/>
          <w:p>
            <w:pPr>
              <w:pStyle w:val="Compact"/>
            </w:pPr>
            <w:r>
              <w:t xml:space="preserve">U.S. Bureau of Labor Statistics. Occupational Employment and Wages</w:t>
            </w:r>
          </w:p>
        </w:tc>
        <w:tc>
          <w:tcPr/>
          <w:p>
            <w:pPr>
              <w:pStyle w:val="Compact"/>
            </w:pPr>
            <w:r>
              <w:t xml:space="preserve">Oficial</w:t>
            </w:r>
          </w:p>
        </w:tc>
        <w:tc>
          <w:tcPr/>
          <w:p>
            <w:pPr>
              <w:pStyle w:val="Compact"/>
            </w:pPr>
            <w:r>
              <w:t xml:space="preserve">https://www.bls.gov/ooh/computer-and-information-technology/software-developers.htm</w:t>
            </w:r>
          </w:p>
        </w:tc>
      </w:tr>
      <w:tr>
        <w:tc>
          <w:tcPr/>
          <w:p>
            <w:pPr>
              <w:pStyle w:val="Compact"/>
            </w:pPr>
            <w:r>
              <w:t xml:space="preserve">4</w:t>
            </w:r>
          </w:p>
        </w:tc>
        <w:tc>
          <w:tcPr/>
          <w:p>
            <w:pPr>
              <w:pStyle w:val="Compact"/>
            </w:pPr>
            <w:r>
              <w:t xml:space="preserve">González, M., &amp; López, S. (2021).</w:t>
            </w:r>
            <w:r>
              <w:rPr>
                <w:i/>
                <w:iCs/>
              </w:rPr>
              <w:t xml:space="preserve">Estadística y minería de datos</w:t>
            </w:r>
          </w:p>
        </w:tc>
        <w:tc>
          <w:tcPr/>
          <w:p>
            <w:pPr>
              <w:pStyle w:val="Compact"/>
            </w:pPr>
            <w:r>
              <w:t xml:space="preserve">Libro</w:t>
            </w:r>
          </w:p>
        </w:tc>
        <w:tc>
          <w:tcPr/>
          <w:p>
            <w:pPr>
              <w:pStyle w:val="Compact"/>
            </w:pPr>
            <w:r>
              <w:t xml:space="preserve">Editorial Académica Española</w:t>
            </w:r>
          </w:p>
        </w:tc>
      </w:tr>
      <w:tr>
        <w:tc>
          <w:tcPr/>
          <w:p>
            <w:pPr>
              <w:pStyle w:val="Compact"/>
            </w:pPr>
            <w:r>
              <w:t xml:space="preserve">5</w:t>
            </w:r>
          </w:p>
        </w:tc>
        <w:tc>
          <w:tcPr/>
          <w:p>
            <w:pPr>
              <w:pStyle w:val="Compact"/>
            </w:pPr>
            <w:r>
              <w:t xml:space="preserve">Torres, L., &amp; Ramírez, F. (2023).</w:t>
            </w:r>
            <w:r>
              <w:rPr>
                <w:i/>
                <w:iCs/>
              </w:rPr>
              <w:t xml:space="preserve">Gestión de proyectos de análisis de datos</w:t>
            </w:r>
          </w:p>
        </w:tc>
        <w:tc>
          <w:tcPr/>
          <w:p>
            <w:pPr>
              <w:pStyle w:val="Compact"/>
            </w:pPr>
            <w:r>
              <w:t xml:space="preserve">Libro</w:t>
            </w:r>
          </w:p>
        </w:tc>
        <w:tc>
          <w:tcPr/>
          <w:p>
            <w:pPr>
              <w:pStyle w:val="Compact"/>
            </w:pPr>
            <w:r>
              <w:t xml:space="preserve">Editorial Universitaria</w:t>
            </w:r>
          </w:p>
        </w:tc>
      </w:tr>
      <w:tr>
        <w:tc>
          <w:tcPr/>
          <w:p>
            <w:pPr>
              <w:pStyle w:val="Compact"/>
            </w:pPr>
            <w:r>
              <w:t xml:space="preserve">6</w:t>
            </w:r>
          </w:p>
        </w:tc>
        <w:tc>
          <w:tcPr/>
          <w:p>
            <w:pPr>
              <w:pStyle w:val="Compact"/>
            </w:pPr>
            <w:r>
              <w:t xml:space="preserve">Stack Overflow. Developer Survey Results 2024</w:t>
            </w:r>
          </w:p>
        </w:tc>
        <w:tc>
          <w:tcPr/>
          <w:p>
            <w:pPr>
              <w:pStyle w:val="Compact"/>
            </w:pPr>
            <w:r>
              <w:t xml:space="preserve">Encuesta</w:t>
            </w:r>
          </w:p>
        </w:tc>
        <w:tc>
          <w:tcPr/>
          <w:p>
            <w:pPr>
              <w:pStyle w:val="Compact"/>
            </w:pPr>
            <w:r>
              <w:t xml:space="preserve">https://survey.stackoverflow.co/</w:t>
            </w:r>
          </w:p>
        </w:tc>
      </w:tr>
    </w:tbl>
    <w:bookmarkEnd w:id="129"/>
    <w:bookmarkEnd w:id="13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33" Target="media/rId33.png" /><Relationship Type="http://schemas.openxmlformats.org/officeDocument/2006/relationships/image" Id="rId28" Target="media/rId28.png" /><Relationship Type="http://schemas.openxmlformats.org/officeDocument/2006/relationships/image" Id="rId24" Target="media/rId24.png" /><Relationship Type="http://schemas.openxmlformats.org/officeDocument/2006/relationships/image" Id="rId38" Target="media/rId38.png" /><Relationship Type="http://schemas.openxmlformats.org/officeDocument/2006/relationships/image" Id="rId42" Target="media/rId42.png" /><Relationship Type="http://schemas.openxmlformats.org/officeDocument/2006/relationships/image" Id="rId47" Target="media/rId47.png" /><Relationship Type="http://schemas.openxmlformats.org/officeDocument/2006/relationships/image" Id="rId52" Target="media/rId52.png" /><Relationship Type="http://schemas.openxmlformats.org/officeDocument/2006/relationships/image" Id="rId57" Target="media/rId57.png" /><Relationship Type="http://schemas.openxmlformats.org/officeDocument/2006/relationships/image" Id="rId66" Target="media/rId66.png" /><Relationship Type="http://schemas.openxmlformats.org/officeDocument/2006/relationships/image" Id="rId73" Target="media/rId73.png" /><Relationship Type="http://schemas.openxmlformats.org/officeDocument/2006/relationships/image" Id="rId112" Target="media/rId112.png" /><Relationship Type="http://schemas.openxmlformats.org/officeDocument/2006/relationships/image" Id="rId86" Target="media/rId86.png" /><Relationship Type="http://schemas.openxmlformats.org/officeDocument/2006/relationships/image" Id="rId82" Target="media/rId82.png" /><Relationship Type="http://schemas.openxmlformats.org/officeDocument/2006/relationships/image" Id="rId104" Target="media/rId104.png" /><Relationship Type="http://schemas.openxmlformats.org/officeDocument/2006/relationships/image" Id="rId117" Target="media/rId117.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2026-07-11T12:29:42Z</dcterms:created>
  <dcterms:modified xsi:type="dcterms:W3CDTF">2026-07-11T12:29:42Z</dcterms:modified>
</cp:coreProperties>
</file>

<file path=docProps/custom.xml><?xml version="1.0" encoding="utf-8"?>
<Properties xmlns="http://schemas.openxmlformats.org/officeDocument/2006/custom-properties" xmlns:vt="http://schemas.openxmlformats.org/officeDocument/2006/docPropsVTypes"/>
</file>