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bookmarkStart w:name="X3002bc05627136d1c01153a26c17edf8c25ea8c" w:id="0"/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Actividad 4: Direcci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 Estrat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 xml:space="preserve">gica de Datos 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COBIT</w:t>
      </w:r>
      <w:bookmarkEnd w:id="0"/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bookmarkStart w:name="casoempresacomercialdataretails.a." w:id="1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Caso: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 xml:space="preserve"> Empresa Comercial DATARETAIL S.A.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Alumno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Gil Carlos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Curso: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Direcci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 Estrat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gica de Datos (ISIL, 2026-1)</w:t>
      </w:r>
      <w:bookmarkEnd w:id="1"/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bookmarkStart w:name="Xdeef08f7eadf1e263d7fe1c2cc27fe81ae47175" w:id="2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1. DIAGN</w:t>
      </w:r>
      <w:r>
        <w:rPr>
          <w:rFonts w:ascii="Calibri" w:hAnsi="Calibri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STICO DE LA SITUACI</w:t>
      </w:r>
      <w:r>
        <w:rPr>
          <w:rFonts w:ascii="Calibri" w:hAnsi="Calibri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N ACTUAL</w:t>
      </w:r>
      <w:bookmarkEnd w:id="2"/>
      <w:r>
        <w:rPr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  <w:br w:type="textWrapping"/>
      </w:r>
      <w:bookmarkStart w:name="problemasdegobernanzadedatos" w:id="3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Problema 1: Registros Duplicados de Clientes</w:t>
      </w:r>
      <w:r>
        <w:rPr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La empresa tiene m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ltiples registros del mismo cliente sin mecanismo de deduplicaci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 xml:space="preserve">n. Un cliente puede aparecer como </w:t>
      </w:r>
      <w:r>
        <w:rPr>
          <w:rFonts w:ascii="Calibri" w:hAnsi="Calibri" w:hint="default"/>
          <w:outline w:val="0"/>
          <w:color w:val="000000"/>
          <w:sz w:val="22"/>
          <w:szCs w:val="22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Juan P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rez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libri" w:hAnsi="Calibri" w:hint="default"/>
          <w:outline w:val="0"/>
          <w:color w:val="000000"/>
          <w:sz w:val="22"/>
          <w:szCs w:val="22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J. P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rez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y </w:t>
      </w:r>
      <w:r>
        <w:rPr>
          <w:rFonts w:ascii="Calibri" w:hAnsi="Calibri" w:hint="default"/>
          <w:outline w:val="0"/>
          <w:color w:val="000000"/>
          <w:sz w:val="22"/>
          <w:szCs w:val="22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Juan Carlos P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rez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en distintos sistemas, generando reportes inflados y duplicaci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 de esfuerzos en marketing.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Problema 2: Ausencia de Responsables Definidos</w:t>
      </w:r>
      <w:r>
        <w:rPr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No existen roles formales como Data Owners o Data Stewards. Nadie es responsable de la calidad o seguridad de los datos. Si se detecta un error en inventario, no hay responsable designado para corregirlo.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Problema 3: Inconsistencias en Reportes de Ventas</w:t>
      </w:r>
      <w:r>
        <w:rPr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Los departamentos generan reportes diferentes para el mismo per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odo. Ventas reporta S/ 500,000 en enero, pero Finanzas muestra S/ 475,000 por diferencias en criterios de consolidaci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n.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Problema 4: Pol</w:t>
      </w:r>
      <w:r>
        <w:rPr>
          <w:rFonts w:ascii="Calibri" w:hAnsi="Calibri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ticas de Calidad No Documentadas</w:t>
      </w:r>
      <w:r>
        <w:rPr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No existen pol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ticas que definan est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ndares de calidad o reglas de validaci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 xml:space="preserve">n. Un 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rea registra tel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fonos con c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digo de pa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 y otra sin 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l, impidiendo comunicaciones automatizadas.</w:t>
      </w:r>
      <w:bookmarkEnd w:id="3"/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  <w:br w:type="textWrapping"/>
      </w:r>
      <w:bookmarkStart w:name="riesgosasociados" w:id="4"/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Riesgos Asociados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Riesgo 1: Decisiones Basadas en Datos No Confiables.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La gerencia toma decisiones de inversi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n con informaci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 inconsistente, sobreestimando demanda y perdiendo oportunidades.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Riesgo 2: Incumplimiento Normativo.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Sin trazabilidad ni pol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ticas documentadas, la empresa es vulnerable a multas por protecci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 de datos personales y p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rdida de contratos con proveedores.</w:t>
      </w:r>
      <w:bookmarkEnd w:id="4"/>
    </w:p>
    <w:tbl>
      <w:tblPr>
        <w:tblW w:w="102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2ca"/>
        <w:tblLayout w:type="fixed"/>
      </w:tblPr>
      <w:tblGrid>
        <w:gridCol w:w="3418"/>
        <w:gridCol w:w="3419"/>
        <w:gridCol w:w="3418"/>
      </w:tblGrid>
      <w:tr>
        <w:tblPrEx>
          <w:shd w:val="clear" w:color="auto" w:fill="196b24"/>
        </w:tblPrEx>
        <w:trPr>
          <w:trHeight w:val="216" w:hRule="atLeast"/>
          <w:tblHeader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Dimensi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Evidencia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Nivel</w:t>
            </w:r>
          </w:p>
        </w:tc>
      </w:tr>
      <w:tr>
        <w:tblPrEx>
          <w:shd w:val="clear" w:color="auto" w:fill="cad2ca"/>
        </w:tblPrEx>
        <w:trPr>
          <w:trHeight w:val="236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Calidad de datos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Registros duplicados, inconsistencias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ad2ca"/>
        </w:tblPrEx>
        <w:trPr>
          <w:trHeight w:val="236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Gesti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 de datos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Sin roles definidos, procesos informales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ad2ca"/>
        </w:tblPrEx>
        <w:trPr>
          <w:trHeight w:val="216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Cumplimiento normativo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Sin pol</w:t>
            </w:r>
            <w:r>
              <w:rPr>
                <w:sz w:val="20"/>
                <w:szCs w:val="20"/>
                <w:rtl w:val="0"/>
                <w:lang w:val="en-US"/>
              </w:rPr>
              <w:t>í</w:t>
            </w:r>
            <w:r>
              <w:rPr>
                <w:sz w:val="20"/>
                <w:szCs w:val="20"/>
                <w:rtl w:val="0"/>
                <w:lang w:val="en-US"/>
              </w:rPr>
              <w:t>ticas formales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ad2ca"/>
        </w:tblPrEx>
        <w:trPr>
          <w:trHeight w:val="216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Integraci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Sistemas sin integrar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ad2ca"/>
        </w:tblPrEx>
        <w:trPr>
          <w:trHeight w:val="216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Medici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Sin m</w:t>
            </w:r>
            <w:r>
              <w:rPr>
                <w:sz w:val="20"/>
                <w:szCs w:val="20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rtl w:val="0"/>
                <w:lang w:val="en-US"/>
              </w:rPr>
              <w:t>tricas definidas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0-1</w:t>
            </w:r>
          </w:p>
        </w:tc>
      </w:tr>
    </w:tbl>
    <w:p>
      <w:pPr>
        <w:pStyle w:val="First Paragraph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bookmarkStart w:name="evaluacióndemadurez4puntos" w:id="5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2. EVALUACI</w:t>
      </w:r>
      <w:r>
        <w:rPr>
          <w:rFonts w:ascii="Calibri" w:hAnsi="Calibri" w:hint="default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N DE MADUREZ </w:t>
      </w:r>
      <w:bookmarkEnd w:id="5"/>
      <w:bookmarkStart w:name="nivelactualnivel1inicialcobitcmm" w:id="6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Nivel Actual: 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Nivel 1 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Inicial (COBIT/CMM)</w:t>
      </w:r>
    </w:p>
    <w:p>
      <w:pPr>
        <w:pStyle w:val="Body Text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Los procesos son informales, reactivos y dependen del conocimiento individual. No hay estandarizaci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n ni 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versi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ú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nica de la verdad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. El seguimiento es manual por correo electr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nico.</w:t>
      </w:r>
      <w:bookmarkEnd w:id="6"/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  <w:br w:type="textWrapping"/>
      </w:r>
      <w:bookmarkStart w:name="objetivonivel2repetible" w:id="7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Objetivo: 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Alcanzar el 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Nivel 2 </w:t>
      </w:r>
      <w:r>
        <w:rPr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Repetible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:  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El siguiente nivel establece procesos b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á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sicos documentados con resultados consistentes, responsabilidades asignadas y herramientas simples de control. Plan: documentar procesos (semanas 1-2), asignar responsables (3-4), implementar controles (5-6) y establecer m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tricas (7-8).</w:t>
      </w:r>
    </w:p>
    <w:p>
      <w:pPr>
        <w:pStyle w:val="Body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bookmarkEnd w:id="7"/>
    </w:p>
    <w:tbl>
      <w:tblPr>
        <w:tblW w:w="102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200"/>
        <w:gridCol w:w="1573"/>
        <w:gridCol w:w="6273"/>
        <w:gridCol w:w="1209"/>
      </w:tblGrid>
      <w:tr>
        <w:tblPrEx>
          <w:shd w:val="clear" w:color="auto" w:fill="156082"/>
        </w:tblPrEx>
        <w:trPr>
          <w:trHeight w:val="216" w:hRule="atLeast"/>
          <w:tblHeader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Tipo</w:t>
            </w:r>
          </w:p>
        </w:tc>
        <w:tc>
          <w:tcPr>
            <w:tcW w:type="dxa" w:w="15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Control</w:t>
            </w:r>
          </w:p>
        </w:tc>
        <w:tc>
          <w:tcPr>
            <w:tcW w:type="dxa" w:w="62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Descripci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12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Frecuencia</w:t>
            </w:r>
          </w:p>
        </w:tc>
      </w:tr>
      <w:tr>
        <w:tblPrEx>
          <w:shd w:val="clear" w:color="auto" w:fill="cad1d7"/>
        </w:tblPrEx>
        <w:trPr>
          <w:trHeight w:val="512" w:hRule="atLeast"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Preventivo</w:t>
            </w:r>
          </w:p>
        </w:tc>
        <w:tc>
          <w:tcPr>
            <w:tcW w:type="dxa" w:w="15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Validaci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 de entrada</w:t>
            </w:r>
          </w:p>
        </w:tc>
        <w:tc>
          <w:tcPr>
            <w:tcW w:type="dxa" w:w="62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Reglas autom</w:t>
            </w:r>
            <w:r>
              <w:rPr>
                <w:sz w:val="20"/>
                <w:szCs w:val="20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rtl w:val="0"/>
                <w:lang w:val="en-US"/>
              </w:rPr>
              <w:t xml:space="preserve">ticas en formularios </w:t>
            </w:r>
          </w:p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(DNI 8 d</w:t>
            </w:r>
            <w:r>
              <w:rPr>
                <w:sz w:val="20"/>
                <w:szCs w:val="20"/>
                <w:rtl w:val="0"/>
                <w:lang w:val="en-US"/>
              </w:rPr>
              <w:t>í</w:t>
            </w:r>
            <w:r>
              <w:rPr>
                <w:sz w:val="20"/>
                <w:szCs w:val="20"/>
                <w:rtl w:val="0"/>
                <w:lang w:val="en-US"/>
              </w:rPr>
              <w:t>gitos, tel</w:t>
            </w:r>
            <w:r>
              <w:rPr>
                <w:sz w:val="20"/>
                <w:szCs w:val="20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rtl w:val="0"/>
                <w:lang w:val="en-US"/>
              </w:rPr>
              <w:t>fono 9 d</w:t>
            </w:r>
            <w:r>
              <w:rPr>
                <w:sz w:val="20"/>
                <w:szCs w:val="20"/>
                <w:rtl w:val="0"/>
                <w:lang w:val="en-US"/>
              </w:rPr>
              <w:t>í</w:t>
            </w:r>
            <w:r>
              <w:rPr>
                <w:sz w:val="20"/>
                <w:szCs w:val="20"/>
                <w:rtl w:val="0"/>
                <w:lang w:val="en-US"/>
              </w:rPr>
              <w:t>gitos, correo v</w:t>
            </w:r>
            <w:r>
              <w:rPr>
                <w:sz w:val="20"/>
                <w:szCs w:val="20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rtl w:val="0"/>
                <w:lang w:val="en-US"/>
              </w:rPr>
              <w:t>lido)</w:t>
            </w:r>
          </w:p>
        </w:tc>
        <w:tc>
          <w:tcPr>
            <w:tcW w:type="dxa" w:w="12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Continua</w:t>
            </w:r>
          </w:p>
        </w:tc>
      </w:tr>
      <w:tr>
        <w:tblPrEx>
          <w:shd w:val="clear" w:color="auto" w:fill="cad1d7"/>
        </w:tblPrEx>
        <w:trPr>
          <w:trHeight w:val="496" w:hRule="atLeast"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Detectivo</w:t>
            </w:r>
          </w:p>
        </w:tc>
        <w:tc>
          <w:tcPr>
            <w:tcW w:type="dxa" w:w="15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Auditor</w:t>
            </w:r>
            <w:r>
              <w:rPr>
                <w:sz w:val="20"/>
                <w:szCs w:val="20"/>
                <w:rtl w:val="0"/>
                <w:lang w:val="en-US"/>
              </w:rPr>
              <w:t>í</w:t>
            </w:r>
            <w:r>
              <w:rPr>
                <w:sz w:val="20"/>
                <w:szCs w:val="20"/>
                <w:rtl w:val="0"/>
                <w:lang w:val="en-US"/>
              </w:rPr>
              <w:t>as peri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dicas</w:t>
            </w:r>
          </w:p>
        </w:tc>
        <w:tc>
          <w:tcPr>
            <w:tcW w:type="dxa" w:w="62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Reporte semanal de anomal</w:t>
            </w:r>
            <w:r>
              <w:rPr>
                <w:sz w:val="20"/>
                <w:szCs w:val="20"/>
                <w:rtl w:val="0"/>
                <w:lang w:val="en-US"/>
              </w:rPr>
              <w:t>í</w:t>
            </w:r>
            <w:r>
              <w:rPr>
                <w:sz w:val="20"/>
                <w:szCs w:val="20"/>
                <w:rtl w:val="0"/>
                <w:lang w:val="en-US"/>
              </w:rPr>
              <w:t>as: duplicados, campos vac</w:t>
            </w:r>
            <w:r>
              <w:rPr>
                <w:sz w:val="20"/>
                <w:szCs w:val="20"/>
                <w:rtl w:val="0"/>
                <w:lang w:val="en-US"/>
              </w:rPr>
              <w:t>í</w:t>
            </w:r>
            <w:r>
              <w:rPr>
                <w:sz w:val="20"/>
                <w:szCs w:val="20"/>
                <w:rtl w:val="0"/>
                <w:lang w:val="en-US"/>
              </w:rPr>
              <w:t>os, formatos incorrectos</w:t>
            </w:r>
          </w:p>
        </w:tc>
        <w:tc>
          <w:tcPr>
            <w:tcW w:type="dxa" w:w="12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Semanal</w:t>
            </w:r>
          </w:p>
        </w:tc>
      </w:tr>
      <w:tr>
        <w:tblPrEx>
          <w:shd w:val="clear" w:color="auto" w:fill="cad1d7"/>
        </w:tblPrEx>
        <w:trPr>
          <w:trHeight w:val="476" w:hRule="atLeast"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Correctivo</w:t>
            </w:r>
          </w:p>
        </w:tc>
        <w:tc>
          <w:tcPr>
            <w:tcW w:type="dxa" w:w="15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Proceso de limpieza</w:t>
            </w:r>
          </w:p>
        </w:tc>
        <w:tc>
          <w:tcPr>
            <w:tcW w:type="dxa" w:w="62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Tickets de incidencia con flujo de aprobaci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 y registro de correcciones</w:t>
            </w:r>
          </w:p>
        </w:tc>
        <w:tc>
          <w:tcPr>
            <w:tcW w:type="dxa" w:w="12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Seg</w:t>
            </w:r>
            <w:r>
              <w:rPr>
                <w:sz w:val="20"/>
                <w:szCs w:val="20"/>
                <w:rtl w:val="0"/>
                <w:lang w:val="en-US"/>
              </w:rPr>
              <w:t>ú</w:t>
            </w:r>
            <w:r>
              <w:rPr>
                <w:sz w:val="20"/>
                <w:szCs w:val="20"/>
                <w:rtl w:val="0"/>
                <w:lang w:val="en-US"/>
              </w:rPr>
              <w:t>n detecci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</w:t>
            </w:r>
          </w:p>
        </w:tc>
      </w:tr>
    </w:tbl>
    <w:tbl>
      <w:tblPr>
        <w:tblW w:w="102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17"/>
        <w:gridCol w:w="5319"/>
        <w:gridCol w:w="3119"/>
      </w:tblGrid>
      <w:tr>
        <w:tblPrEx>
          <w:shd w:val="clear" w:color="auto" w:fill="156082"/>
        </w:tblPrEx>
        <w:trPr>
          <w:trHeight w:val="216" w:hRule="atLeast"/>
          <w:tblHeader/>
        </w:trPr>
        <w:tc>
          <w:tcPr>
            <w:tcW w:type="dxa" w:w="18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Rol</w:t>
            </w:r>
          </w:p>
        </w:tc>
        <w:tc>
          <w:tcPr>
            <w:tcW w:type="dxa" w:w="5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Funciones Principales</w:t>
            </w:r>
          </w:p>
        </w:tc>
        <w:tc>
          <w:tcPr>
            <w:tcW w:type="dxa" w:w="3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Dominio COBIT</w:t>
            </w:r>
          </w:p>
        </w:tc>
      </w:tr>
      <w:tr>
        <w:tblPrEx>
          <w:shd w:val="clear" w:color="auto" w:fill="cad1d7"/>
        </w:tblPrEx>
        <w:trPr>
          <w:trHeight w:val="481" w:hRule="atLeast"/>
        </w:trPr>
        <w:tc>
          <w:tcPr>
            <w:tcW w:type="dxa" w:w="18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Chief Data Officer (CDO)</w:t>
            </w:r>
          </w:p>
        </w:tc>
        <w:tc>
          <w:tcPr>
            <w:tcW w:type="dxa" w:w="5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Alinear estrategia de datos con negocio, aprobar inversiones, asegurar cumplimiento normativo</w:t>
            </w:r>
          </w:p>
        </w:tc>
        <w:tc>
          <w:tcPr>
            <w:tcW w:type="dxa" w:w="3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EDM (Evaluar, Dirigir, Monitorear)</w:t>
            </w:r>
          </w:p>
        </w:tc>
      </w:tr>
      <w:tr>
        <w:tblPrEx>
          <w:shd w:val="clear" w:color="auto" w:fill="cad1d7"/>
        </w:tblPrEx>
        <w:trPr>
          <w:trHeight w:val="510" w:hRule="atLeast"/>
        </w:trPr>
        <w:tc>
          <w:tcPr>
            <w:tcW w:type="dxa" w:w="18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Data Governance Manager</w:t>
            </w:r>
          </w:p>
        </w:tc>
        <w:tc>
          <w:tcPr>
            <w:tcW w:type="dxa" w:w="5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Dise</w:t>
            </w:r>
            <w:r>
              <w:rPr>
                <w:sz w:val="20"/>
                <w:szCs w:val="20"/>
                <w:rtl w:val="0"/>
                <w:lang w:val="en-US"/>
              </w:rPr>
              <w:t>ñ</w:t>
            </w:r>
            <w:r>
              <w:rPr>
                <w:sz w:val="20"/>
                <w:szCs w:val="20"/>
                <w:rtl w:val="0"/>
                <w:lang w:val="en-US"/>
              </w:rPr>
              <w:t>ar pol</w:t>
            </w:r>
            <w:r>
              <w:rPr>
                <w:sz w:val="20"/>
                <w:szCs w:val="20"/>
                <w:rtl w:val="0"/>
                <w:lang w:val="en-US"/>
              </w:rPr>
              <w:t>í</w:t>
            </w:r>
            <w:r>
              <w:rPr>
                <w:sz w:val="20"/>
                <w:szCs w:val="20"/>
                <w:rtl w:val="0"/>
                <w:lang w:val="en-US"/>
              </w:rPr>
              <w:t>ticas, definir est</w:t>
            </w:r>
            <w:r>
              <w:rPr>
                <w:sz w:val="20"/>
                <w:szCs w:val="20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rtl w:val="0"/>
                <w:lang w:val="en-US"/>
              </w:rPr>
              <w:t>ndares, mantener cat</w:t>
            </w:r>
            <w:r>
              <w:rPr>
                <w:sz w:val="20"/>
                <w:szCs w:val="20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rtl w:val="0"/>
                <w:lang w:val="en-US"/>
              </w:rPr>
              <w:t>logo de datos, auditar cumplimiento</w:t>
            </w:r>
          </w:p>
        </w:tc>
        <w:tc>
          <w:tcPr>
            <w:tcW w:type="dxa" w:w="3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APO (Alinear, Planear, Organizar)</w:t>
            </w:r>
          </w:p>
        </w:tc>
      </w:tr>
      <w:tr>
        <w:tblPrEx>
          <w:shd w:val="clear" w:color="auto" w:fill="cad1d7"/>
        </w:tblPrEx>
        <w:trPr>
          <w:trHeight w:val="476" w:hRule="atLeast"/>
        </w:trPr>
        <w:tc>
          <w:tcPr>
            <w:tcW w:type="dxa" w:w="18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Data Steward</w:t>
            </w:r>
          </w:p>
        </w:tc>
        <w:tc>
          <w:tcPr>
            <w:tcW w:type="dxa" w:w="5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Mantener calidad por dominio, resolver incidencias, capacitar equipo, reportar m</w:t>
            </w:r>
            <w:r>
              <w:rPr>
                <w:sz w:val="20"/>
                <w:szCs w:val="20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rtl w:val="0"/>
                <w:lang w:val="en-US"/>
              </w:rPr>
              <w:t>tricas</w:t>
            </w:r>
          </w:p>
        </w:tc>
        <w:tc>
          <w:tcPr>
            <w:tcW w:type="dxa" w:w="3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DSS (Entrega, Servicio, Soporte)</w:t>
            </w:r>
          </w:p>
        </w:tc>
      </w:tr>
    </w:tbl>
    <w:p>
      <w:pPr>
        <w:pStyle w:val="Body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bookmarkStart w:name="Xfc2867d2ae3fb7d779ae02c46ab89ca8d144cb7" w:id="8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3. DISE</w:t>
      </w:r>
      <w:r>
        <w:rPr>
          <w:rFonts w:ascii="Calibri" w:hAnsi="Calibri" w:hint="default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O DE CONTROLES Y RESPONSABILIDADES</w:t>
      </w:r>
      <w:bookmarkEnd w:id="8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bookmarkStart w:name="controlesdecalidaddedatos" w:id="9"/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Controles de Calidad de Datos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bookmarkEnd w:id="9"/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bookmarkStart w:name="rolesdegobernanzasegúncobit" w:id="10"/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Roles de Gobernanza seg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 COBIT</w:t>
      </w:r>
    </w:p>
    <w:tbl>
      <w:tblPr>
        <w:tblW w:w="102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84"/>
        <w:gridCol w:w="3578"/>
        <w:gridCol w:w="2045"/>
        <w:gridCol w:w="1948"/>
      </w:tblGrid>
      <w:tr>
        <w:tblPrEx>
          <w:shd w:val="clear" w:color="auto" w:fill="156082"/>
        </w:tblPrEx>
        <w:trPr>
          <w:trHeight w:val="216" w:hRule="atLeast"/>
          <w:tblHeader/>
        </w:trPr>
        <w:tc>
          <w:tcPr>
            <w:tcW w:type="dxa" w:w="26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KPI</w:t>
            </w:r>
          </w:p>
        </w:tc>
        <w:tc>
          <w:tcPr>
            <w:tcW w:type="dxa" w:w="35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F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rmula</w:t>
            </w:r>
          </w:p>
        </w:tc>
        <w:tc>
          <w:tcPr>
            <w:tcW w:type="dxa" w:w="20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Objetivo</w:t>
            </w:r>
          </w:p>
        </w:tc>
        <w:tc>
          <w:tcPr>
            <w:tcW w:type="dxa" w:w="1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Frecuencia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6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Completitud de Registros</w:t>
            </w:r>
          </w:p>
        </w:tc>
        <w:tc>
          <w:tcPr>
            <w:tcW w:type="dxa" w:w="35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 xml:space="preserve">(Registros completos / Total) </w:t>
            </w:r>
            <w:r>
              <w:rPr>
                <w:sz w:val="20"/>
                <w:szCs w:val="20"/>
                <w:rtl w:val="0"/>
                <w:lang w:val="en-US"/>
              </w:rPr>
              <w:t xml:space="preserve">× </w:t>
            </w:r>
            <w:r>
              <w:rPr>
                <w:sz w:val="20"/>
                <w:szCs w:val="20"/>
                <w:rtl w:val="0"/>
                <w:lang w:val="en-US"/>
              </w:rPr>
              <w:t>100</w:t>
            </w:r>
          </w:p>
        </w:tc>
        <w:tc>
          <w:tcPr>
            <w:tcW w:type="dxa" w:w="20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 xml:space="preserve">≥ </w:t>
            </w:r>
            <w:r>
              <w:rPr>
                <w:sz w:val="20"/>
                <w:szCs w:val="20"/>
                <w:rtl w:val="0"/>
                <w:lang w:val="en-US"/>
              </w:rPr>
              <w:t>95%</w:t>
            </w:r>
          </w:p>
        </w:tc>
        <w:tc>
          <w:tcPr>
            <w:tcW w:type="dxa" w:w="1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Semanal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6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Í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ndice de Duplicaci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35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 xml:space="preserve">(Duplicados / </w:t>
            </w:r>
            <w:r>
              <w:rPr>
                <w:sz w:val="20"/>
                <w:szCs w:val="20"/>
                <w:rtl w:val="0"/>
                <w:lang w:val="en-US"/>
              </w:rPr>
              <w:t>Ú</w:t>
            </w:r>
            <w:r>
              <w:rPr>
                <w:sz w:val="20"/>
                <w:szCs w:val="20"/>
                <w:rtl w:val="0"/>
                <w:lang w:val="en-US"/>
              </w:rPr>
              <w:t xml:space="preserve">nicos) </w:t>
            </w:r>
            <w:r>
              <w:rPr>
                <w:sz w:val="20"/>
                <w:szCs w:val="20"/>
                <w:rtl w:val="0"/>
                <w:lang w:val="en-US"/>
              </w:rPr>
              <w:t xml:space="preserve">× </w:t>
            </w:r>
            <w:r>
              <w:rPr>
                <w:sz w:val="20"/>
                <w:szCs w:val="20"/>
                <w:rtl w:val="0"/>
                <w:lang w:val="en-US"/>
              </w:rPr>
              <w:t>100</w:t>
            </w:r>
          </w:p>
        </w:tc>
        <w:tc>
          <w:tcPr>
            <w:tcW w:type="dxa" w:w="20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 xml:space="preserve">≤ </w:t>
            </w:r>
            <w:r>
              <w:rPr>
                <w:sz w:val="20"/>
                <w:szCs w:val="20"/>
                <w:rtl w:val="0"/>
                <w:lang w:val="en-US"/>
              </w:rPr>
              <w:t>2%</w:t>
            </w:r>
          </w:p>
        </w:tc>
        <w:tc>
          <w:tcPr>
            <w:tcW w:type="dxa" w:w="1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Mensual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6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Lead Time de Correcci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35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Promedio (Fecha cierre - Fecha apertura)</w:t>
            </w:r>
          </w:p>
        </w:tc>
        <w:tc>
          <w:tcPr>
            <w:tcW w:type="dxa" w:w="20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 xml:space="preserve">≤ </w:t>
            </w:r>
            <w:r>
              <w:rPr>
                <w:sz w:val="20"/>
                <w:szCs w:val="20"/>
                <w:rtl w:val="0"/>
                <w:lang w:val="en-US"/>
              </w:rPr>
              <w:t>48 horas</w:t>
            </w:r>
          </w:p>
        </w:tc>
        <w:tc>
          <w:tcPr>
            <w:tcW w:type="dxa" w:w="1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Semanal</w:t>
            </w:r>
          </w:p>
        </w:tc>
      </w:tr>
      <w:tr>
        <w:tblPrEx>
          <w:shd w:val="clear" w:color="auto" w:fill="cad1d7"/>
        </w:tblPrEx>
        <w:trPr>
          <w:trHeight w:val="226" w:hRule="atLeast"/>
        </w:trPr>
        <w:tc>
          <w:tcPr>
            <w:tcW w:type="dxa" w:w="26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Adherencia a Pol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í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ticas</w:t>
            </w:r>
          </w:p>
        </w:tc>
        <w:tc>
          <w:tcPr>
            <w:tcW w:type="dxa" w:w="35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(</w:t>
            </w:r>
            <w:r>
              <w:rPr>
                <w:sz w:val="20"/>
                <w:szCs w:val="20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rtl w:val="0"/>
                <w:lang w:val="en-US"/>
              </w:rPr>
              <w:t xml:space="preserve">reas cumplen / Total </w:t>
            </w:r>
            <w:r>
              <w:rPr>
                <w:sz w:val="20"/>
                <w:szCs w:val="20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rtl w:val="0"/>
                <w:lang w:val="en-US"/>
              </w:rPr>
              <w:t xml:space="preserve">reas) </w:t>
            </w:r>
            <w:r>
              <w:rPr>
                <w:sz w:val="20"/>
                <w:szCs w:val="20"/>
                <w:rtl w:val="0"/>
                <w:lang w:val="en-US"/>
              </w:rPr>
              <w:t xml:space="preserve">× </w:t>
            </w:r>
            <w:r>
              <w:rPr>
                <w:sz w:val="20"/>
                <w:szCs w:val="20"/>
                <w:rtl w:val="0"/>
                <w:lang w:val="en-US"/>
              </w:rPr>
              <w:t>100</w:t>
            </w:r>
          </w:p>
        </w:tc>
        <w:tc>
          <w:tcPr>
            <w:tcW w:type="dxa" w:w="20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100% en 12 meses</w:t>
            </w:r>
          </w:p>
        </w:tc>
        <w:tc>
          <w:tcPr>
            <w:tcW w:type="dxa" w:w="1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Trimestral</w:t>
            </w:r>
          </w:p>
        </w:tc>
      </w:tr>
    </w:tbl>
    <w:tbl>
      <w:tblPr>
        <w:tblW w:w="102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09"/>
        <w:gridCol w:w="2591"/>
        <w:gridCol w:w="1438"/>
        <w:gridCol w:w="2603"/>
        <w:gridCol w:w="1914"/>
      </w:tblGrid>
      <w:tr>
        <w:tblPrEx>
          <w:shd w:val="clear" w:color="auto" w:fill="156082"/>
        </w:tblPrEx>
        <w:trPr>
          <w:trHeight w:val="216" w:hRule="atLeast"/>
          <w:tblHeader/>
        </w:trPr>
        <w:tc>
          <w:tcPr>
            <w:tcW w:type="dxa" w:w="17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Actividad</w:t>
            </w:r>
          </w:p>
        </w:tc>
        <w:tc>
          <w:tcPr>
            <w:tcW w:type="dxa" w:w="25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Descripci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14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Duraci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26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Responsable</w:t>
            </w:r>
          </w:p>
        </w:tc>
        <w:tc>
          <w:tcPr>
            <w:tcW w:type="dxa" w:w="19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 xml:space="preserve">Indicador de </w:t>
            </w:r>
            <w:r>
              <w:rPr>
                <w:sz w:val="20"/>
                <w:szCs w:val="20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rtl w:val="0"/>
                <w:lang w:val="en-US"/>
              </w:rPr>
              <w:t>xito</w:t>
            </w:r>
          </w:p>
        </w:tc>
      </w:tr>
      <w:tr>
        <w:tblPrEx>
          <w:shd w:val="clear" w:color="auto" w:fill="cad1d7"/>
        </w:tblPrEx>
        <w:trPr>
          <w:trHeight w:val="776" w:hRule="atLeast"/>
        </w:trPr>
        <w:tc>
          <w:tcPr>
            <w:tcW w:type="dxa" w:w="17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Cat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á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logo de Datos</w:t>
            </w:r>
          </w:p>
        </w:tc>
        <w:tc>
          <w:tcPr>
            <w:tcW w:type="dxa" w:w="25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Repositorio centralizado de fuentes de datos, propietarios y est</w:t>
            </w:r>
            <w:r>
              <w:rPr>
                <w:sz w:val="20"/>
                <w:szCs w:val="20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rtl w:val="0"/>
                <w:lang w:val="en-US"/>
              </w:rPr>
              <w:t>ndares</w:t>
            </w:r>
          </w:p>
        </w:tc>
        <w:tc>
          <w:tcPr>
            <w:tcW w:type="dxa" w:w="14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6 semanas</w:t>
            </w:r>
          </w:p>
        </w:tc>
        <w:tc>
          <w:tcPr>
            <w:tcW w:type="dxa" w:w="26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Data Governance Manager</w:t>
            </w:r>
          </w:p>
        </w:tc>
        <w:tc>
          <w:tcPr>
            <w:tcW w:type="dxa" w:w="19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100% fuentes documentadas</w:t>
            </w:r>
          </w:p>
        </w:tc>
      </w:tr>
      <w:tr>
        <w:tblPrEx>
          <w:shd w:val="clear" w:color="auto" w:fill="cad1d7"/>
        </w:tblPrEx>
        <w:trPr>
          <w:trHeight w:val="736" w:hRule="atLeast"/>
        </w:trPr>
        <w:tc>
          <w:tcPr>
            <w:tcW w:type="dxa" w:w="17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Capacitaci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25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Programa de formaci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 en pol</w:t>
            </w:r>
            <w:r>
              <w:rPr>
                <w:sz w:val="20"/>
                <w:szCs w:val="20"/>
                <w:rtl w:val="0"/>
                <w:lang w:val="en-US"/>
              </w:rPr>
              <w:t>í</w:t>
            </w:r>
            <w:r>
              <w:rPr>
                <w:sz w:val="20"/>
                <w:szCs w:val="20"/>
                <w:rtl w:val="0"/>
                <w:lang w:val="en-US"/>
              </w:rPr>
              <w:t>ticas y herramientas por rol</w:t>
            </w:r>
          </w:p>
        </w:tc>
        <w:tc>
          <w:tcPr>
            <w:tcW w:type="dxa" w:w="14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4 semanas</w:t>
            </w:r>
          </w:p>
        </w:tc>
        <w:tc>
          <w:tcPr>
            <w:tcW w:type="dxa" w:w="26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DG Manager + RRHH</w:t>
            </w:r>
          </w:p>
        </w:tc>
        <w:tc>
          <w:tcPr>
            <w:tcW w:type="dxa" w:w="19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90% personal capacitado</w:t>
            </w:r>
          </w:p>
        </w:tc>
      </w:tr>
      <w:tr>
        <w:tblPrEx>
          <w:shd w:val="clear" w:color="auto" w:fill="cad1d7"/>
        </w:tblPrEx>
        <w:trPr>
          <w:trHeight w:val="736" w:hRule="atLeast"/>
        </w:trPr>
        <w:tc>
          <w:tcPr>
            <w:tcW w:type="dxa" w:w="17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Dashboard de Monitoreo</w:t>
            </w:r>
          </w:p>
        </w:tc>
        <w:tc>
          <w:tcPr>
            <w:tcW w:type="dxa" w:w="25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Tablero en tiempo real con KPIs de calidad y alertas autom</w:t>
            </w:r>
            <w:r>
              <w:rPr>
                <w:sz w:val="20"/>
                <w:szCs w:val="20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rtl w:val="0"/>
                <w:lang w:val="en-US"/>
              </w:rPr>
              <w:t>ticas</w:t>
            </w:r>
          </w:p>
        </w:tc>
        <w:tc>
          <w:tcPr>
            <w:tcW w:type="dxa" w:w="14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3 semanas</w:t>
            </w:r>
          </w:p>
        </w:tc>
        <w:tc>
          <w:tcPr>
            <w:tcW w:type="dxa" w:w="26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Equipo TI + DG Manager</w:t>
            </w:r>
          </w:p>
        </w:tc>
        <w:tc>
          <w:tcPr>
            <w:tcW w:type="dxa" w:w="19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4 KPIs activos</w:t>
            </w:r>
          </w:p>
        </w:tc>
      </w:tr>
    </w:tbl>
    <w:p>
      <w:pPr>
        <w:pStyle w:val="Body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bookmarkStart w:name="X3d0c78cf872475c8ac39c14bae684f2728c11d7" w:id="11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4. DEFINICI</w:t>
      </w:r>
      <w:r>
        <w:rPr>
          <w:rFonts w:ascii="Calibri" w:hAnsi="Calibri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 DE M</w:t>
      </w:r>
      <w:r>
        <w:rPr>
          <w:rFonts w:ascii="Calibri" w:hAnsi="Calibri" w:hint="default"/>
          <w:b w:val="1"/>
          <w:bCs w:val="1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 xml:space="preserve">TRICAS E INDICADORES </w:t>
      </w:r>
      <w:bookmarkEnd w:id="11"/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bookmarkStart w:name="plandemejoracontinua4puntos" w:id="12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5. PLAN DE MEJORA CONTINUA</w:t>
      </w:r>
      <w:bookmarkEnd w:id="12"/>
      <w:bookmarkEnd w:id="10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bookmarkStart w:name="objetivogeneral" w:id="13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Objetivo General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Alcanzar Nivel 3 de madurez COBIT en gesti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n de calidad de datos en 12 mese</w:t>
      </w:r>
      <w:bookmarkEnd w:id="13"/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s. 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</w:r>
      <w:bookmarkStart w:name="actividadesprioritarias" w:id="14"/>
      <w:r>
        <w:rPr>
          <w:rFonts w:ascii="Calibri" w:hAnsi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Actividades Prioritarias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bookmarkEnd w:id="14"/>
    </w:p>
    <w:p>
      <w:pPr>
        <w:pStyle w:val="Body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bookmarkStart w:name="herramientassugeridas" w:id="15"/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Herramientas Sugeridas</w:t>
      </w:r>
    </w:p>
    <w:tbl>
      <w:tblPr>
        <w:tblW w:w="102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418"/>
        <w:gridCol w:w="3419"/>
        <w:gridCol w:w="3418"/>
      </w:tblGrid>
      <w:tr>
        <w:tblPrEx>
          <w:shd w:val="clear" w:color="auto" w:fill="156082"/>
        </w:tblPrEx>
        <w:trPr>
          <w:trHeight w:val="217" w:hRule="atLeast"/>
          <w:tblHeader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Herramienta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Prop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sito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34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Microsoft Purview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Cat</w:t>
            </w:r>
            <w:r>
              <w:rPr>
                <w:sz w:val="20"/>
                <w:szCs w:val="20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rtl w:val="0"/>
                <w:lang w:val="en-US"/>
              </w:rPr>
              <w:t>logo de datos y lineage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17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Power BI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Dashboards y reportes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34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Jira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Seguimiento de incidencias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</w:p>
    <w:p>
      <w:pPr>
        <w:pStyle w:val="Body Text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Alternativa PYME: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 Excel + Power Automate para flujos b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á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sicos.</w:t>
      </w:r>
      <w:bookmarkEnd w:id="15"/>
    </w:p>
    <w:p>
      <w:pPr>
        <w:pStyle w:val="Heading 3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bookmarkStart w:name="indicadoresdeéxitodelplan" w:id="16"/>
      <w:r>
        <w:rPr>
          <w:rFonts w:ascii="Calibri" w:hAnsi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 xml:space="preserve">Indicadores de 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xito del Plan</w:t>
      </w:r>
    </w:p>
    <w:tbl>
      <w:tblPr>
        <w:tblW w:w="102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418"/>
        <w:gridCol w:w="3419"/>
        <w:gridCol w:w="3418"/>
      </w:tblGrid>
      <w:tr>
        <w:tblPrEx>
          <w:shd w:val="clear" w:color="auto" w:fill="156082"/>
        </w:tblPrEx>
        <w:trPr>
          <w:trHeight w:val="223" w:hRule="atLeast"/>
          <w:tblHeader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Indicador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Meta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Plazo</w:t>
            </w:r>
          </w:p>
        </w:tc>
      </w:tr>
      <w:tr>
        <w:tblPrEx>
          <w:shd w:val="clear" w:color="auto" w:fill="cad1d7"/>
        </w:tblPrEx>
        <w:trPr>
          <w:trHeight w:val="223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Madurez CMM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Nivel 3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12 meses</w:t>
            </w:r>
          </w:p>
        </w:tc>
      </w:tr>
      <w:tr>
        <w:tblPrEx>
          <w:shd w:val="clear" w:color="auto" w:fill="cad1d7"/>
        </w:tblPrEx>
        <w:trPr>
          <w:trHeight w:val="223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Completitud registros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 xml:space="preserve">≥ </w:t>
            </w:r>
            <w:r>
              <w:rPr>
                <w:sz w:val="20"/>
                <w:szCs w:val="20"/>
                <w:rtl w:val="0"/>
                <w:lang w:val="en-US"/>
              </w:rPr>
              <w:t>95%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6 meses</w:t>
            </w:r>
          </w:p>
        </w:tc>
      </w:tr>
      <w:tr>
        <w:tblPrEx>
          <w:shd w:val="clear" w:color="auto" w:fill="cad1d7"/>
        </w:tblPrEx>
        <w:trPr>
          <w:trHeight w:val="223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Duplicaci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 xml:space="preserve">≤ </w:t>
            </w:r>
            <w:r>
              <w:rPr>
                <w:sz w:val="20"/>
                <w:szCs w:val="20"/>
                <w:rtl w:val="0"/>
                <w:lang w:val="en-US"/>
              </w:rPr>
              <w:t>2%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6 meses</w:t>
            </w:r>
          </w:p>
        </w:tc>
      </w:tr>
      <w:tr>
        <w:tblPrEx>
          <w:shd w:val="clear" w:color="auto" w:fill="cad1d7"/>
        </w:tblPrEx>
        <w:trPr>
          <w:trHeight w:val="223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Resoluci</w:t>
            </w:r>
            <w:r>
              <w:rPr>
                <w:sz w:val="20"/>
                <w:szCs w:val="20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rtl w:val="0"/>
                <w:lang w:val="en-US"/>
              </w:rPr>
              <w:t>n incidencias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 xml:space="preserve">≤ </w:t>
            </w:r>
            <w:r>
              <w:rPr>
                <w:sz w:val="20"/>
                <w:szCs w:val="20"/>
                <w:rtl w:val="0"/>
                <w:lang w:val="en-US"/>
              </w:rPr>
              <w:t>48 horas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3 meses</w:t>
            </w:r>
          </w:p>
        </w:tc>
      </w:tr>
      <w:tr>
        <w:tblPrEx>
          <w:shd w:val="clear" w:color="auto" w:fill="cad1d7"/>
        </w:tblPrEx>
        <w:trPr>
          <w:trHeight w:val="223" w:hRule="atLeast"/>
        </w:trPr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Personal capacitado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90%</w:t>
            </w:r>
          </w:p>
        </w:tc>
        <w:tc>
          <w:tcPr>
            <w:tcW w:type="dxa" w:w="34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z w:val="20"/>
                <w:szCs w:val="20"/>
                <w:rtl w:val="0"/>
                <w:lang w:val="en-US"/>
              </w:rPr>
              <w:t>4 semanas</w:t>
            </w:r>
          </w:p>
        </w:tc>
      </w:tr>
    </w:tbl>
    <w:p>
      <w:pPr>
        <w:pStyle w:val="Heading 3"/>
        <w:widowControl w:val="0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bookmarkEnd w:id="16"/>
    </w:p>
    <w:p>
      <w:pPr>
        <w:pStyle w:val="Heading 2"/>
        <w:rPr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bookmarkStart w:name="conclusiones" w:id="17"/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CONCLUSIONES</w:t>
      </w:r>
    </w:p>
    <w:p>
      <w:pPr>
        <w:pStyle w:val="First Paragraph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DATARETAIL S.A. debe pasar de una gesti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 reactiva a una estrategia de gobernanza y medici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 de datos. La soluci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 incluye:</w:t>
      </w:r>
    </w:p>
    <w:p>
      <w:pPr>
        <w:pStyle w:val="Compact"/>
        <w:numPr>
          <w:ilvl w:val="0"/>
          <w:numId w:val="2"/>
        </w:numPr>
        <w:rPr>
          <w:rFonts w:ascii="Calibri" w:hAnsi="Calibri"/>
          <w:outline w:val="0"/>
          <w:color w:val="000000"/>
          <w:sz w:val="22"/>
          <w:szCs w:val="22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Diagn</w:t>
      </w:r>
      <w:r>
        <w:rPr>
          <w:rFonts w:ascii="Calibri" w:hAnsi="Calibri" w:hint="default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stico: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 Nivel 1 de madurez COBIT con problemas de calidad y trazabilidad</w:t>
      </w:r>
    </w:p>
    <w:p>
      <w:pPr>
        <w:pStyle w:val="Compact"/>
        <w:numPr>
          <w:ilvl w:val="0"/>
          <w:numId w:val="2"/>
        </w:numPr>
        <w:rPr>
          <w:rFonts w:ascii="Calibri" w:hAnsi="Calibri"/>
          <w:outline w:val="0"/>
          <w:color w:val="000000"/>
          <w:sz w:val="22"/>
          <w:szCs w:val="22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Roles: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 Implementar CDO, Data Governance Manager y Data Stewards</w:t>
      </w:r>
    </w:p>
    <w:p>
      <w:pPr>
        <w:pStyle w:val="Compact"/>
        <w:numPr>
          <w:ilvl w:val="0"/>
          <w:numId w:val="2"/>
        </w:numPr>
        <w:rPr>
          <w:rFonts w:ascii="Calibri" w:hAnsi="Calibri"/>
          <w:outline w:val="0"/>
          <w:color w:val="000000"/>
          <w:sz w:val="22"/>
          <w:szCs w:val="22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Controles: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 Preventivos (validaci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n), detectivos (auditor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as) y correctivos (limpieza)</w:t>
      </w:r>
    </w:p>
    <w:p>
      <w:pPr>
        <w:pStyle w:val="Compact"/>
        <w:numPr>
          <w:ilvl w:val="0"/>
          <w:numId w:val="2"/>
        </w:numPr>
        <w:rPr>
          <w:rFonts w:ascii="Calibri" w:hAnsi="Calibri"/>
          <w:outline w:val="0"/>
          <w:color w:val="000000"/>
          <w:sz w:val="22"/>
          <w:szCs w:val="22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M</w:t>
      </w:r>
      <w:r>
        <w:rPr>
          <w:rFonts w:ascii="Calibri" w:hAnsi="Calibri" w:hint="default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tricas: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 KPIs medibles y monitoreados regularmente</w:t>
      </w:r>
    </w:p>
    <w:p>
      <w:pPr>
        <w:pStyle w:val="Compact"/>
        <w:numPr>
          <w:ilvl w:val="0"/>
          <w:numId w:val="2"/>
        </w:numPr>
        <w:rPr>
          <w:rFonts w:ascii="Calibri" w:hAnsi="Calibri"/>
          <w:outline w:val="0"/>
          <w:color w:val="000000"/>
          <w:sz w:val="22"/>
          <w:szCs w:val="22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Mejora continua: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 Plan de 12 meses con actividades priorizadas</w:t>
      </w:r>
    </w:p>
    <w:p>
      <w:pPr>
        <w:pStyle w:val="First Paragraph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Impacto esperado: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 Reducci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 de duplicaci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 del 15% al 2%, completitud del 60% al 95%, resoluci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n de incidencias en menos de 48 horas, y reportes confiables con 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versi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ú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nica de la verdad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</w:p>
    <w:p>
      <w:pPr>
        <w:pStyle w:val="First Paragraph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Referencias:</w:t>
      </w:r>
    </w:p>
    <w:p>
      <w:pPr>
        <w:pStyle w:val="Body Text"/>
        <w:rPr>
          <w:rFonts w:ascii="Calibri" w:cs="Calibri" w:hAnsi="Calibri" w:eastAsia="Calibri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Luna Figueroa, B. P. (2026). Direcci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n Estrat</w:t>
      </w:r>
      <w:r>
        <w:rPr>
          <w:rFonts w:ascii="Calibri" w:hAnsi="Calibri" w:hint="default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gica de Datos: Sesiones de clase 7-11. ISIL, cohorte 2026-1.</w:t>
      </w:r>
    </w:p>
    <w:p>
      <w:pPr>
        <w:pStyle w:val="Body Text"/>
      </w:pP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ISACA. (2018). </w:t>
      </w:r>
      <w:r>
        <w:rPr>
          <w:rFonts w:ascii="Calibri" w:hAnsi="Calibri"/>
          <w:i w:val="1"/>
          <w:i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COBIT 2019: Introduction and Methodology</w:t>
      </w:r>
      <w:r>
        <w:rPr>
          <w:rFonts w:ascii="Calibri" w:hAnsi="Calibri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bookmarkEnd w:id="17"/>
    </w:p>
    <w:sectPr>
      <w:headerReference w:type="default" r:id="rId4"/>
      <w:footerReference w:type="default" r:id="rId5"/>
      <w:pgSz w:w="12240" w:h="14240" w:orient="portrait"/>
      <w:pgMar w:top="850" w:right="1134" w:bottom="850" w:left="85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Aptos Display"/>
        <a:ea typeface="Aptos Display"/>
        <a:cs typeface="Aptos Display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