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BA01C" w14:textId="15326727" w:rsidR="00791398" w:rsidRPr="00791398" w:rsidRDefault="003D37C3" w:rsidP="00791398">
      <w:pPr>
        <w:jc w:val="center"/>
        <w:rPr>
          <w:b/>
          <w:bCs/>
          <w:sz w:val="40"/>
          <w:szCs w:val="44"/>
        </w:rPr>
      </w:pPr>
      <w:r>
        <w:rPr>
          <w:rFonts w:hint="eastAsia"/>
          <w:b/>
          <w:bCs/>
          <w:sz w:val="40"/>
          <w:szCs w:val="44"/>
        </w:rPr>
        <w:t>의료 이중</w:t>
      </w:r>
      <w:r w:rsidR="00791398" w:rsidRPr="00791398">
        <w:rPr>
          <w:b/>
          <w:bCs/>
          <w:sz w:val="40"/>
          <w:szCs w:val="44"/>
        </w:rPr>
        <w:t xml:space="preserve"> 시장 구조를 고려한 </w:t>
      </w:r>
    </w:p>
    <w:p w14:paraId="5AB1AFD4" w14:textId="77777777" w:rsidR="007D53F6" w:rsidRPr="007D53F6" w:rsidRDefault="00791398" w:rsidP="007D53F6">
      <w:pPr>
        <w:jc w:val="center"/>
        <w:rPr>
          <w:b/>
          <w:bCs/>
          <w:sz w:val="40"/>
          <w:szCs w:val="44"/>
        </w:rPr>
      </w:pPr>
      <w:r w:rsidRPr="00791398">
        <w:rPr>
          <w:rFonts w:hint="eastAsia"/>
          <w:b/>
          <w:bCs/>
          <w:sz w:val="40"/>
          <w:szCs w:val="44"/>
        </w:rPr>
        <w:t>의료</w:t>
      </w:r>
      <w:r w:rsidRPr="00791398">
        <w:rPr>
          <w:b/>
          <w:bCs/>
          <w:sz w:val="40"/>
          <w:szCs w:val="44"/>
        </w:rPr>
        <w:t xml:space="preserve"> </w:t>
      </w:r>
      <w:proofErr w:type="spellStart"/>
      <w:r w:rsidRPr="00791398">
        <w:rPr>
          <w:b/>
          <w:bCs/>
          <w:sz w:val="40"/>
          <w:szCs w:val="44"/>
        </w:rPr>
        <w:t>중권역</w:t>
      </w:r>
      <w:proofErr w:type="spellEnd"/>
      <w:r w:rsidRPr="00791398">
        <w:rPr>
          <w:b/>
          <w:bCs/>
          <w:sz w:val="40"/>
          <w:szCs w:val="44"/>
        </w:rPr>
        <w:t xml:space="preserve"> 별 최적 의대 증원 모델</w:t>
      </w:r>
      <w:r w:rsidR="007D53F6">
        <w:rPr>
          <w:b/>
          <w:bCs/>
          <w:sz w:val="40"/>
          <w:szCs w:val="44"/>
        </w:rPr>
        <w:br/>
      </w:r>
      <w:r w:rsidR="007D53F6" w:rsidRPr="007D53F6">
        <w:rPr>
          <w:b/>
          <w:bCs/>
          <w:sz w:val="40"/>
          <w:szCs w:val="44"/>
        </w:rPr>
        <w:t>Optimal Medical School Enrollment Models for Each Medical Region Considering the Dual-Structured Healthcare Market-</w:t>
      </w:r>
    </w:p>
    <w:p w14:paraId="5A08A485" w14:textId="6DB3470F" w:rsidR="00101C6F" w:rsidRPr="00791398" w:rsidRDefault="007D53F6" w:rsidP="007D53F6">
      <w:pPr>
        <w:jc w:val="center"/>
        <w:rPr>
          <w:b/>
          <w:bCs/>
          <w:sz w:val="40"/>
          <w:szCs w:val="44"/>
        </w:rPr>
      </w:pPr>
      <w:r w:rsidRPr="007D53F6">
        <w:rPr>
          <w:b/>
          <w:bCs/>
          <w:sz w:val="40"/>
          <w:szCs w:val="44"/>
        </w:rPr>
        <w:t>DSOMM</w:t>
      </w:r>
    </w:p>
    <w:p w14:paraId="65E0B847" w14:textId="11B9EBA2" w:rsidR="00101C6F" w:rsidRDefault="00101C6F" w:rsidP="007D53F6">
      <w:pPr>
        <w:jc w:val="center"/>
      </w:pPr>
      <w:r w:rsidRPr="00101C6F">
        <w:rPr>
          <w:rFonts w:hint="eastAsia"/>
        </w:rPr>
        <w:t>(서울, 대구, 경북의 필수의료 배분을 중심으로)</w:t>
      </w:r>
    </w:p>
    <w:p w14:paraId="7A80D621" w14:textId="0DE75A8A" w:rsidR="007D53F6" w:rsidRPr="007D53F6" w:rsidRDefault="007D53F6" w:rsidP="007D53F6">
      <w:pPr>
        <w:jc w:val="center"/>
        <w:rPr>
          <w:b/>
          <w:bCs/>
        </w:rPr>
      </w:pPr>
      <w:r w:rsidRPr="007D53F6">
        <w:rPr>
          <w:rFonts w:hint="eastAsia"/>
          <w:b/>
          <w:bCs/>
        </w:rPr>
        <w:t xml:space="preserve">Team </w:t>
      </w:r>
      <w:proofErr w:type="spellStart"/>
      <w:r w:rsidRPr="007D53F6">
        <w:rPr>
          <w:rFonts w:hint="eastAsia"/>
          <w:b/>
          <w:bCs/>
        </w:rPr>
        <w:t>매크로펄스</w:t>
      </w:r>
      <w:proofErr w:type="spellEnd"/>
    </w:p>
    <w:p w14:paraId="202D0F5E" w14:textId="77777777" w:rsidR="00101C6F" w:rsidRDefault="00101C6F" w:rsidP="00101C6F">
      <w:pPr>
        <w:jc w:val="right"/>
      </w:pPr>
    </w:p>
    <w:p w14:paraId="25FB99DE" w14:textId="77777777" w:rsidR="00101C6F" w:rsidRDefault="00101C6F" w:rsidP="00101C6F">
      <w:pPr>
        <w:jc w:val="right"/>
      </w:pPr>
    </w:p>
    <w:p w14:paraId="0B2B273A" w14:textId="77777777" w:rsidR="00101C6F" w:rsidRDefault="00101C6F" w:rsidP="00101C6F">
      <w:pPr>
        <w:jc w:val="right"/>
      </w:pPr>
    </w:p>
    <w:p w14:paraId="57C50708" w14:textId="77777777" w:rsidR="00101C6F" w:rsidRDefault="00101C6F" w:rsidP="00101C6F">
      <w:pPr>
        <w:jc w:val="right"/>
      </w:pPr>
    </w:p>
    <w:p w14:paraId="1F2B3D94" w14:textId="77777777" w:rsidR="00101C6F" w:rsidRDefault="00101C6F" w:rsidP="00101C6F">
      <w:pPr>
        <w:jc w:val="right"/>
      </w:pPr>
    </w:p>
    <w:p w14:paraId="0BE4810B" w14:textId="77777777" w:rsidR="00101C6F" w:rsidRDefault="00101C6F" w:rsidP="00101C6F">
      <w:pPr>
        <w:jc w:val="right"/>
      </w:pPr>
    </w:p>
    <w:p w14:paraId="15333877" w14:textId="77777777" w:rsidR="00101C6F" w:rsidRDefault="00101C6F" w:rsidP="00101C6F">
      <w:pPr>
        <w:jc w:val="right"/>
      </w:pPr>
    </w:p>
    <w:p w14:paraId="5F5D0D71" w14:textId="77777777" w:rsidR="00101C6F" w:rsidRDefault="00101C6F" w:rsidP="00101C6F">
      <w:pPr>
        <w:jc w:val="right"/>
      </w:pPr>
    </w:p>
    <w:p w14:paraId="28A61EFD" w14:textId="77777777" w:rsidR="00101C6F" w:rsidRDefault="00101C6F" w:rsidP="00101C6F">
      <w:pPr>
        <w:jc w:val="right"/>
      </w:pPr>
    </w:p>
    <w:p w14:paraId="75EF1E9E" w14:textId="77777777" w:rsidR="00101C6F" w:rsidRDefault="00101C6F" w:rsidP="00101C6F">
      <w:pPr>
        <w:jc w:val="right"/>
      </w:pPr>
    </w:p>
    <w:p w14:paraId="4303AB22" w14:textId="07FFA87B" w:rsidR="00101C6F" w:rsidRPr="00101C6F" w:rsidRDefault="00101C6F" w:rsidP="00101C6F">
      <w:pPr>
        <w:jc w:val="right"/>
      </w:pPr>
      <w:r w:rsidRPr="00101C6F">
        <w:rPr>
          <w:rFonts w:hint="eastAsia"/>
        </w:rPr>
        <w:t>경제통상학부 배찬영 </w:t>
      </w:r>
    </w:p>
    <w:p w14:paraId="7EC909D8" w14:textId="77777777" w:rsidR="00101C6F" w:rsidRPr="00101C6F" w:rsidRDefault="00101C6F" w:rsidP="00101C6F">
      <w:pPr>
        <w:jc w:val="right"/>
      </w:pPr>
      <w:r w:rsidRPr="00101C6F">
        <w:rPr>
          <w:rFonts w:hint="eastAsia"/>
        </w:rPr>
        <w:t>경제통상학부 이세진 </w:t>
      </w:r>
    </w:p>
    <w:p w14:paraId="018BA327" w14:textId="77777777" w:rsidR="00101C6F" w:rsidRPr="00101C6F" w:rsidRDefault="00101C6F" w:rsidP="00101C6F">
      <w:pPr>
        <w:jc w:val="right"/>
      </w:pPr>
      <w:r w:rsidRPr="00101C6F">
        <w:rPr>
          <w:rFonts w:hint="eastAsia"/>
        </w:rPr>
        <w:t xml:space="preserve">경제통상학부 </w:t>
      </w:r>
      <w:proofErr w:type="spellStart"/>
      <w:r w:rsidRPr="00101C6F">
        <w:rPr>
          <w:rFonts w:hint="eastAsia"/>
        </w:rPr>
        <w:t>천동재</w:t>
      </w:r>
      <w:proofErr w:type="spellEnd"/>
      <w:r w:rsidRPr="00101C6F">
        <w:rPr>
          <w:rFonts w:hint="eastAsia"/>
        </w:rPr>
        <w:t> </w:t>
      </w:r>
    </w:p>
    <w:p w14:paraId="32CF0425" w14:textId="77777777" w:rsidR="00101C6F" w:rsidRDefault="00101C6F" w:rsidP="00101C6F">
      <w:pPr>
        <w:jc w:val="right"/>
      </w:pPr>
      <w:r w:rsidRPr="00101C6F">
        <w:rPr>
          <w:rFonts w:hint="eastAsia"/>
        </w:rPr>
        <w:t>경제통상학부 조윤제 </w:t>
      </w:r>
    </w:p>
    <w:p w14:paraId="6EC52932" w14:textId="11BD8E6E" w:rsidR="00101C6F" w:rsidRPr="00791398" w:rsidRDefault="00101C6F" w:rsidP="00101C6F">
      <w:pPr>
        <w:jc w:val="center"/>
        <w:rPr>
          <w:b/>
          <w:bCs/>
          <w:sz w:val="24"/>
          <w:szCs w:val="28"/>
        </w:rPr>
      </w:pPr>
      <w:r w:rsidRPr="00791398">
        <w:rPr>
          <w:rFonts w:hint="eastAsia"/>
          <w:b/>
          <w:bCs/>
          <w:sz w:val="40"/>
          <w:szCs w:val="44"/>
        </w:rPr>
        <w:lastRenderedPageBreak/>
        <w:t xml:space="preserve">1. </w:t>
      </w:r>
      <w:r w:rsidRPr="00791398">
        <w:rPr>
          <w:b/>
          <w:bCs/>
          <w:sz w:val="40"/>
          <w:szCs w:val="44"/>
        </w:rPr>
        <w:t>국문</w:t>
      </w:r>
      <w:r w:rsidR="00750009">
        <w:rPr>
          <w:rFonts w:hint="eastAsia"/>
          <w:b/>
          <w:bCs/>
          <w:sz w:val="40"/>
          <w:szCs w:val="44"/>
        </w:rPr>
        <w:t xml:space="preserve"> </w:t>
      </w:r>
      <w:r w:rsidRPr="00791398">
        <w:rPr>
          <w:b/>
          <w:bCs/>
          <w:sz w:val="40"/>
          <w:szCs w:val="44"/>
        </w:rPr>
        <w:t>초록</w:t>
      </w:r>
    </w:p>
    <w:p w14:paraId="72D2B721" w14:textId="2C7AC767" w:rsidR="001C32D6" w:rsidRDefault="00222707" w:rsidP="001C32D6">
      <w:r w:rsidRPr="00222707">
        <w:t>2024년 정부의 의과대학 정원 확대 정책은 국민적 합의와 체계적 근거 없이 추진되면서 큰 사회적 논란을 불러일으켰다. 정부가 제시한 2,000명의 증원 규모는 충분한 수요조사나 과학적 분석을 거치지 않은 채 도출된 수치라는 비판을 받았으며, 이</w:t>
      </w:r>
      <w:r w:rsidR="0097702C">
        <w:rPr>
          <w:rFonts w:hint="eastAsia"/>
        </w:rPr>
        <w:t>에</w:t>
      </w:r>
      <w:r w:rsidRPr="00222707">
        <w:t xml:space="preserve"> </w:t>
      </w:r>
      <w:r w:rsidR="0097702C">
        <w:rPr>
          <w:rFonts w:hint="eastAsia"/>
        </w:rPr>
        <w:t>따라</w:t>
      </w:r>
      <w:r w:rsidRPr="00222707">
        <w:t xml:space="preserve"> 전공의를 중심으로 한 대규모 파업과 집단적인 수업 거부 사태로 이어졌다. 그 결과, 국내 의료체계는 심각한 혼란을 겪었고 의대생들의 재적 위기까지 거론되는 등 정책 추진 과정에서 상당한 사회적 비용이 발생</w:t>
      </w:r>
      <w:r w:rsidRPr="00222707">
        <w:rPr>
          <w:rFonts w:hint="eastAsia"/>
        </w:rPr>
        <w:t>하였다</w:t>
      </w:r>
      <w:r w:rsidRPr="00222707">
        <w:t>.</w:t>
      </w:r>
      <w:r w:rsidR="001C32D6">
        <w:t xml:space="preserve"> </w:t>
      </w:r>
    </w:p>
    <w:p w14:paraId="18C85D89" w14:textId="36079A42" w:rsidR="001C32D6" w:rsidRDefault="00222707" w:rsidP="001C32D6">
      <w:r w:rsidRPr="00222707">
        <w:rPr>
          <w:rFonts w:hint="eastAsia"/>
        </w:rPr>
        <w:t>기존</w:t>
      </w:r>
      <w:r w:rsidRPr="00222707">
        <w:t xml:space="preserve"> 논의에서 가장 큰 문제점으로 지적된 것은 필수 의료인력 배분과 관련된 실증적 논의가 부족했다는 점이다. 의사 수 증원은 단순히 공급을 늘리는 문제가 아니라, 국민 건강수준 향상, 건강보험 재정 안정성, 그리고 지역·전문과목별 의료 불균형 문제와 직결된다. 따라서 의료 인력 정책은 총량적 공급 논리에서 벗어나 경제학적 분석을 통해 다차원적으로 검토될 필요가 있다.</w:t>
      </w:r>
      <w:r w:rsidR="001C32D6">
        <w:t xml:space="preserve"> </w:t>
      </w:r>
    </w:p>
    <w:p w14:paraId="59B8FDA6" w14:textId="100E379E" w:rsidR="001C32D6" w:rsidRDefault="00222707" w:rsidP="001C32D6">
      <w:r w:rsidRPr="00222707">
        <w:rPr>
          <w:rFonts w:hint="eastAsia"/>
        </w:rPr>
        <w:t>국내</w:t>
      </w:r>
      <w:r w:rsidRPr="00222707">
        <w:t xml:space="preserve"> 의사 수급은 2024년 기준 3044명 배출되었으며 인구 천명당 의사 수는 연간 약0.047명증가한다. 2023년 기준 인구 천</w:t>
      </w:r>
      <w:r w:rsidR="0097702C">
        <w:rPr>
          <w:rFonts w:hint="eastAsia"/>
        </w:rPr>
        <w:t xml:space="preserve"> </w:t>
      </w:r>
      <w:r w:rsidRPr="00222707">
        <w:t>명당 의사 수는 2.66명으로 OECD 평균인 3.7명에 부족한 수치이다. 우리나라와 비슷한 지리적, 경제적 환경을 지닌 이탈리아의 인구 천</w:t>
      </w:r>
      <w:r w:rsidR="0097702C">
        <w:rPr>
          <w:rFonts w:hint="eastAsia"/>
        </w:rPr>
        <w:t xml:space="preserve"> </w:t>
      </w:r>
      <w:r w:rsidRPr="00222707">
        <w:t xml:space="preserve">명당 의사 수는 4.25명(2025년 기준)으로 대한민국의 산술적인 의사 수는 부족한 수치라고 할 수 있다. 다만, 의료 인력 수급에 대해 문제가 없다는 주장도 제기된다. 미국, 터키, </w:t>
      </w:r>
      <w:r w:rsidRPr="00222707">
        <w:rPr>
          <w:rFonts w:hint="eastAsia"/>
        </w:rPr>
        <w:t>일본의</w:t>
      </w:r>
      <w:r w:rsidRPr="00222707">
        <w:t xml:space="preserve"> 경우 인구 천</w:t>
      </w:r>
      <w:r w:rsidR="0097702C">
        <w:rPr>
          <w:rFonts w:hint="eastAsia"/>
        </w:rPr>
        <w:t xml:space="preserve"> </w:t>
      </w:r>
      <w:r w:rsidRPr="00222707">
        <w:t>명당 의사 수는 각각 2.7명 (2021년 기준), 2.18명 (2021년 기준), 2.66명 (2022년 기준)으로 우리나라와 비슷한 수준이다. 2022년 기준 OECD 평균 인구 천</w:t>
      </w:r>
      <w:r w:rsidR="0097702C">
        <w:rPr>
          <w:rFonts w:hint="eastAsia"/>
        </w:rPr>
        <w:t xml:space="preserve"> </w:t>
      </w:r>
      <w:r w:rsidRPr="00222707">
        <w:t>명당 의사 수는 약 3.8명으로 추산된다.</w:t>
      </w:r>
      <w:r w:rsidR="001C32D6">
        <w:t xml:space="preserve"> </w:t>
      </w:r>
    </w:p>
    <w:p w14:paraId="28E7C1F1" w14:textId="397BBCE8" w:rsidR="001C32D6" w:rsidRDefault="00222707" w:rsidP="001C32D6">
      <w:r w:rsidRPr="00222707">
        <w:rPr>
          <w:rFonts w:hint="eastAsia"/>
        </w:rPr>
        <w:t>증가율과</w:t>
      </w:r>
      <w:r w:rsidRPr="00222707">
        <w:t xml:space="preserve"> 관련해서 현행 제도상으로는 2030년대 초반이 되면 이 기준을 충족할 것으로 보이기 때문에 문제가 없다는 주장이 제기된다. 2011년 기준 대한민국의 지난 31년간 인구 1,000명당 활동의사수 증가율은 약4.8%로 이는 OECD 국가 중 최고</w:t>
      </w:r>
      <w:r w:rsidR="0097702C">
        <w:rPr>
          <w:rFonts w:hint="eastAsia"/>
        </w:rPr>
        <w:t xml:space="preserve"> </w:t>
      </w:r>
      <w:r w:rsidRPr="00222707">
        <w:t>수준을 보이고 있으므로 문제가 없다는 주장이다 (향후 10년간 의사인력 공급의 적정수준 연구2013.2 보건정책연구소 P.43). 그러나, 이 수치는 지역별·과별 배분을 배제한 단순 수치이기 때문에 필수의</w:t>
      </w:r>
      <w:r w:rsidRPr="00222707">
        <w:rPr>
          <w:rFonts w:hint="eastAsia"/>
        </w:rPr>
        <w:t>료의</w:t>
      </w:r>
      <w:r w:rsidRPr="00222707">
        <w:t xml:space="preserve"> 접근성 측면에서 보다 고차원적인 분석이 필요하다. 경제학적으로 의료시장은 불확실성과 정보 비대칭 때문에 일반적인 완전경쟁시장 가정이 잘 성립하지 않으며 의료시장만의 특수성을 반영해야 한다(ARROW 1963). 먼저, 의료시장의 공급 측면에서 볼 때 국가의 정책(면허 발급 수)에 의해서 공급이 결정된다. 의료 서비스의 가격 결정에서도 의료시장은 불완전경쟁시장의 성격을 가진다. 한국의 의료시장은 크게 국민건강보험 보장 항목(급여)과 국민건강보험에서 보</w:t>
      </w:r>
      <w:r w:rsidRPr="00222707">
        <w:rPr>
          <w:rFonts w:hint="eastAsia"/>
        </w:rPr>
        <w:t>장하지</w:t>
      </w:r>
      <w:r w:rsidRPr="00222707">
        <w:t xml:space="preserve"> 않는 항목(비급여)으로 나누어지는데 이때, 국민건강보험의 보장 항목의 가격 수가는 정부의 정책으로 인해 결정된다는 특성을 가진다. 따라서 의사의 급여 또한 일정</w:t>
      </w:r>
      <w:r w:rsidR="0097702C">
        <w:rPr>
          <w:rFonts w:hint="eastAsia"/>
        </w:rPr>
        <w:t xml:space="preserve"> </w:t>
      </w:r>
      <w:r w:rsidRPr="00222707">
        <w:t>부분 정부의 정책으로 결정된다는 특성을 가</w:t>
      </w:r>
      <w:r w:rsidRPr="00222707">
        <w:lastRenderedPageBreak/>
        <w:t>진다. 수가의 구성항목인 상대가치점수(RVU)에는 의사 노무분에 대한 급여가 포함되는데, 이때 상대가치는 정부 기관에서 결정한다.</w:t>
      </w:r>
      <w:r w:rsidR="001C32D6">
        <w:t xml:space="preserve">  </w:t>
      </w:r>
    </w:p>
    <w:p w14:paraId="5E07FEF5" w14:textId="4AD32F4E" w:rsidR="001C32D6" w:rsidRDefault="00222707" w:rsidP="001C32D6">
      <w:r w:rsidRPr="00222707">
        <w:rPr>
          <w:rFonts w:hint="eastAsia"/>
        </w:rPr>
        <w:t>의료</w:t>
      </w:r>
      <w:r w:rsidRPr="00222707">
        <w:t xml:space="preserve"> 수요 관점에서도 일반적인 시장과 차별화된 점이 관찰된다(Arrow 1963). 의료 수요는 정보</w:t>
      </w:r>
      <w:r w:rsidR="0097702C">
        <w:rPr>
          <w:rFonts w:hint="eastAsia"/>
        </w:rPr>
        <w:t xml:space="preserve"> </w:t>
      </w:r>
      <w:r w:rsidRPr="00222707">
        <w:t>비대칭성 문제와 의료 수요는 사후적 처치의 특징을 가지기 때문에 수요 관점에서의 분석 또한 차별화된 분석이 필요하다. 의료 수요에 영향을 미치는 영향은 크게 고령화, 생산가능인구, 질병 발생확률로 구성된다. 따라서 이를 고려한 시장의 분석이 선행되어야 할 것이다</w:t>
      </w:r>
      <w:r w:rsidR="001C32D6">
        <w:t xml:space="preserve">. </w:t>
      </w:r>
    </w:p>
    <w:p w14:paraId="73CCF6FC" w14:textId="7291054E" w:rsidR="001C32D6" w:rsidRDefault="00222707" w:rsidP="001C32D6">
      <w:r w:rsidRPr="00222707">
        <w:rPr>
          <w:rFonts w:hint="eastAsia"/>
        </w:rPr>
        <w:t>분석</w:t>
      </w:r>
      <w:r w:rsidRPr="00222707">
        <w:t xml:space="preserve"> 방법은 크게 세 단계로 나뉜다. 첫째, 지역별 인구구조 변화 및 보건의료 이용 행태 데이터를 기반으로 시계열 분석을 실시하여 향후 의료 서비스 수요를 예측한다. 이를 통해 “얼마나 많은 의사가 실제로 필요할 것인가”</w:t>
      </w:r>
      <w:proofErr w:type="spellStart"/>
      <w:r w:rsidRPr="00222707">
        <w:t>를</w:t>
      </w:r>
      <w:proofErr w:type="spellEnd"/>
      <w:r w:rsidRPr="00222707">
        <w:t xml:space="preserve"> 추정한다. 둘째, 의사 증원 정책으로 지역별로 얼마나 배분할 것인지에 대한 규모를 산출한다. 셋째, 지방 의료 접근성 부족 문제에 대응하기 위해, 지역별 의료 이용률에 근거하여 이를 지방 의대 정원 배분 시나리오와 연계하여 정책 효과를 평가한다</w:t>
      </w:r>
      <w:r w:rsidR="001C32D6">
        <w:t xml:space="preserve">. </w:t>
      </w:r>
    </w:p>
    <w:p w14:paraId="2406E1FF" w14:textId="214A1889" w:rsidR="00791398" w:rsidRPr="00750009" w:rsidRDefault="00222707" w:rsidP="00750009">
      <w:r w:rsidRPr="00222707">
        <w:rPr>
          <w:rFonts w:hint="eastAsia"/>
        </w:rPr>
        <w:t>본</w:t>
      </w:r>
      <w:r w:rsidRPr="00222707">
        <w:t xml:space="preserve"> 연구의 기여는 다음과 같다. 의사 수요에 대한 단편적 논의에서 벗어나 의료시장의 특수성을 반영함으로써, 단순히 의사 수를 늘리는 차원이 아니라 인구·고령화, 현재 의사·</w:t>
      </w:r>
      <w:proofErr w:type="spellStart"/>
      <w:r w:rsidRPr="00222707">
        <w:t>필수과</w:t>
      </w:r>
      <w:proofErr w:type="spellEnd"/>
      <w:r w:rsidRPr="00222707">
        <w:t xml:space="preserve">, </w:t>
      </w:r>
      <w:proofErr w:type="spellStart"/>
      <w:r w:rsidRPr="00222707">
        <w:t>이탈</w:t>
      </w:r>
      <w:r w:rsidR="0097702C">
        <w:rPr>
          <w:rFonts w:hint="eastAsia"/>
        </w:rPr>
        <w:t>률</w:t>
      </w:r>
      <w:proofErr w:type="spellEnd"/>
      <w:r w:rsidRPr="00222707">
        <w:t>, 수가·보험 여건, 병원 재정</w:t>
      </w:r>
      <w:r w:rsidR="0097702C">
        <w:rPr>
          <w:rFonts w:hint="eastAsia"/>
        </w:rPr>
        <w:t xml:space="preserve"> </w:t>
      </w:r>
      <w:r w:rsidRPr="00222707">
        <w:t>상태를 고려한 적정 의사 수를 도출하였다. 따라서 본 연구는 향후 의대 정원 확대 논의에서 보다 체계적이고 설득력 있는 근거를 제시할 수 있으며, 국가 의료 인력 정책의 효율성과 지속가능성 제고에 기여할 것이다</w:t>
      </w:r>
      <w:r w:rsidR="00C27E27" w:rsidRPr="00C27E27">
        <w:rPr>
          <w:rFonts w:hint="eastAsia"/>
        </w:rPr>
        <w:t> </w:t>
      </w:r>
    </w:p>
    <w:p w14:paraId="436C0497" w14:textId="55A7DE45" w:rsidR="009C2C1C" w:rsidRPr="001C32D6" w:rsidRDefault="009C2C1C" w:rsidP="001C32D6">
      <w:pPr>
        <w:widowControl/>
        <w:wordWrap/>
        <w:autoSpaceDE/>
        <w:autoSpaceDN/>
        <w:jc w:val="center"/>
      </w:pPr>
      <w:r w:rsidRPr="009C2C1C">
        <w:rPr>
          <w:rFonts w:hint="eastAsia"/>
          <w:b/>
          <w:bCs/>
          <w:sz w:val="40"/>
          <w:szCs w:val="44"/>
        </w:rPr>
        <w:t>2. 연구배경</w:t>
      </w:r>
    </w:p>
    <w:p w14:paraId="63C4ED09" w14:textId="6ADB33ED" w:rsidR="009C2C1C" w:rsidRPr="00791398" w:rsidRDefault="009C2C1C" w:rsidP="009C2C1C">
      <w:pPr>
        <w:rPr>
          <w:b/>
          <w:bCs/>
        </w:rPr>
      </w:pPr>
      <w:r w:rsidRPr="00791398">
        <w:rPr>
          <w:rFonts w:hint="eastAsia"/>
          <w:b/>
          <w:bCs/>
        </w:rPr>
        <w:t>1</w:t>
      </w:r>
      <w:r w:rsidR="00791398" w:rsidRPr="00791398">
        <w:rPr>
          <w:rFonts w:hint="eastAsia"/>
          <w:b/>
          <w:bCs/>
        </w:rPr>
        <w:t>.</w:t>
      </w:r>
      <w:r w:rsidRPr="00791398">
        <w:rPr>
          <w:rFonts w:hint="eastAsia"/>
          <w:b/>
          <w:bCs/>
        </w:rPr>
        <w:t xml:space="preserve"> 의료 시장의 특성 검토  </w:t>
      </w:r>
    </w:p>
    <w:p w14:paraId="194B1E5A" w14:textId="76C0AD3E" w:rsidR="009C2C1C" w:rsidRPr="009C2C1C" w:rsidRDefault="00222707" w:rsidP="009C2C1C">
      <w:r w:rsidRPr="00222707">
        <w:rPr>
          <w:rFonts w:hint="eastAsia"/>
        </w:rPr>
        <w:t>의료</w:t>
      </w:r>
      <w:r w:rsidRPr="00222707">
        <w:t xml:space="preserve"> 시장은 질병 발생과 치료 효과에 대한 본질적 불확실성의 특성 때문에 일반적인 시장과의 차이점을 고려해야 한다(arrow 1963). 의료 수요는 본질적으로 불확실하며, 의료 행위는 이미 발생한 질병에 대한 사후적 처치임을 고려해야 한다(arrow 1963). 이러한 불확실성은 일반적인 시장 작동 원리로서는 충분히 처리되기 어려우며, 따라서 시장 외 장치들(국민건강보험, 의사 면허 수 제한)이 정부의 관리 하에서 작동한다(arrow 1963). 의료수</w:t>
      </w:r>
      <w:r w:rsidRPr="00222707">
        <w:rPr>
          <w:rFonts w:hint="eastAsia"/>
        </w:rPr>
        <w:t>요를</w:t>
      </w:r>
      <w:r w:rsidRPr="00222707">
        <w:t xml:space="preserve"> 좌우하는 원인으로는 비용 외에도 고령화, 의료 서비스 접근성 등이 작용하며, 의료 공급을 결정하는 원인으로는 대표적으로 의사의 면허 발급 수를 들 수 있다</w:t>
      </w:r>
      <w:r w:rsidR="009C2C1C" w:rsidRPr="009C2C1C">
        <w:rPr>
          <w:rFonts w:hint="eastAsia"/>
        </w:rPr>
        <w:t>.</w:t>
      </w:r>
    </w:p>
    <w:p w14:paraId="71D81C8A" w14:textId="77777777" w:rsidR="009C2C1C" w:rsidRPr="00791398" w:rsidRDefault="009C2C1C" w:rsidP="009C2C1C">
      <w:pPr>
        <w:rPr>
          <w:b/>
          <w:bCs/>
        </w:rPr>
      </w:pPr>
      <w:r w:rsidRPr="00791398">
        <w:rPr>
          <w:rFonts w:hint="eastAsia"/>
          <w:b/>
          <w:bCs/>
        </w:rPr>
        <w:t>(1) 수요측 측면 검토 </w:t>
      </w:r>
    </w:p>
    <w:p w14:paraId="6EE4AE1C" w14:textId="70892316" w:rsidR="009C2C1C" w:rsidRDefault="00222707" w:rsidP="009C2C1C">
      <w:r w:rsidRPr="00222707">
        <w:rPr>
          <w:rFonts w:hint="eastAsia"/>
        </w:rPr>
        <w:t>현재</w:t>
      </w:r>
      <w:r w:rsidRPr="00222707">
        <w:t xml:space="preserve"> 대한민국 의사 증원의 가장 큰 쟁점은 필수의료 인력 부족</w:t>
      </w:r>
      <w:r w:rsidR="0097702C">
        <w:rPr>
          <w:rFonts w:hint="eastAsia"/>
        </w:rPr>
        <w:t xml:space="preserve"> </w:t>
      </w:r>
      <w:r w:rsidRPr="00222707">
        <w:t>문제, 서울과 지방 간의 의사 수 차이 문제가 거론된다. 이러한 여건 위에 의사의 수도권 대형병원 집중과 필수과 기피현상이 누적되면서, 지역 간 건강</w:t>
      </w:r>
      <w:r w:rsidR="0097702C">
        <w:rPr>
          <w:rFonts w:hint="eastAsia"/>
        </w:rPr>
        <w:t xml:space="preserve"> </w:t>
      </w:r>
      <w:r w:rsidRPr="00222707">
        <w:t>형평성의 격차와 필수의료 제공체계의 취약성</w:t>
      </w:r>
      <w:r w:rsidRPr="00222707">
        <w:lastRenderedPageBreak/>
        <w:t>이 확대되고 있다. 필수 의료의 접근성 저하는 국민경제 전체 차원에서의 효용 감소를 야기함으로 이에 대한 해결책이 필요하다. 이러한 의료 불균형은 대기시간 증가, 이송거리 및 시간의 연장, 응급 상황 대처 등</w:t>
      </w:r>
      <w:r w:rsidRPr="00222707">
        <w:rPr>
          <w:rFonts w:hint="eastAsia"/>
        </w:rPr>
        <w:t>의</w:t>
      </w:r>
      <w:r w:rsidRPr="00222707">
        <w:t xml:space="preserve"> 핵심 기능의 가용성 저하 등의 문제를 수반한다</w:t>
      </w:r>
      <w:r w:rsidR="009C2C1C" w:rsidRPr="009C2C1C">
        <w:rPr>
          <w:rFonts w:hint="eastAsia"/>
        </w:rPr>
        <w:t>.  </w:t>
      </w:r>
    </w:p>
    <w:p w14:paraId="75AB5A90" w14:textId="77777777" w:rsidR="00222707" w:rsidRDefault="00222707" w:rsidP="009C2C1C">
      <w:r w:rsidRPr="00222707">
        <w:rPr>
          <w:rFonts w:hint="eastAsia"/>
        </w:rPr>
        <w:t>한국의</w:t>
      </w:r>
      <w:r w:rsidRPr="00222707">
        <w:t xml:space="preserve"> 보건의료 보상체계는 상대가치점수(RBRVS)를 기초로 한 </w:t>
      </w:r>
      <w:proofErr w:type="spellStart"/>
      <w:r w:rsidRPr="00222707">
        <w:t>행위별수가제</w:t>
      </w:r>
      <w:proofErr w:type="spellEnd"/>
      <w:r w:rsidRPr="00222707">
        <w:t xml:space="preserve">(FFS)가 지배적이다. 행위단가(수가) 중심 구조는 </w:t>
      </w:r>
      <w:proofErr w:type="spellStart"/>
      <w:r w:rsidRPr="00222707">
        <w:t>진료량을</w:t>
      </w:r>
      <w:proofErr w:type="spellEnd"/>
      <w:r w:rsidRPr="00222707">
        <w:t xml:space="preserve"> 늘릴수록 수입이 증가하는 유인을 강하게 만든다. 한국은 연간 1인당 의사 방문 횟수가 OECD 최고 수준에 달하고, 의사 1인당 외래 방문 건수 또한 OECD에서 가장 높아 과다 회전 문제가 제기되어 왔다(OECD, JKMS). 이러한 저수가 체제에서는 상대적으로 수술 등의 노동 부담이 높은 필수의료 분야는 상대적으로 </w:t>
      </w:r>
      <w:r w:rsidRPr="00222707">
        <w:rPr>
          <w:rFonts w:hint="eastAsia"/>
        </w:rPr>
        <w:t>과소보상되기</w:t>
      </w:r>
      <w:r w:rsidRPr="00222707">
        <w:t xml:space="preserve"> 쉬워 필수의료 공백 현상을 유발한다 (PMC, WORLD ECONOMIC FORUM).</w:t>
      </w:r>
    </w:p>
    <w:p w14:paraId="30DC6495" w14:textId="32E50E15" w:rsidR="00435849" w:rsidRDefault="00222707" w:rsidP="009C2C1C">
      <w:r w:rsidRPr="00222707">
        <w:rPr>
          <w:rFonts w:hint="eastAsia"/>
        </w:rPr>
        <w:t>고령인구</w:t>
      </w:r>
      <w:r w:rsidRPr="00222707">
        <w:t xml:space="preserve"> 비중의 상승은 만성질환 관리, 급·</w:t>
      </w:r>
      <w:proofErr w:type="spellStart"/>
      <w:r w:rsidRPr="00222707">
        <w:t>만성기</w:t>
      </w:r>
      <w:proofErr w:type="spellEnd"/>
      <w:r w:rsidRPr="00222707">
        <w:t xml:space="preserve"> 합병증 대응, 응급수술 수요를 동시에 확대함으로써 필수과의 진료 부담을 구조적으로 증가시킨다(질병관리청, 2024). 한국은 세계에서 가장 빠른 속도로 고령화가 진행 중이며, 통계청에 따르면 65세 이상 인구 비중은 2024년 19.2%에서 2025년 20%(초고령사회)에 진입하고, 2036년 30%, 2050년에는 40%를 초과할 것으로 전망된다(통계청). OECD 자료에 따르면 인에 양의 상관관계가 나</w:t>
      </w:r>
      <w:r w:rsidRPr="00222707">
        <w:rPr>
          <w:rFonts w:hint="eastAsia"/>
        </w:rPr>
        <w:t>타난다</w:t>
      </w:r>
      <w:r w:rsidRPr="00222707">
        <w:t>. 인구 천</w:t>
      </w:r>
      <w:r w:rsidR="0097702C">
        <w:rPr>
          <w:rFonts w:hint="eastAsia"/>
        </w:rPr>
        <w:t xml:space="preserve"> </w:t>
      </w:r>
      <w:r w:rsidRPr="00222707">
        <w:t>명당 의사 수 가 4명대를 초과하는 나라는 의사 수 부족이 상대적으로 덜 나타난 것으로 보고된다. 다만 해당 자료의 4사분면에 위치한 나라들은 절대적 의사 수 부족 현상을 어느</w:t>
      </w:r>
      <w:r w:rsidR="0097702C">
        <w:rPr>
          <w:rFonts w:hint="eastAsia"/>
        </w:rPr>
        <w:t xml:space="preserve"> </w:t>
      </w:r>
      <w:r w:rsidRPr="00222707">
        <w:t>정도 겪는 것으로 나타났으며 의료 사막이라 불리는 사회적 문제를 안고 있는 것으로 나타났다.</w:t>
      </w:r>
      <w:r w:rsidR="009C2C1C" w:rsidRPr="009C2C1C">
        <w:rPr>
          <w:rFonts w:hint="eastAsia"/>
        </w:rPr>
        <w:t xml:space="preserve"> </w:t>
      </w:r>
    </w:p>
    <w:p w14:paraId="54430A41" w14:textId="2D1C738A" w:rsidR="00435849" w:rsidRDefault="00435849" w:rsidP="00435849">
      <w:pPr>
        <w:pStyle w:val="aa"/>
        <w:keepNext/>
        <w:jc w:val="center"/>
      </w:pPr>
      <w:r>
        <w:t xml:space="preserve">Figure </w:t>
      </w:r>
      <w:fldSimple w:instr=" SEQ Figure \* ARABIC ">
        <w:r w:rsidR="003366EB">
          <w:rPr>
            <w:noProof/>
          </w:rPr>
          <w:t>1</w:t>
        </w:r>
      </w:fldSimple>
      <w:r>
        <w:rPr>
          <w:rFonts w:hint="eastAsia"/>
        </w:rPr>
        <w:t>) 인</w:t>
      </w:r>
      <w:r w:rsidRPr="005D4911">
        <w:rPr>
          <w:rFonts w:hint="eastAsia"/>
        </w:rPr>
        <w:t>구</w:t>
      </w:r>
      <w:r w:rsidRPr="005D4911">
        <w:t xml:space="preserve"> 천명당 의사 수와 고령화율</w:t>
      </w:r>
    </w:p>
    <w:p w14:paraId="416E1CAF" w14:textId="77777777" w:rsidR="003E1CD1" w:rsidRDefault="00435849" w:rsidP="00750009">
      <w:pPr>
        <w:keepNext/>
        <w:jc w:val="center"/>
      </w:pPr>
      <w:r w:rsidRPr="009C2C1C">
        <w:rPr>
          <w:rFonts w:hint="eastAsia"/>
          <w:noProof/>
        </w:rPr>
        <w:drawing>
          <wp:inline distT="0" distB="0" distL="0" distR="0" wp14:anchorId="6B0F59CF" wp14:editId="4A9028E6">
            <wp:extent cx="5539740" cy="2880012"/>
            <wp:effectExtent l="0" t="0" r="3810" b="0"/>
            <wp:docPr id="2127195994" name="그림 14"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23933" name="그림 14" descr="텍스트, 스크린샷, 도표, 라인이(가) 표시된 사진&#10;&#10;AI 생성 콘텐츠는 정확하지 않을 수 있습니다."/>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1733" cy="2917440"/>
                    </a:xfrm>
                    <a:prstGeom prst="rect">
                      <a:avLst/>
                    </a:prstGeom>
                    <a:noFill/>
                    <a:ln>
                      <a:noFill/>
                    </a:ln>
                  </pic:spPr>
                </pic:pic>
              </a:graphicData>
            </a:graphic>
          </wp:inline>
        </w:drawing>
      </w:r>
    </w:p>
    <w:p w14:paraId="5BAE997C" w14:textId="0C6AF2AC" w:rsidR="00435849" w:rsidRDefault="003E1CD1" w:rsidP="003E1CD1">
      <w:pPr>
        <w:pStyle w:val="aa"/>
        <w:jc w:val="center"/>
      </w:pPr>
      <w:r>
        <w:rPr>
          <w:rFonts w:hint="eastAsia"/>
        </w:rPr>
        <w:t>Equation</w:t>
      </w:r>
      <w:r w:rsidRPr="005F0738">
        <w:t xml:space="preserve"> 1) 필요 의사 수 = 0.1703 </w:t>
      </w:r>
      <w:r>
        <w:rPr>
          <w:rFonts w:eastAsiaTheme="minorHAnsi"/>
        </w:rPr>
        <w:t>∙</w:t>
      </w:r>
      <w:r>
        <w:rPr>
          <w:rFonts w:hint="eastAsia"/>
        </w:rPr>
        <w:t xml:space="preserve"> </w:t>
      </w:r>
      <w:proofErr w:type="spellStart"/>
      <w:r w:rsidRPr="005F0738">
        <w:t>고령화률</w:t>
      </w:r>
      <w:proofErr w:type="spellEnd"/>
      <w:r w:rsidRPr="005F0738">
        <w:t>(%) + 0.5228</w:t>
      </w:r>
    </w:p>
    <w:p w14:paraId="1FD808E1" w14:textId="0794AA01" w:rsidR="009C2C1C" w:rsidRPr="009C2C1C" w:rsidRDefault="00222707" w:rsidP="00222707">
      <w:r>
        <w:rPr>
          <w:rFonts w:hint="eastAsia"/>
        </w:rPr>
        <w:lastRenderedPageBreak/>
        <w:t>고령화율과</w:t>
      </w:r>
      <w:r>
        <w:t xml:space="preserve"> 인구 천</w:t>
      </w:r>
      <w:r w:rsidR="0097702C">
        <w:rPr>
          <w:rFonts w:hint="eastAsia"/>
        </w:rPr>
        <w:t xml:space="preserve"> </w:t>
      </w:r>
      <w:r>
        <w:t>명당 의사 수 사이의 관계를 분석한 결과 상관계수는 0.69로 상당히 높은 편이며 이는 유의한 양의 상관관계를 의미한다. 이는 곧 고령화율이 높아질수록 의료 수요 부족 문제가 심화</w:t>
      </w:r>
      <w:r w:rsidR="0097702C">
        <w:rPr>
          <w:rFonts w:hint="eastAsia"/>
        </w:rPr>
        <w:t>함</w:t>
      </w:r>
      <w:r>
        <w:t>을 시사한다. 분석 결과 고령화율이 1%p 증가할 때 인구1,000명당 의사 수는 평균 약 0.1703명 증가하는 경향을 보였다. 결정계수(R²) 값은 0.4782로, 의사 수 변동의 약 47.8%가 고령화율 변화로 설명됨을 확인했다. HIRA 자료 기반 분석은 연령대별 1인당 외래 이용·의료비가 U자형 패턴을 나타내며, 특히 고령층에서 뚜렷한 상승을 보인다고 보고한다(Kim, 2025). 실제 지표 역시 동일한 경향성을 보이며, 65세 이상 1인당 연간 진료비는 2022년에 522.9만 원(본인부담 123.6만 원)으로 전년 대비 증가하여 고령층의 높은 1인당 지출이 총진료비의 고령층 편중을 강화하는 메커니즘을 설명한다(통계청, 2024a). 질병구성 측면에서도 최근 3년간 만성질환(순환기·</w:t>
      </w:r>
      <w:proofErr w:type="spellStart"/>
      <w:r>
        <w:t>근골격</w:t>
      </w:r>
      <w:proofErr w:type="spellEnd"/>
      <w:r>
        <w:t xml:space="preserve">·암 등) 진료비가 연평균 8%대의 증가세를 보였으며, 이는 </w:t>
      </w:r>
      <w:proofErr w:type="spellStart"/>
      <w:r>
        <w:t>다질환</w:t>
      </w:r>
      <w:proofErr w:type="spellEnd"/>
      <w:r>
        <w:t>·</w:t>
      </w:r>
      <w:proofErr w:type="spellStart"/>
      <w:r>
        <w:t>다약제</w:t>
      </w:r>
      <w:proofErr w:type="spellEnd"/>
      <w:r>
        <w:t>(polypharmacy)와 기능</w:t>
      </w:r>
      <w:r w:rsidR="0097702C">
        <w:rPr>
          <w:rFonts w:hint="eastAsia"/>
        </w:rPr>
        <w:t xml:space="preserve"> </w:t>
      </w:r>
      <w:r>
        <w:t>저하 증가와 연계되어 외래·입원·장기요양 전 영역에서의 수요 확대를 시사한다(질병관리청, 2024).</w:t>
      </w:r>
      <w:r w:rsidR="009C2C1C" w:rsidRPr="009C2C1C">
        <w:rPr>
          <w:rFonts w:hint="eastAsia"/>
        </w:rPr>
        <w:t xml:space="preserve">  </w:t>
      </w:r>
    </w:p>
    <w:p w14:paraId="2EBA34BA" w14:textId="33C9B3A5" w:rsidR="004D0098" w:rsidRDefault="004D0098" w:rsidP="004D0098">
      <w:pPr>
        <w:pStyle w:val="aa"/>
        <w:keepNext/>
        <w:jc w:val="center"/>
      </w:pPr>
      <w:r>
        <w:t xml:space="preserve">Figure </w:t>
      </w:r>
      <w:fldSimple w:instr=" SEQ Figure \* ARABIC ">
        <w:r w:rsidR="003366EB">
          <w:rPr>
            <w:noProof/>
          </w:rPr>
          <w:t>2</w:t>
        </w:r>
      </w:fldSimple>
      <w:r>
        <w:rPr>
          <w:rFonts w:hint="eastAsia"/>
        </w:rPr>
        <w:t xml:space="preserve">) OECD 평균 기준 한국 의사 필요 </w:t>
      </w:r>
      <w:proofErr w:type="gramStart"/>
      <w:r>
        <w:rPr>
          <w:rFonts w:hint="eastAsia"/>
        </w:rPr>
        <w:t>추계</w:t>
      </w:r>
      <w:r w:rsidR="00DE0E7A">
        <w:rPr>
          <w:rFonts w:hint="eastAsia"/>
        </w:rPr>
        <w:t xml:space="preserve"> </w:t>
      </w:r>
      <w:r>
        <w:rPr>
          <w:rFonts w:hint="eastAsia"/>
        </w:rPr>
        <w:t>/</w:t>
      </w:r>
      <w:proofErr w:type="gramEnd"/>
      <w:r>
        <w:rPr>
          <w:rFonts w:hint="eastAsia"/>
        </w:rPr>
        <w:t xml:space="preserve"> OECD 증원 시 추계</w:t>
      </w:r>
    </w:p>
    <w:p w14:paraId="24A1BA2F" w14:textId="1BA7BDC1" w:rsidR="00A90EBE" w:rsidRDefault="004D0098" w:rsidP="00A90EBE">
      <w:r>
        <w:rPr>
          <w:rFonts w:hint="eastAsia"/>
          <w:noProof/>
        </w:rPr>
        <w:drawing>
          <wp:inline distT="0" distB="0" distL="0" distR="0" wp14:anchorId="0D27642B" wp14:editId="53917489">
            <wp:extent cx="5730240" cy="1550670"/>
            <wp:effectExtent l="0" t="0" r="3810" b="0"/>
            <wp:docPr id="884601211" name="그림 18" descr="텍스트, 그래프, 라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01211" name="그림 18" descr="텍스트, 그래프, 라인, 스크린샷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1550670"/>
                    </a:xfrm>
                    <a:prstGeom prst="rect">
                      <a:avLst/>
                    </a:prstGeom>
                    <a:noFill/>
                    <a:ln>
                      <a:noFill/>
                    </a:ln>
                  </pic:spPr>
                </pic:pic>
              </a:graphicData>
            </a:graphic>
          </wp:inline>
        </w:drawing>
      </w:r>
    </w:p>
    <w:p w14:paraId="237128E1" w14:textId="71321ED1" w:rsidR="00A90EBE" w:rsidRPr="00A90EBE" w:rsidRDefault="00222707" w:rsidP="00A90EBE">
      <w:r w:rsidRPr="00222707">
        <w:rPr>
          <w:rFonts w:hint="eastAsia"/>
        </w:rPr>
        <w:t>이</w:t>
      </w:r>
      <w:r w:rsidRPr="00222707">
        <w:t xml:space="preserve"> 그래프는 OECD 평균에 맞는 인구 1000명당 의사</w:t>
      </w:r>
      <w:r w:rsidR="0097702C">
        <w:rPr>
          <w:rFonts w:hint="eastAsia"/>
        </w:rPr>
        <w:t xml:space="preserve"> </w:t>
      </w:r>
      <w:r w:rsidRPr="00222707">
        <w:t>수와 고령화로 인해 증가하는 의료 수요에 관하여 간단히 계산해</w:t>
      </w:r>
      <w:r w:rsidR="0097702C">
        <w:rPr>
          <w:rFonts w:hint="eastAsia"/>
        </w:rPr>
        <w:t xml:space="preserve"> </w:t>
      </w:r>
      <w:r w:rsidRPr="00222707">
        <w:t>본 결과값이다. 그러나 OECD기준으로 증원을 할 경우 건강보험료율이 소득의 45%가량 치솟고 GDP대비 의료비로 지출되는 돈의 비중도 20% 수준으로 상승하였다, 인구 1000명당 적정 의사</w:t>
      </w:r>
      <w:r w:rsidR="0097702C">
        <w:rPr>
          <w:rFonts w:hint="eastAsia"/>
        </w:rPr>
        <w:t xml:space="preserve"> </w:t>
      </w:r>
      <w:r w:rsidRPr="00222707">
        <w:t>수도 크게 상승하여 65년 기준으로 인구당 의사</w:t>
      </w:r>
      <w:r w:rsidR="0097702C">
        <w:rPr>
          <w:rFonts w:hint="eastAsia"/>
        </w:rPr>
        <w:t xml:space="preserve"> </w:t>
      </w:r>
      <w:r w:rsidRPr="00222707">
        <w:t>수는 8.38명 수준으로 전체 청소년 인구의 13%가 의사가 되어야 하는 수준이었다. 현행 의료 수가방식</w:t>
      </w:r>
      <w:r w:rsidRPr="00222707">
        <w:rPr>
          <w:rFonts w:hint="eastAsia"/>
        </w:rPr>
        <w:t>인</w:t>
      </w:r>
      <w:r w:rsidRPr="00222707">
        <w:t xml:space="preserve"> 저수가로 운영되는 기존의 방식에서 OECD기준의 고수가 방식으로 전환한다면 비현실적인 수준으로 진료비 부담이 늘어날 것으로 예측되었다. 그렇기에 의료수요를 대비하면서 단순히 증원과 감원의 논의가 아닌 적절하고 종합적으로 증원에 관한 논의를 할 수 있는 모델을 제시해야 할 필요성이 있었다</w:t>
      </w:r>
      <w:r w:rsidR="00A90EBE" w:rsidRPr="00A90EBE">
        <w:rPr>
          <w:rFonts w:hint="eastAsia"/>
        </w:rPr>
        <w:t>. </w:t>
      </w:r>
    </w:p>
    <w:p w14:paraId="4739FBD5" w14:textId="0343B4DC" w:rsidR="00A90EBE" w:rsidRDefault="00222707" w:rsidP="00A90EBE">
      <w:r w:rsidRPr="00222707">
        <w:rPr>
          <w:rFonts w:hint="eastAsia"/>
        </w:rPr>
        <w:t>다만</w:t>
      </w:r>
      <w:r w:rsidRPr="00222707">
        <w:t xml:space="preserve"> 절대적으로 OECD평균 수준으로 증원하거나 그 이상의 의사 수를 가진 나라들은 평균적으로 의료 공백</w:t>
      </w:r>
      <w:r w:rsidR="0097702C">
        <w:rPr>
          <w:rFonts w:hint="eastAsia"/>
        </w:rPr>
        <w:t xml:space="preserve"> </w:t>
      </w:r>
      <w:r w:rsidRPr="00222707">
        <w:t>문제의 보고가 적었다. 결국 양적인 수준의 증원이 현재 한국의 비급여시장으로 인한 부족을 상쇄하는 핵심 요인 중 하나라는 것이다.</w:t>
      </w:r>
      <w:r w:rsidR="00A90EBE" w:rsidRPr="00A90EBE">
        <w:rPr>
          <w:rFonts w:hint="eastAsia"/>
        </w:rPr>
        <w:t> </w:t>
      </w:r>
    </w:p>
    <w:p w14:paraId="3EFEC2AF" w14:textId="7C94BE7F" w:rsidR="000D7224" w:rsidRDefault="000D7224" w:rsidP="000D7224">
      <w:pPr>
        <w:pStyle w:val="aa"/>
        <w:keepNext/>
        <w:jc w:val="center"/>
      </w:pPr>
      <w:r>
        <w:lastRenderedPageBreak/>
        <w:t xml:space="preserve">Table </w:t>
      </w:r>
      <w:fldSimple w:instr=" SEQ Table \* ARABIC ">
        <w:r>
          <w:rPr>
            <w:noProof/>
          </w:rPr>
          <w:t>1</w:t>
        </w:r>
      </w:fldSimple>
      <w:r>
        <w:rPr>
          <w:rFonts w:hint="eastAsia"/>
        </w:rPr>
        <w:t>) OECD 평균에 근접한 국가들의 의료 현황</w:t>
      </w:r>
    </w:p>
    <w:p w14:paraId="6AB2973E" w14:textId="3AB2B73C" w:rsidR="008D3173" w:rsidRPr="008D3173" w:rsidRDefault="000D7224" w:rsidP="008D3173">
      <w:r w:rsidRPr="000D7224">
        <w:rPr>
          <w:rFonts w:hint="eastAsia"/>
          <w:noProof/>
        </w:rPr>
        <w:drawing>
          <wp:inline distT="0" distB="0" distL="0" distR="0" wp14:anchorId="5818D162" wp14:editId="0F988218">
            <wp:extent cx="5731510" cy="2254250"/>
            <wp:effectExtent l="0" t="0" r="2540" b="0"/>
            <wp:docPr id="1471622537"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54250"/>
                    </a:xfrm>
                    <a:prstGeom prst="rect">
                      <a:avLst/>
                    </a:prstGeom>
                    <a:noFill/>
                    <a:ln>
                      <a:noFill/>
                    </a:ln>
                  </pic:spPr>
                </pic:pic>
              </a:graphicData>
            </a:graphic>
          </wp:inline>
        </w:drawing>
      </w:r>
    </w:p>
    <w:p w14:paraId="1D8EAF7C" w14:textId="29EE1C4A" w:rsidR="00A90EBE" w:rsidRPr="00A90EBE" w:rsidRDefault="00222707" w:rsidP="00A90EBE">
      <w:r w:rsidRPr="00222707">
        <w:rPr>
          <w:rFonts w:hint="eastAsia"/>
        </w:rPr>
        <w:t>위</w:t>
      </w:r>
      <w:r w:rsidRPr="00222707">
        <w:t xml:space="preserve"> 표에서 확인할 수 있듯이 </w:t>
      </w:r>
      <w:r w:rsidR="0097702C">
        <w:rPr>
          <w:rFonts w:hint="eastAsia"/>
        </w:rPr>
        <w:t>단</w:t>
      </w:r>
      <w:r w:rsidRPr="00222707">
        <w:t>순한 의사 수 총량의 증원만으로는 해법이 되지 않는다. 고령화율이 높고 인구 1,000명당 의사</w:t>
      </w:r>
      <w:r w:rsidR="00002A7C">
        <w:rPr>
          <w:rFonts w:hint="eastAsia"/>
        </w:rPr>
        <w:t xml:space="preserve"> </w:t>
      </w:r>
      <w:r w:rsidRPr="00222707">
        <w:t>수가 OE</w:t>
      </w:r>
      <w:r w:rsidR="00002A7C">
        <w:rPr>
          <w:rFonts w:hint="eastAsia"/>
        </w:rPr>
        <w:t>C</w:t>
      </w:r>
      <w:r w:rsidRPr="00222707">
        <w:t xml:space="preserve">D 평균을 상회하는 7개국에서도 도서∙산간 등 취약 지역에서 ’의료사막 현상’(특정 지역∙과목의 의사부족으로 인한 접근성 저하)이 반복되었고 GP 부족과 외과∙응급∙노인의학∙마취 등 필수 전문과의 국지적 결핍이 대기시간과 응급지연을 </w:t>
      </w:r>
      <w:proofErr w:type="spellStart"/>
      <w:r w:rsidRPr="00222707">
        <w:t>심화시켜</w:t>
      </w:r>
      <w:proofErr w:type="spellEnd"/>
      <w:r w:rsidRPr="00222707">
        <w:t xml:space="preserve"> 환자 후생을 악화시켰다. 이 현상은 인구가 국가 전역에 분산된 구조에서 더 뚜렷하지</w:t>
      </w:r>
      <w:r w:rsidRPr="00222707">
        <w:rPr>
          <w:rFonts w:hint="eastAsia"/>
        </w:rPr>
        <w:t>만</w:t>
      </w:r>
      <w:r w:rsidRPr="00222707">
        <w:t xml:space="preserve"> 국가별 편차가 크고 물리적 공간 요인이므로 본 연구에서는 분석 대상에서 제외한다. 따라서 절대적 증원은 필요조건일 뿐 충분조건이 아니며, 지방 필수 의료 강화를 위해서는 수가 개편과 지역∙전공 </w:t>
      </w:r>
      <w:proofErr w:type="spellStart"/>
      <w:r w:rsidRPr="00222707">
        <w:t>유인책</w:t>
      </w:r>
      <w:proofErr w:type="spellEnd"/>
      <w:r w:rsidRPr="00222707">
        <w:t xml:space="preserve"> 등 정교한 배분정책이 병행되어야 한다</w:t>
      </w:r>
      <w:r w:rsidR="00600DC1">
        <w:rPr>
          <w:rFonts w:eastAsiaTheme="minorHAnsi" w:hint="eastAsia"/>
        </w:rPr>
        <w:t>.</w:t>
      </w:r>
    </w:p>
    <w:p w14:paraId="05EEFAFF" w14:textId="3E797928" w:rsidR="00A90EBE" w:rsidRPr="00A90EBE" w:rsidRDefault="00222707" w:rsidP="00A90EBE">
      <w:r w:rsidRPr="00222707">
        <w:rPr>
          <w:rFonts w:hint="eastAsia"/>
        </w:rPr>
        <w:t>건강보험</w:t>
      </w:r>
      <w:r w:rsidRPr="00222707">
        <w:t xml:space="preserve"> 재정을 고려하였을 때도 문제가 있었다. 한국은 전 세계적으로 가장 빠른 고령화가 예정되어 있는 국가라서 건강보험료율도 가파르게 상승할 것이다. 이러한 상황에서 OECD처럼 완전한 중수가 제도로 전환하는 것은 현실적으로 문제가 있었다</w:t>
      </w:r>
      <w:r w:rsidR="00A90EBE" w:rsidRPr="00A90EBE">
        <w:rPr>
          <w:rFonts w:hint="eastAsia"/>
        </w:rPr>
        <w:t>.  </w:t>
      </w:r>
    </w:p>
    <w:p w14:paraId="472E0C94" w14:textId="33C3DE29" w:rsidR="00DE0E7A" w:rsidRDefault="00222707" w:rsidP="00123A61">
      <w:r w:rsidRPr="00222707">
        <w:rPr>
          <w:rFonts w:hint="eastAsia"/>
        </w:rPr>
        <w:t>결과적으로</w:t>
      </w:r>
      <w:r w:rsidRPr="00222707">
        <w:t xml:space="preserve"> 지속 가능하면서 현재의 문제 상황을 타파하기 위해서는 비급여 시장에 영향을 받지 않을 정도의 수치에서 완만한 기울기로 의대 증원이 필요하고 필수 의료 붕괴를 막기 위한 수가 조정이 필요하다는 결론을 얻었다.</w:t>
      </w:r>
      <w:r w:rsidR="00A90EBE" w:rsidRPr="00A90EBE">
        <w:rPr>
          <w:rFonts w:hint="eastAsia"/>
        </w:rPr>
        <w:t> </w:t>
      </w:r>
    </w:p>
    <w:p w14:paraId="7FA5CB5E" w14:textId="1A8DA635" w:rsidR="00123A61" w:rsidRPr="00791398" w:rsidRDefault="009C2C1C" w:rsidP="00123A61">
      <w:pPr>
        <w:rPr>
          <w:b/>
          <w:bCs/>
        </w:rPr>
      </w:pPr>
      <w:r w:rsidRPr="00791398">
        <w:rPr>
          <w:rFonts w:hint="eastAsia"/>
          <w:b/>
          <w:bCs/>
        </w:rPr>
        <w:t xml:space="preserve">(2) 현행 저수가 방식의 의미와 </w:t>
      </w:r>
      <w:r w:rsidR="00A741C9" w:rsidRPr="00791398">
        <w:rPr>
          <w:rFonts w:hint="eastAsia"/>
          <w:b/>
          <w:bCs/>
        </w:rPr>
        <w:t xml:space="preserve">의사 간 </w:t>
      </w:r>
      <w:r w:rsidRPr="00791398">
        <w:rPr>
          <w:rFonts w:hint="eastAsia"/>
          <w:b/>
          <w:bCs/>
        </w:rPr>
        <w:t xml:space="preserve">이해충돌 지점 </w:t>
      </w:r>
    </w:p>
    <w:p w14:paraId="7B0BDA27" w14:textId="18A300E0" w:rsidR="00F55A26" w:rsidRPr="009C2C1C" w:rsidRDefault="00AF5044" w:rsidP="00123A61">
      <w:pPr>
        <w:pStyle w:val="aa"/>
        <w:keepNext/>
        <w:jc w:val="center"/>
      </w:pPr>
      <w:r>
        <w:rPr>
          <w:rFonts w:hint="eastAsia"/>
        </w:rPr>
        <w:t xml:space="preserve">Table </w:t>
      </w:r>
      <w:r w:rsidR="000D7224">
        <w:rPr>
          <w:rFonts w:hint="eastAsia"/>
        </w:rPr>
        <w:t>2</w:t>
      </w:r>
      <w:r w:rsidR="00F55A26">
        <w:rPr>
          <w:rFonts w:hint="eastAsia"/>
        </w:rPr>
        <w:t>) 의사 1인당 의료수요 처리량</w:t>
      </w:r>
    </w:p>
    <w:tbl>
      <w:tblPr>
        <w:tblStyle w:val="ac"/>
        <w:tblW w:w="9082" w:type="dxa"/>
        <w:tblLayout w:type="fixed"/>
        <w:tblLook w:val="04A0" w:firstRow="1" w:lastRow="0" w:firstColumn="1" w:lastColumn="0" w:noHBand="0" w:noVBand="1"/>
      </w:tblPr>
      <w:tblGrid>
        <w:gridCol w:w="1555"/>
        <w:gridCol w:w="2268"/>
        <w:gridCol w:w="1701"/>
        <w:gridCol w:w="3558"/>
      </w:tblGrid>
      <w:tr w:rsidR="00F55A26" w14:paraId="0D54B15F" w14:textId="77777777" w:rsidTr="00E6169A">
        <w:trPr>
          <w:trHeight w:val="419"/>
        </w:trPr>
        <w:tc>
          <w:tcPr>
            <w:tcW w:w="1555" w:type="dxa"/>
          </w:tcPr>
          <w:p w14:paraId="4F75177F" w14:textId="67508CED" w:rsidR="00F55A26" w:rsidRDefault="00F55A26" w:rsidP="009C2C1C"/>
        </w:tc>
        <w:tc>
          <w:tcPr>
            <w:tcW w:w="2268" w:type="dxa"/>
          </w:tcPr>
          <w:p w14:paraId="5A135062" w14:textId="687EE0DF" w:rsidR="00F55A26" w:rsidRDefault="00123A61" w:rsidP="009C2C1C">
            <w:r>
              <w:rPr>
                <w:rFonts w:hint="eastAsia"/>
              </w:rPr>
              <w:t>2023년 총인구</w:t>
            </w:r>
            <w:r w:rsidR="00E6169A">
              <w:rPr>
                <w:rFonts w:hint="eastAsia"/>
              </w:rPr>
              <w:t>(명)</w:t>
            </w:r>
          </w:p>
        </w:tc>
        <w:tc>
          <w:tcPr>
            <w:tcW w:w="1701" w:type="dxa"/>
          </w:tcPr>
          <w:p w14:paraId="7073E0FF" w14:textId="3246B45B" w:rsidR="00F55A26" w:rsidRDefault="00F55A26" w:rsidP="009C2C1C">
            <w:r>
              <w:rPr>
                <w:rFonts w:hint="eastAsia"/>
              </w:rPr>
              <w:t>1인당 치료비</w:t>
            </w:r>
          </w:p>
        </w:tc>
        <w:tc>
          <w:tcPr>
            <w:tcW w:w="3558" w:type="dxa"/>
          </w:tcPr>
          <w:p w14:paraId="288B915F" w14:textId="468A6EDB" w:rsidR="00F55A26" w:rsidRDefault="00123A61" w:rsidP="009C2C1C">
            <w:r>
              <w:rPr>
                <w:rFonts w:hint="eastAsia"/>
              </w:rPr>
              <w:t>의료수요 처리비율(유소년 기준)</w:t>
            </w:r>
          </w:p>
        </w:tc>
      </w:tr>
      <w:tr w:rsidR="00F55A26" w14:paraId="10EEB88D" w14:textId="77777777" w:rsidTr="00E6169A">
        <w:trPr>
          <w:trHeight w:val="410"/>
        </w:trPr>
        <w:tc>
          <w:tcPr>
            <w:tcW w:w="1555" w:type="dxa"/>
          </w:tcPr>
          <w:p w14:paraId="05254469" w14:textId="52FF3468" w:rsidR="00F55A26" w:rsidRDefault="00F55A26" w:rsidP="009C2C1C">
            <w:r>
              <w:rPr>
                <w:rFonts w:hint="eastAsia"/>
              </w:rPr>
              <w:t>유소년인구</w:t>
            </w:r>
          </w:p>
        </w:tc>
        <w:tc>
          <w:tcPr>
            <w:tcW w:w="2268" w:type="dxa"/>
          </w:tcPr>
          <w:p w14:paraId="01BE1AC8" w14:textId="6C0139A4" w:rsidR="00F55A26" w:rsidRDefault="00F55A26" w:rsidP="009C2C1C">
            <w:r>
              <w:rPr>
                <w:rFonts w:hint="eastAsia"/>
              </w:rPr>
              <w:t>5,688,388.09</w:t>
            </w:r>
          </w:p>
        </w:tc>
        <w:tc>
          <w:tcPr>
            <w:tcW w:w="1701" w:type="dxa"/>
          </w:tcPr>
          <w:p w14:paraId="359844C8" w14:textId="62887321" w:rsidR="00F55A26" w:rsidRDefault="00123A61" w:rsidP="009C2C1C">
            <w:r>
              <w:rPr>
                <w:rFonts w:hint="eastAsia"/>
              </w:rPr>
              <w:t>96,540</w:t>
            </w:r>
          </w:p>
        </w:tc>
        <w:tc>
          <w:tcPr>
            <w:tcW w:w="3558" w:type="dxa"/>
          </w:tcPr>
          <w:p w14:paraId="2D938F57" w14:textId="389D91F6" w:rsidR="00F55A26" w:rsidRDefault="00123A61" w:rsidP="009C2C1C">
            <w:r>
              <w:rPr>
                <w:rFonts w:hint="eastAsia"/>
              </w:rPr>
              <w:t>1</w:t>
            </w:r>
          </w:p>
        </w:tc>
      </w:tr>
      <w:tr w:rsidR="00F55A26" w14:paraId="6F494E4F" w14:textId="77777777" w:rsidTr="00E6169A">
        <w:trPr>
          <w:trHeight w:val="419"/>
        </w:trPr>
        <w:tc>
          <w:tcPr>
            <w:tcW w:w="1555" w:type="dxa"/>
          </w:tcPr>
          <w:p w14:paraId="312AB8B0" w14:textId="1ED7AC71" w:rsidR="00F55A26" w:rsidRDefault="00F55A26" w:rsidP="009C2C1C">
            <w:r>
              <w:rPr>
                <w:rFonts w:hint="eastAsia"/>
              </w:rPr>
              <w:t>생산가능인구</w:t>
            </w:r>
          </w:p>
        </w:tc>
        <w:tc>
          <w:tcPr>
            <w:tcW w:w="2268" w:type="dxa"/>
          </w:tcPr>
          <w:p w14:paraId="4EFC0C02" w14:textId="0601FB66" w:rsidR="00F55A26" w:rsidRDefault="00F55A26" w:rsidP="009C2C1C">
            <w:r>
              <w:rPr>
                <w:rFonts w:hint="eastAsia"/>
              </w:rPr>
              <w:t>36,560,821.63</w:t>
            </w:r>
          </w:p>
        </w:tc>
        <w:tc>
          <w:tcPr>
            <w:tcW w:w="1701" w:type="dxa"/>
          </w:tcPr>
          <w:p w14:paraId="4C0DECE0" w14:textId="6C719DE8" w:rsidR="00F55A26" w:rsidRDefault="00123A61" w:rsidP="009C2C1C">
            <w:r>
              <w:rPr>
                <w:rFonts w:hint="eastAsia"/>
              </w:rPr>
              <w:t>71,734</w:t>
            </w:r>
          </w:p>
        </w:tc>
        <w:tc>
          <w:tcPr>
            <w:tcW w:w="3558" w:type="dxa"/>
          </w:tcPr>
          <w:p w14:paraId="4D451BD3" w14:textId="494F2DDF" w:rsidR="00F55A26" w:rsidRDefault="00123A61" w:rsidP="009C2C1C">
            <w:r>
              <w:rPr>
                <w:rFonts w:hint="eastAsia"/>
              </w:rPr>
              <w:t>1.2</w:t>
            </w:r>
          </w:p>
        </w:tc>
      </w:tr>
      <w:tr w:rsidR="00F55A26" w14:paraId="7BFBA7A6" w14:textId="77777777" w:rsidTr="00E6169A">
        <w:trPr>
          <w:trHeight w:val="410"/>
        </w:trPr>
        <w:tc>
          <w:tcPr>
            <w:tcW w:w="1555" w:type="dxa"/>
          </w:tcPr>
          <w:p w14:paraId="6A4E12AD" w14:textId="57B7EF5C" w:rsidR="00F55A26" w:rsidRDefault="00F55A26" w:rsidP="009C2C1C">
            <w:r>
              <w:rPr>
                <w:rFonts w:hint="eastAsia"/>
              </w:rPr>
              <w:t>노년인구</w:t>
            </w:r>
          </w:p>
        </w:tc>
        <w:tc>
          <w:tcPr>
            <w:tcW w:w="2268" w:type="dxa"/>
          </w:tcPr>
          <w:p w14:paraId="502F58EE" w14:textId="0F5FC8C5" w:rsidR="00F55A26" w:rsidRDefault="00F55A26" w:rsidP="009C2C1C">
            <w:r>
              <w:rPr>
                <w:rFonts w:hint="eastAsia"/>
              </w:rPr>
              <w:t>9,411,696.658</w:t>
            </w:r>
          </w:p>
        </w:tc>
        <w:tc>
          <w:tcPr>
            <w:tcW w:w="1701" w:type="dxa"/>
          </w:tcPr>
          <w:p w14:paraId="09FDC558" w14:textId="4D7C73CB" w:rsidR="00F55A26" w:rsidRDefault="00123A61" w:rsidP="009C2C1C">
            <w:r>
              <w:rPr>
                <w:rFonts w:hint="eastAsia"/>
              </w:rPr>
              <w:t>102,429</w:t>
            </w:r>
          </w:p>
        </w:tc>
        <w:tc>
          <w:tcPr>
            <w:tcW w:w="3558" w:type="dxa"/>
          </w:tcPr>
          <w:p w14:paraId="678888F9" w14:textId="54C6D95E" w:rsidR="00F55A26" w:rsidRDefault="00123A61" w:rsidP="009C2C1C">
            <w:r>
              <w:rPr>
                <w:rFonts w:hint="eastAsia"/>
              </w:rPr>
              <w:t>4.14</w:t>
            </w:r>
          </w:p>
        </w:tc>
      </w:tr>
      <w:tr w:rsidR="00F55A26" w14:paraId="1F025ADE" w14:textId="77777777" w:rsidTr="00E6169A">
        <w:trPr>
          <w:trHeight w:val="410"/>
        </w:trPr>
        <w:tc>
          <w:tcPr>
            <w:tcW w:w="1555" w:type="dxa"/>
          </w:tcPr>
          <w:p w14:paraId="6CC8D0F5" w14:textId="497E2EDD" w:rsidR="00F55A26" w:rsidRDefault="00F55A26" w:rsidP="009C2C1C">
            <w:r>
              <w:rPr>
                <w:rFonts w:hint="eastAsia"/>
              </w:rPr>
              <w:t>합계</w:t>
            </w:r>
          </w:p>
        </w:tc>
        <w:tc>
          <w:tcPr>
            <w:tcW w:w="2268" w:type="dxa"/>
          </w:tcPr>
          <w:p w14:paraId="6F054122" w14:textId="6F5F9CF5" w:rsidR="00F55A26" w:rsidRDefault="00F55A26" w:rsidP="009C2C1C">
            <w:r>
              <w:rPr>
                <w:rFonts w:hint="eastAsia"/>
              </w:rPr>
              <w:t>51,712,619</w:t>
            </w:r>
          </w:p>
        </w:tc>
        <w:tc>
          <w:tcPr>
            <w:tcW w:w="1701" w:type="dxa"/>
          </w:tcPr>
          <w:p w14:paraId="37A0B88D" w14:textId="2990A57C" w:rsidR="00F55A26" w:rsidRDefault="00123A61" w:rsidP="009C2C1C">
            <w:r>
              <w:rPr>
                <w:rFonts w:hint="eastAsia"/>
              </w:rPr>
              <w:t>270,703</w:t>
            </w:r>
          </w:p>
        </w:tc>
        <w:tc>
          <w:tcPr>
            <w:tcW w:w="3558" w:type="dxa"/>
          </w:tcPr>
          <w:p w14:paraId="2BD4D529" w14:textId="39FB74C3" w:rsidR="00F55A26" w:rsidRDefault="00123A61" w:rsidP="009C2C1C">
            <w:r>
              <w:rPr>
                <w:rFonts w:hint="eastAsia"/>
              </w:rPr>
              <w:t>(소수점 3</w:t>
            </w:r>
            <w:r w:rsidR="00E6169A">
              <w:rPr>
                <w:rFonts w:hint="eastAsia"/>
              </w:rPr>
              <w:t>번</w:t>
            </w:r>
            <w:r>
              <w:rPr>
                <w:rFonts w:hint="eastAsia"/>
              </w:rPr>
              <w:t>째 자리에서 반</w:t>
            </w:r>
            <w:r w:rsidR="00E6169A">
              <w:rPr>
                <w:rFonts w:hint="eastAsia"/>
              </w:rPr>
              <w:t>올림)</w:t>
            </w:r>
          </w:p>
        </w:tc>
      </w:tr>
    </w:tbl>
    <w:p w14:paraId="075AB5F8" w14:textId="4CC40AE5" w:rsidR="00AF5044" w:rsidRDefault="00AF5044" w:rsidP="00AF5044">
      <w:pPr>
        <w:pStyle w:val="aa"/>
        <w:keepNext/>
        <w:jc w:val="center"/>
      </w:pPr>
      <w:r>
        <w:lastRenderedPageBreak/>
        <w:t xml:space="preserve">Figure </w:t>
      </w:r>
      <w:r w:rsidR="004D0098">
        <w:rPr>
          <w:rFonts w:hint="eastAsia"/>
        </w:rPr>
        <w:t>3</w:t>
      </w:r>
      <w:r>
        <w:rPr>
          <w:rFonts w:hint="eastAsia"/>
        </w:rPr>
        <w:t xml:space="preserve">) 1인당 의료수요 </w:t>
      </w:r>
      <w:proofErr w:type="spellStart"/>
      <w:r>
        <w:rPr>
          <w:rFonts w:hint="eastAsia"/>
        </w:rPr>
        <w:t>담당량</w:t>
      </w:r>
      <w:proofErr w:type="spellEnd"/>
    </w:p>
    <w:p w14:paraId="5F699D5C" w14:textId="4C636E82" w:rsidR="00AF5044" w:rsidRDefault="00AF5044" w:rsidP="009C2C1C">
      <w:r w:rsidRPr="009C2C1C">
        <w:rPr>
          <w:rFonts w:hint="eastAsia"/>
          <w:noProof/>
        </w:rPr>
        <w:drawing>
          <wp:inline distT="0" distB="0" distL="0" distR="0" wp14:anchorId="1D933C15" wp14:editId="5A3720EA">
            <wp:extent cx="5774871" cy="2493316"/>
            <wp:effectExtent l="0" t="0" r="0" b="2540"/>
            <wp:docPr id="956816639" name="그림 12" descr="텍스트, 스크린샷,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63549" name="그림 12" descr="텍스트, 스크린샷, 라인, 그래프이(가) 표시된 사진&#10;&#10;AI 생성 콘텐츠는 정확하지 않을 수 있습니다."/>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8404" cy="2494841"/>
                    </a:xfrm>
                    <a:prstGeom prst="rect">
                      <a:avLst/>
                    </a:prstGeom>
                    <a:noFill/>
                    <a:ln>
                      <a:noFill/>
                    </a:ln>
                  </pic:spPr>
                </pic:pic>
              </a:graphicData>
            </a:graphic>
          </wp:inline>
        </w:drawing>
      </w:r>
    </w:p>
    <w:p w14:paraId="6E6C50C4" w14:textId="77777777" w:rsidR="00AF5044" w:rsidRDefault="00AF5044" w:rsidP="009C2C1C"/>
    <w:p w14:paraId="65D99A34" w14:textId="7F715BA7" w:rsidR="009C2C1C" w:rsidRPr="009C2C1C" w:rsidRDefault="00222707" w:rsidP="009C2C1C">
      <w:r w:rsidRPr="00222707">
        <w:rPr>
          <w:rFonts w:hint="eastAsia"/>
        </w:rPr>
        <w:t>본</w:t>
      </w:r>
      <w:r w:rsidRPr="00222707">
        <w:t xml:space="preserve"> 연구에서는 2023 건강보험 재정현황에서 1인당 </w:t>
      </w:r>
      <w:proofErr w:type="spellStart"/>
      <w:r w:rsidRPr="00222707">
        <w:t>급여비</w:t>
      </w:r>
      <w:proofErr w:type="spellEnd"/>
      <w:r w:rsidRPr="00222707">
        <w:t xml:space="preserve"> 총액을 산출하여 비율을 조사하였다. 그 결과 유소년층은 영∙유아시기 높은 수준의 </w:t>
      </w:r>
      <w:proofErr w:type="spellStart"/>
      <w:r w:rsidRPr="00222707">
        <w:t>급여비</w:t>
      </w:r>
      <w:proofErr w:type="spellEnd"/>
      <w:r w:rsidRPr="00222707">
        <w:t xml:space="preserve"> 지출을 나타내었으나 시간이 지날수록 감소하여 가장 적은 수준의 치료비 지출을 나타내었다. 이것을 기준으로 삼아 생산가능인구는 1.2배 노년</w:t>
      </w:r>
      <w:r w:rsidR="00002A7C">
        <w:rPr>
          <w:rFonts w:hint="eastAsia"/>
        </w:rPr>
        <w:t xml:space="preserve"> </w:t>
      </w:r>
      <w:r w:rsidRPr="00222707">
        <w:t>인구는 4.14배를 곱하여 의사 1인당 연도별 의료수요 처리량을 계산하였다(수요측 측면의 산포도에서는 고령화율만 비중으로 넣었으나 고령화율에서 이미 생산가능인구의 노령화가 반</w:t>
      </w:r>
      <w:r w:rsidRPr="00222707">
        <w:rPr>
          <w:rFonts w:hint="eastAsia"/>
        </w:rPr>
        <w:t>영되었다고</w:t>
      </w:r>
      <w:r w:rsidRPr="00222707">
        <w:t xml:space="preserve"> 판단하여 상관관계 분석을 고령화율만 단일변수로 사용). 다만 현행 저수가방식은 건강보험 재정을 보호하는데 도움을 주며 적은 의료인력으로 많은 의료수요를 처리할 수 있다는 데에 한국의 개발도상국 시기를 보장하는데 도움을 주었다</w:t>
      </w:r>
      <w:r w:rsidR="009C2C1C" w:rsidRPr="009C2C1C">
        <w:rPr>
          <w:rFonts w:hint="eastAsia"/>
        </w:rPr>
        <w:t>.  </w:t>
      </w:r>
    </w:p>
    <w:p w14:paraId="1B621FD6" w14:textId="2B9569B5" w:rsidR="00AF5044" w:rsidRDefault="00222707" w:rsidP="009C2C1C">
      <w:r w:rsidRPr="00222707">
        <w:rPr>
          <w:rFonts w:hint="eastAsia"/>
        </w:rPr>
        <w:t>하지만</w:t>
      </w:r>
      <w:r w:rsidRPr="00222707">
        <w:t xml:space="preserve"> 고령화와 비급여시장의 확대로 인해 의료 수요가 급증하고 의사 수의 부족 및 고령화로 인해 의사들의 </w:t>
      </w:r>
      <w:proofErr w:type="spellStart"/>
      <w:r w:rsidRPr="00222707">
        <w:t>독점력이</w:t>
      </w:r>
      <w:proofErr w:type="spellEnd"/>
      <w:r w:rsidRPr="00222707">
        <w:t xml:space="preserve"> 커지고 지방으로의 갈 유인이 작아지고 있다. 공중보건의 제도는 한국의 오지 및 산간 지역의 의료수요를 충족시켜</w:t>
      </w:r>
      <w:r w:rsidR="00002A7C">
        <w:rPr>
          <w:rFonts w:hint="eastAsia"/>
        </w:rPr>
        <w:t xml:space="preserve"> </w:t>
      </w:r>
      <w:r w:rsidRPr="00222707">
        <w:t xml:space="preserve">주는 역할을 하였으나 개인의 </w:t>
      </w:r>
      <w:proofErr w:type="spellStart"/>
      <w:r w:rsidRPr="00222707">
        <w:t>경력적</w:t>
      </w:r>
      <w:proofErr w:type="spellEnd"/>
      <w:r w:rsidRPr="00222707">
        <w:t xml:space="preserve"> 측면과 경제적 혜택이 부족하여 공중보건의 기피현상이 두드러져 의료 사막지대를 확장</w:t>
      </w:r>
      <w:r w:rsidR="00002A7C">
        <w:rPr>
          <w:rFonts w:hint="eastAsia"/>
        </w:rPr>
        <w:t>하는</w:t>
      </w:r>
      <w:r w:rsidRPr="00222707">
        <w:t xml:space="preserve"> 역할을 하였다. 이는 시장의 </w:t>
      </w:r>
      <w:proofErr w:type="spellStart"/>
      <w:r w:rsidRPr="00222707">
        <w:t>독점력이</w:t>
      </w:r>
      <w:proofErr w:type="spellEnd"/>
      <w:r w:rsidRPr="00222707">
        <w:t xml:space="preserve"> 강화되어 의료인력의 수급이 어려워지고 건강보험 재정을 악화시키는 현재 시스</w:t>
      </w:r>
      <w:r w:rsidRPr="00222707">
        <w:rPr>
          <w:rFonts w:hint="eastAsia"/>
        </w:rPr>
        <w:t>템의</w:t>
      </w:r>
      <w:r w:rsidRPr="00222707">
        <w:t xml:space="preserve"> 한계를 보여준다. 한편 이는 필수과 의사들이 파업에 적극적으로 동참하게 된 이유이기도 하다. 의사들의 평균 급여는 상승하고 있는데 건강보험 재정은 행위수가제, 즉 저수가 방식을 채택하고 있다.</w:t>
      </w:r>
      <w:r w:rsidR="00E6169A">
        <w:rPr>
          <w:rFonts w:hint="eastAsia"/>
        </w:rPr>
        <w:t xml:space="preserve"> </w:t>
      </w:r>
    </w:p>
    <w:p w14:paraId="3AAE391B" w14:textId="47EF4346" w:rsidR="009C2C1C" w:rsidRPr="009C2C1C" w:rsidRDefault="00222707" w:rsidP="009C2C1C">
      <w:r w:rsidRPr="00222707">
        <w:rPr>
          <w:rFonts w:hint="eastAsia"/>
        </w:rPr>
        <w:t>하지만</w:t>
      </w:r>
      <w:r w:rsidRPr="00222707">
        <w:t xml:space="preserve"> 1인당 절대 의료수요는 감소하고 있고, 이에 많은 환자를 유치하기 어려운 도서산간지역은 기피현상이 필연적으로 발생하게 된 것이다. 인구 감소 지역에서는 대형 의료장비와 인력 운영에 따르는 고정비 비중이 높아, 충분한 환자 수를 확보하지 못할 경우 단위당 비용이 증가하고 수익성 확보가 구조적으로 어려워진다(Bernet &amp; Singh, 2015; </w:t>
      </w:r>
      <w:r w:rsidRPr="00222707">
        <w:lastRenderedPageBreak/>
        <w:t xml:space="preserve">Freeman, Savva, &amp; Scholtes, 2019). 이와 대조적으로 대도시는 환자 기반과 전문 </w:t>
      </w:r>
      <w:r w:rsidRPr="00222707">
        <w:rPr>
          <w:rFonts w:hint="eastAsia"/>
        </w:rPr>
        <w:t>서비스가</w:t>
      </w:r>
      <w:r w:rsidRPr="00222707">
        <w:t xml:space="preserve"> 집중되어 의사 밀도가 일반적으로 더 높게 나타나며, 이는 의료인들의 개설 및 취업 결정이 대도시로 편중되는 현상을 설명한다(OECD, 2023). 더불어 농어촌과 같은 저밀도 지역에서의 인력 유치와 유지는 근무 환경과 생활 편의성의 제약으로 인해 지속적으로 어려움이 보고되고 있으며(WHO, 2021), 한국 정부 또한 이러한 문제를 완화하기 위해 필수의료 정책 패키지를 마련하는 등 지역 의료 접근성 향상 정책을 적극적으로 추진 중이다(Ministry of Health and Welfare, 2024). 따라서 더</w:t>
      </w:r>
      <w:r w:rsidR="00002A7C">
        <w:rPr>
          <w:rFonts w:hint="eastAsia"/>
        </w:rPr>
        <w:t xml:space="preserve"> </w:t>
      </w:r>
      <w:r w:rsidRPr="00222707">
        <w:t>이상 건강보험료 인상이 없는 저수가제도로 지방의 필수 의료를 유지하는 것은 불가능하다고 판단되고, 지역별 차등수가로 의료 인력들을 각 중권역별로 분배하는 정책이 필요하다.</w:t>
      </w:r>
      <w:r w:rsidR="009C2C1C" w:rsidRPr="009C2C1C">
        <w:rPr>
          <w:rFonts w:hint="eastAsia"/>
        </w:rPr>
        <w:t xml:space="preserve">   </w:t>
      </w:r>
    </w:p>
    <w:p w14:paraId="2B85AB38" w14:textId="2F902252" w:rsidR="009C2C1C" w:rsidRPr="009C2C1C" w:rsidRDefault="00222707" w:rsidP="009C2C1C">
      <w:r w:rsidRPr="00222707">
        <w:rPr>
          <w:rFonts w:hint="eastAsia"/>
        </w:rPr>
        <w:t>지금까지</w:t>
      </w:r>
      <w:r w:rsidRPr="00222707">
        <w:t xml:space="preserve"> 선행된 관련 연구에서는 지역 의료를 회생 불가능하다고 가정하고 연구를 진행하거나 수급 추계를 진행하는 경우가 많았다. 지역 공공의대 정책 또한 고려</w:t>
      </w:r>
      <w:r w:rsidR="00002A7C">
        <w:rPr>
          <w:rFonts w:hint="eastAsia"/>
        </w:rPr>
        <w:t xml:space="preserve"> </w:t>
      </w:r>
      <w:r w:rsidRPr="00222707">
        <w:t>대상이 되었으나 위헌적 소지가 강한 점은 사실상 무효화의 우려를 낳기에 충분했다. 필수의료는 현재도 수익성이 높은 영역이 아니기에 현재와 같은 추이로 가면 지방에 개원이 불가능한 수준으로 머물게 된다. 지방에도 고령화로 인한 수요는 존재하지만 요양병원과 같은 일부 의료에 머물게 되어 지역 주민의 진료권</w:t>
      </w:r>
      <w:r w:rsidRPr="00222707">
        <w:rPr>
          <w:rFonts w:hint="eastAsia"/>
        </w:rPr>
        <w:t>이</w:t>
      </w:r>
      <w:r w:rsidRPr="00222707">
        <w:t xml:space="preserve"> 보장되기 어렵고 지방 기피현상이 가속화되며 진료를 받을 수 있는 기관이 적정수준보다 더 멀리 떨어지게 되어 골든아워를 놓칠 가능성이 커진다.</w:t>
      </w:r>
      <w:r w:rsidR="009C2C1C" w:rsidRPr="009C2C1C">
        <w:rPr>
          <w:rFonts w:hint="eastAsia"/>
        </w:rPr>
        <w:t> </w:t>
      </w:r>
    </w:p>
    <w:p w14:paraId="05C1FA1A" w14:textId="31A5A001" w:rsidR="00DF0BC3" w:rsidRDefault="00DE0E7A" w:rsidP="009C2C1C">
      <w:r w:rsidRPr="00600DC1">
        <w:rPr>
          <w:rFonts w:hint="eastAsia"/>
          <w:b/>
          <w:bCs/>
        </w:rPr>
        <w:t>2</w:t>
      </w:r>
      <w:r w:rsidR="002432D1">
        <w:rPr>
          <w:rFonts w:hint="eastAsia"/>
          <w:b/>
          <w:bCs/>
        </w:rPr>
        <w:t>.</w:t>
      </w:r>
      <w:r>
        <w:rPr>
          <w:rFonts w:hint="eastAsia"/>
        </w:rPr>
        <w:t xml:space="preserve"> </w:t>
      </w:r>
      <w:r w:rsidR="00222707" w:rsidRPr="00222707">
        <w:rPr>
          <w:rFonts w:hint="eastAsia"/>
          <w:b/>
          <w:bCs/>
        </w:rPr>
        <w:t>의료</w:t>
      </w:r>
      <w:r w:rsidR="00222707" w:rsidRPr="00222707">
        <w:rPr>
          <w:b/>
          <w:bCs/>
        </w:rPr>
        <w:t xml:space="preserve"> 시장의 이중구조와 비급여시장의 부상, 그리고 지방 의료 시장의 의사 공급 현상</w:t>
      </w:r>
    </w:p>
    <w:p w14:paraId="20B01517" w14:textId="534F398E" w:rsidR="00E93D0A" w:rsidRDefault="00222707" w:rsidP="009C2C1C">
      <w:r w:rsidRPr="00222707">
        <w:rPr>
          <w:rFonts w:hint="eastAsia"/>
        </w:rPr>
        <w:t>앞서</w:t>
      </w:r>
      <w:r w:rsidRPr="00222707">
        <w:t xml:space="preserve"> 설명했던 것과 같이 한국의 저수가 방식에서 의사 수입은 감소해야만 하는 것이 정상이지만 최근 의대 열풍과 의사 수입 급등은 다른 측면에서 전개된다. 지방의 경우 의료인력을 구하지 못해 의사들의 몸값이 크게 상승하는 실정이다. 즉, 필수 의료과의 수가 자체가 </w:t>
      </w:r>
      <w:proofErr w:type="spellStart"/>
      <w:r w:rsidRPr="00222707">
        <w:t>낮다기보단</w:t>
      </w:r>
      <w:proofErr w:type="spellEnd"/>
      <w:r w:rsidRPr="00222707">
        <w:t xml:space="preserve"> 고른 분배가 필요하다는 것이다</w:t>
      </w:r>
      <w:r w:rsidR="00100ACD">
        <w:rPr>
          <w:rFonts w:hint="eastAsia"/>
        </w:rPr>
        <w:t>.</w:t>
      </w:r>
      <w:r w:rsidR="009C2C1C" w:rsidRPr="009C2C1C">
        <w:rPr>
          <w:rFonts w:hint="eastAsia"/>
        </w:rPr>
        <w:t xml:space="preserve"> </w:t>
      </w:r>
    </w:p>
    <w:p w14:paraId="080A8320" w14:textId="7C299B74" w:rsidR="00643030" w:rsidRDefault="00643030" w:rsidP="00643030">
      <w:pPr>
        <w:pStyle w:val="aa"/>
        <w:keepNext/>
        <w:jc w:val="center"/>
      </w:pPr>
      <w:r>
        <w:t xml:space="preserve">Figure </w:t>
      </w:r>
      <w:r>
        <w:rPr>
          <w:rFonts w:hint="eastAsia"/>
        </w:rPr>
        <w:t>4) 지역별 평균 의사 수입 추계</w:t>
      </w:r>
    </w:p>
    <w:p w14:paraId="06115A40" w14:textId="77777777" w:rsidR="00530C49" w:rsidRDefault="00643030" w:rsidP="00530C49">
      <w:pPr>
        <w:keepNext/>
        <w:jc w:val="center"/>
      </w:pPr>
      <w:r>
        <w:rPr>
          <w:noProof/>
        </w:rPr>
        <w:drawing>
          <wp:inline distT="0" distB="0" distL="0" distR="0" wp14:anchorId="56682F9E" wp14:editId="33B77749">
            <wp:extent cx="4212771" cy="1870681"/>
            <wp:effectExtent l="0" t="0" r="0" b="0"/>
            <wp:docPr id="1461742211"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28443" cy="1877640"/>
                    </a:xfrm>
                    <a:prstGeom prst="rect">
                      <a:avLst/>
                    </a:prstGeom>
                    <a:noFill/>
                    <a:ln>
                      <a:noFill/>
                    </a:ln>
                  </pic:spPr>
                </pic:pic>
              </a:graphicData>
            </a:graphic>
          </wp:inline>
        </w:drawing>
      </w:r>
    </w:p>
    <w:p w14:paraId="3533DDE5" w14:textId="650A0FEA" w:rsidR="00643030" w:rsidRPr="00530C49" w:rsidRDefault="00530C49" w:rsidP="00530C49">
      <w:pPr>
        <w:pStyle w:val="aa"/>
        <w:jc w:val="center"/>
        <w:rPr>
          <w:b w:val="0"/>
          <w:bCs w:val="0"/>
        </w:rPr>
      </w:pPr>
      <w:proofErr w:type="gramStart"/>
      <w:r w:rsidRPr="00530C49">
        <w:rPr>
          <w:rFonts w:hint="eastAsia"/>
          <w:b w:val="0"/>
          <w:bCs w:val="0"/>
        </w:rPr>
        <w:t>DR.gate</w:t>
      </w:r>
      <w:proofErr w:type="gramEnd"/>
      <w:r w:rsidRPr="00530C49">
        <w:rPr>
          <w:rFonts w:hint="eastAsia"/>
          <w:b w:val="0"/>
          <w:bCs w:val="0"/>
        </w:rPr>
        <w:t>.2021</w:t>
      </w:r>
    </w:p>
    <w:p w14:paraId="23EED40B" w14:textId="4508DB90" w:rsidR="00E93D0A" w:rsidRPr="009C2C1C" w:rsidRDefault="00222707" w:rsidP="009C2C1C">
      <w:r w:rsidRPr="00222707">
        <w:rPr>
          <w:rFonts w:hint="eastAsia"/>
        </w:rPr>
        <w:lastRenderedPageBreak/>
        <w:t>한편</w:t>
      </w:r>
      <w:r w:rsidRPr="00222707">
        <w:t xml:space="preserve"> 의사들이 서울과 수도권으로 몰리는 이유로는 단순히 수가문제 뿐만 아니라 일부 비급여 항목들의 영향도 존재한다. 일명 </w:t>
      </w:r>
      <w:proofErr w:type="spellStart"/>
      <w:r w:rsidRPr="00222707">
        <w:t>피안성</w:t>
      </w:r>
      <w:proofErr w:type="spellEnd"/>
      <w:r w:rsidRPr="00222707">
        <w:t>(피부과, 안과, 성형외과)이라 불리는 인기과들은 의사들의 수입이 건강보험재정에서 나오는 것이 아닌 비급여나 실비보험에서 나오기 때문에 개업</w:t>
      </w:r>
      <w:r w:rsidR="00002A7C">
        <w:rPr>
          <w:rFonts w:hint="eastAsia"/>
        </w:rPr>
        <w:t xml:space="preserve"> </w:t>
      </w:r>
      <w:r w:rsidRPr="00222707">
        <w:t>이후 더 많은 기대수입을 올릴 수 있다. 이</w:t>
      </w:r>
      <w:r w:rsidR="00002A7C">
        <w:rPr>
          <w:rFonts w:hint="eastAsia"/>
        </w:rPr>
        <w:t>에</w:t>
      </w:r>
      <w:r w:rsidRPr="00222707">
        <w:t xml:space="preserve"> </w:t>
      </w:r>
      <w:r w:rsidR="00002A7C">
        <w:rPr>
          <w:rFonts w:hint="eastAsia"/>
        </w:rPr>
        <w:t>따라</w:t>
      </w:r>
      <w:r w:rsidRPr="00222707">
        <w:t xml:space="preserve"> 비급여항목들이 대다수인 과들의 인기가 크게 증가하였고 결국 비급여 시장이 큰 수도권으로의 이탈이 증가하였다</w:t>
      </w:r>
      <w:r w:rsidR="00227715">
        <w:rPr>
          <w:rFonts w:hint="eastAsia"/>
        </w:rPr>
        <w:t>.</w:t>
      </w:r>
    </w:p>
    <w:p w14:paraId="08303B75" w14:textId="6ECA64B2" w:rsidR="00087012" w:rsidRDefault="00087012" w:rsidP="00087012">
      <w:pPr>
        <w:pStyle w:val="aa"/>
        <w:keepNext/>
        <w:jc w:val="center"/>
      </w:pPr>
      <w:r>
        <w:t xml:space="preserve">Figure </w:t>
      </w:r>
      <w:r w:rsidR="00643030">
        <w:rPr>
          <w:rFonts w:hint="eastAsia"/>
        </w:rPr>
        <w:t>5</w:t>
      </w:r>
      <w:r>
        <w:rPr>
          <w:rFonts w:hint="eastAsia"/>
        </w:rPr>
        <w:t>) 개업의사 월 평균 임금 증가 추이</w:t>
      </w:r>
      <w:r w:rsidR="002862C5">
        <w:rPr>
          <w:rFonts w:hint="eastAsia"/>
        </w:rPr>
        <w:t>&amp; 비급여 진료비</w:t>
      </w:r>
    </w:p>
    <w:p w14:paraId="00D30551" w14:textId="77777777" w:rsidR="00530C49" w:rsidRDefault="002862C5" w:rsidP="00530C49">
      <w:pPr>
        <w:keepNext/>
      </w:pPr>
      <w:r>
        <w:rPr>
          <w:noProof/>
        </w:rPr>
        <w:drawing>
          <wp:inline distT="0" distB="0" distL="0" distR="0" wp14:anchorId="50CDC890" wp14:editId="151EA44A">
            <wp:extent cx="5722620" cy="1718945"/>
            <wp:effectExtent l="0" t="0" r="0" b="0"/>
            <wp:docPr id="2011013250"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1718945"/>
                    </a:xfrm>
                    <a:prstGeom prst="rect">
                      <a:avLst/>
                    </a:prstGeom>
                    <a:noFill/>
                    <a:ln>
                      <a:noFill/>
                    </a:ln>
                  </pic:spPr>
                </pic:pic>
              </a:graphicData>
            </a:graphic>
          </wp:inline>
        </w:drawing>
      </w:r>
    </w:p>
    <w:p w14:paraId="36563C49" w14:textId="621B64A7" w:rsidR="00087012" w:rsidRPr="00530C49" w:rsidRDefault="00530C49" w:rsidP="00530C49">
      <w:pPr>
        <w:pStyle w:val="aa"/>
        <w:jc w:val="center"/>
        <w:rPr>
          <w:b w:val="0"/>
          <w:bCs w:val="0"/>
        </w:rPr>
      </w:pPr>
      <w:r w:rsidRPr="00530C49">
        <w:rPr>
          <w:rFonts w:hint="eastAsia"/>
          <w:b w:val="0"/>
          <w:bCs w:val="0"/>
        </w:rPr>
        <w:t xml:space="preserve">더불어 민주당 장민철 </w:t>
      </w:r>
      <w:proofErr w:type="gramStart"/>
      <w:r w:rsidRPr="00530C49">
        <w:rPr>
          <w:rFonts w:hint="eastAsia"/>
          <w:b w:val="0"/>
          <w:bCs w:val="0"/>
        </w:rPr>
        <w:t>의원실 /</w:t>
      </w:r>
      <w:proofErr w:type="gramEnd"/>
      <w:r w:rsidRPr="00530C49">
        <w:rPr>
          <w:rFonts w:hint="eastAsia"/>
          <w:b w:val="0"/>
          <w:bCs w:val="0"/>
        </w:rPr>
        <w:t xml:space="preserve"> 보건복지부</w:t>
      </w:r>
    </w:p>
    <w:p w14:paraId="5BFC1EAD" w14:textId="4A5DAC84" w:rsidR="009C2C1C" w:rsidRPr="009C2C1C" w:rsidRDefault="00222707" w:rsidP="009C2C1C">
      <w:r w:rsidRPr="00222707">
        <w:rPr>
          <w:rFonts w:hint="eastAsia"/>
        </w:rPr>
        <w:t>이는</w:t>
      </w:r>
      <w:r w:rsidRPr="00222707">
        <w:t xml:space="preserve"> 최근 10년</w:t>
      </w:r>
      <w:r w:rsidR="00002A7C">
        <w:rPr>
          <w:rFonts w:hint="eastAsia"/>
        </w:rPr>
        <w:t xml:space="preserve"> </w:t>
      </w:r>
      <w:r w:rsidRPr="00222707">
        <w:t>동안 의사의 숫자는 가파르게 늘어났으나 의사 수요와 월급이 치솟은 이유를 간접적으로 보여준다(개업의사 월 평균 임금 증가추이). 필수의료 시장의 성장이 정체되어 있는 동안 실비보험과 비급여시장은 크게 성장했고 도수치료나 비만치료제, 시력교정술과 같은 비급여 시장의 수요는 의사들의 몸값을 견인했다. 따라서 저수가 방식 하에 지방 의료의 매력도는 크게 감소하였고 높은 노동강도와 저수가 방식, 지방의 열악한 인프라 및 경력의 발전을 기대하기 힘</w:t>
      </w:r>
      <w:r w:rsidRPr="00222707">
        <w:rPr>
          <w:rFonts w:hint="eastAsia"/>
        </w:rPr>
        <w:t>든</w:t>
      </w:r>
      <w:r w:rsidRPr="00222707">
        <w:t xml:space="preserve"> 환경은 상대적으로 적은 임금임에도 서울로 수련을 가는 조건을 만들었고 지방 의료원들은 더 높은 가격을 불러야 봉직의들을 영입할 수 있게 되어 전국적인 의대 열풍 현상의 원인이 되었다</w:t>
      </w:r>
      <w:r w:rsidR="009C2C1C" w:rsidRPr="009C2C1C">
        <w:rPr>
          <w:rFonts w:hint="eastAsia"/>
        </w:rPr>
        <w:t>. </w:t>
      </w:r>
    </w:p>
    <w:p w14:paraId="7231A75D" w14:textId="2FEDC58F" w:rsidR="009C2C1C" w:rsidRPr="009C2C1C" w:rsidRDefault="00222707" w:rsidP="009C2C1C">
      <w:r w:rsidRPr="00222707">
        <w:rPr>
          <w:rFonts w:hint="eastAsia"/>
        </w:rPr>
        <w:t>따라서</w:t>
      </w:r>
      <w:r w:rsidRPr="00222707">
        <w:t xml:space="preserve"> 근본적으로 비급여시장을 충분히 반영한 가정과 대처 방안을 도출해야 현재의 복잡한 문제를 풀어나갈 수 있다. 결론적으로 한국의 의료시장의 구조는 경쟁시장체제인 비급여시장과 </w:t>
      </w:r>
      <w:proofErr w:type="spellStart"/>
      <w:r w:rsidRPr="00222707">
        <w:t>하방이</w:t>
      </w:r>
      <w:proofErr w:type="spellEnd"/>
      <w:r w:rsidRPr="00222707">
        <w:t xml:space="preserve"> 보장되어 있는 급여시장으로 이중구조로 형성되었다. 노동인력은 급여 시장과 비급여 시장에서 자유롭게 이동한다. 그러므로 단순한 공급의 양을 추계하기 보다 비급여시장의 확대나 축소에 유연하게 대처할 수 있는 정책의 도입이 필요하다. 급여시장의 특성인 안정성과 </w:t>
      </w:r>
      <w:proofErr w:type="spellStart"/>
      <w:r w:rsidRPr="00222707">
        <w:t>하방</w:t>
      </w:r>
      <w:proofErr w:type="spellEnd"/>
      <w:r w:rsidRPr="00222707">
        <w:t xml:space="preserve"> 보장을 최대한</w:t>
      </w:r>
      <w:r w:rsidRPr="00222707">
        <w:rPr>
          <w:rFonts w:hint="eastAsia"/>
        </w:rPr>
        <w:t>으로</w:t>
      </w:r>
      <w:r w:rsidRPr="00222707">
        <w:t xml:space="preserve"> 이끌어낸다면 의사들을 필수의료시장으로 이끌어내는데 도움이 될 것이다</w:t>
      </w:r>
      <w:r>
        <w:rPr>
          <w:rFonts w:hint="eastAsia"/>
        </w:rPr>
        <w:t xml:space="preserve">. </w:t>
      </w:r>
    </w:p>
    <w:p w14:paraId="184595A7" w14:textId="409CE85B" w:rsidR="005C039A" w:rsidRPr="00791398" w:rsidRDefault="005C039A" w:rsidP="005C039A">
      <w:pPr>
        <w:rPr>
          <w:b/>
          <w:bCs/>
        </w:rPr>
      </w:pPr>
      <w:r w:rsidRPr="00791398">
        <w:rPr>
          <w:rFonts w:hint="eastAsia"/>
          <w:b/>
          <w:bCs/>
        </w:rPr>
        <w:t>(</w:t>
      </w:r>
      <w:r w:rsidR="00600DC1" w:rsidRPr="00791398">
        <w:rPr>
          <w:rFonts w:hint="eastAsia"/>
          <w:b/>
          <w:bCs/>
        </w:rPr>
        <w:t>1</w:t>
      </w:r>
      <w:r w:rsidRPr="00791398">
        <w:rPr>
          <w:rFonts w:hint="eastAsia"/>
          <w:b/>
          <w:bCs/>
        </w:rPr>
        <w:t>) 공급측 측면 검토  </w:t>
      </w:r>
    </w:p>
    <w:p w14:paraId="2BFA159D" w14:textId="34B26669" w:rsidR="005C039A" w:rsidRPr="005C039A" w:rsidRDefault="00222707" w:rsidP="005C039A">
      <w:r w:rsidRPr="00222707">
        <w:rPr>
          <w:rFonts w:hint="eastAsia"/>
        </w:rPr>
        <w:t>대한민국의</w:t>
      </w:r>
      <w:r w:rsidRPr="00222707">
        <w:t xml:space="preserve"> 의료 서비스 공급을 결정하는 핵심 요인은 신규 의사 면허 배출 규모와 지역별 의료 접근성 분포이다(보건복지부, 2023). 2024년 기준으로 한국에서는 3,044명의 신</w:t>
      </w:r>
      <w:r w:rsidRPr="00222707">
        <w:lastRenderedPageBreak/>
        <w:t>규 의사가 배출되었으며, 2012–2023년 시계열 데이터를 분석한 결과, 인구 1,000명당 의사 수는 연평균 약 0.047명씩 증가하는 추세를 보인다 (</w:t>
      </w:r>
      <w:proofErr w:type="spellStart"/>
      <w:r w:rsidRPr="00222707">
        <w:t>한국보건의료인국가시험원</w:t>
      </w:r>
      <w:proofErr w:type="spellEnd"/>
      <w:r w:rsidRPr="00222707">
        <w:t>, 2024; KOSIS 자료 기반 계산). 2023년 기준 인구 1,000명당 의사 수는 2.66명</w:t>
      </w:r>
      <w:r w:rsidRPr="00222707">
        <w:rPr>
          <w:rFonts w:hint="eastAsia"/>
        </w:rPr>
        <w:t>으로</w:t>
      </w:r>
      <w:r w:rsidRPr="00222707">
        <w:t xml:space="preserve">, OECD 평균인 3.7명에 비해 상대적으로 낮은 수준이다(OECD, 2024). 그러나 필수의료 영역에 초점을 맞추어 분석할 경우, 기존에 공표되는 의사 수 지표에는 한의학, 미용 성형외과 및 피부과 등 비필수의료 부문이 포함될 수 있으므로 지표 해석에 신중을 기해야 하며, 필수 </w:t>
      </w:r>
      <w:proofErr w:type="spellStart"/>
      <w:r w:rsidRPr="00222707">
        <w:t>진료과</w:t>
      </w:r>
      <w:proofErr w:type="spellEnd"/>
      <w:r w:rsidRPr="00222707">
        <w:t xml:space="preserve"> 중심의 의사 수 및 접근성 지표로 </w:t>
      </w:r>
      <w:proofErr w:type="spellStart"/>
      <w:r w:rsidRPr="00222707">
        <w:t>재산정하는</w:t>
      </w:r>
      <w:proofErr w:type="spellEnd"/>
      <w:r w:rsidRPr="00222707">
        <w:t xml:space="preserve"> 절차가 필요하다(보건복지부, 2023)</w:t>
      </w:r>
      <w:r w:rsidR="002432D1">
        <w:rPr>
          <w:rFonts w:hint="eastAsia"/>
        </w:rPr>
        <w:t>.</w:t>
      </w:r>
      <w:r w:rsidR="005C039A" w:rsidRPr="005C039A">
        <w:rPr>
          <w:rFonts w:hint="eastAsia"/>
        </w:rPr>
        <w:t> </w:t>
      </w:r>
    </w:p>
    <w:p w14:paraId="2FB78C54" w14:textId="2D609563" w:rsidR="00E43659" w:rsidRDefault="00E43659" w:rsidP="00E43659">
      <w:pPr>
        <w:pStyle w:val="aa"/>
        <w:keepNext/>
        <w:jc w:val="center"/>
      </w:pPr>
      <w:r>
        <w:t xml:space="preserve">Figure </w:t>
      </w:r>
      <w:r>
        <w:rPr>
          <w:rFonts w:hint="eastAsia"/>
        </w:rPr>
        <w:t>6)치료 가능 사망률</w:t>
      </w:r>
    </w:p>
    <w:p w14:paraId="093271E4" w14:textId="77777777" w:rsidR="003D37C3" w:rsidRDefault="00E43659" w:rsidP="003D37C3">
      <w:pPr>
        <w:keepNext/>
        <w:jc w:val="center"/>
      </w:pPr>
      <w:r w:rsidRPr="005C039A">
        <w:rPr>
          <w:rFonts w:hint="eastAsia"/>
          <w:noProof/>
        </w:rPr>
        <w:drawing>
          <wp:inline distT="0" distB="0" distL="0" distR="0" wp14:anchorId="3F3B2A88" wp14:editId="6B9C3408">
            <wp:extent cx="2266922" cy="2748643"/>
            <wp:effectExtent l="0" t="0" r="635" b="0"/>
            <wp:docPr id="1745391897" name="그림 21" descr="텍스트, 도표, 지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91897" name="그림 21" descr="텍스트, 도표, 지도이(가) 표시된 사진&#10;&#10;AI 생성 콘텐츠는 정확하지 않을 수 있습니다."/>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0761" cy="2753298"/>
                    </a:xfrm>
                    <a:prstGeom prst="rect">
                      <a:avLst/>
                    </a:prstGeom>
                    <a:noFill/>
                    <a:ln>
                      <a:noFill/>
                    </a:ln>
                  </pic:spPr>
                </pic:pic>
              </a:graphicData>
            </a:graphic>
          </wp:inline>
        </w:drawing>
      </w:r>
    </w:p>
    <w:p w14:paraId="2D17077C" w14:textId="6946ED78" w:rsidR="00E43659" w:rsidRPr="00530C49" w:rsidRDefault="003D37C3" w:rsidP="003D37C3">
      <w:pPr>
        <w:pStyle w:val="aa"/>
        <w:jc w:val="center"/>
        <w:rPr>
          <w:b w:val="0"/>
          <w:bCs w:val="0"/>
        </w:rPr>
      </w:pPr>
      <w:r w:rsidRPr="00530C49">
        <w:rPr>
          <w:rFonts w:hint="eastAsia"/>
          <w:b w:val="0"/>
          <w:bCs w:val="0"/>
        </w:rPr>
        <w:t>보건복지부, 2015</w:t>
      </w:r>
    </w:p>
    <w:p w14:paraId="247F7BFB" w14:textId="3B8ADAD5" w:rsidR="005C039A" w:rsidRPr="005C039A" w:rsidRDefault="00222707" w:rsidP="005C039A">
      <w:r w:rsidRPr="00222707">
        <w:rPr>
          <w:rFonts w:hint="eastAsia"/>
        </w:rPr>
        <w:t>의료</w:t>
      </w:r>
      <w:r w:rsidRPr="00222707">
        <w:t xml:space="preserve"> 서비스는 접근성 측면에서도 그 성질을 구분해야 한다. 특히 필수 의료 분야에서 "골든아워" 접근성은 지역 의료 서비스의 핵심 성능지표로 간주된다. 전국 단위 청구자료를 활용한 변화</w:t>
      </w:r>
      <w:r w:rsidR="00002A7C">
        <w:rPr>
          <w:rFonts w:hint="eastAsia"/>
        </w:rPr>
        <w:t xml:space="preserve"> </w:t>
      </w:r>
      <w:r w:rsidRPr="00222707">
        <w:t>점 분석 결과, 응급의료 민감질환에서 사망</w:t>
      </w:r>
      <w:r w:rsidR="00002A7C">
        <w:rPr>
          <w:rFonts w:hint="eastAsia"/>
        </w:rPr>
        <w:t xml:space="preserve"> </w:t>
      </w:r>
      <w:r w:rsidRPr="00222707">
        <w:t xml:space="preserve">위험이 유의하게 증가하지 않는 최적 병원 접근 시간(OHAT)은 대략 31–80분 범위로 추정된다(Jang et al., 2021). 다시 말해, 권역 내 거주민이 이러한 시간 임계 값 내에서 중증 응급 대응 거점에 도달할 수 있도록 공간 네트워크를 체계적으로 설계하고 보완하는 것이 지역 </w:t>
      </w:r>
      <w:proofErr w:type="spellStart"/>
      <w:r w:rsidRPr="00222707">
        <w:t>완결적</w:t>
      </w:r>
      <w:proofErr w:type="spellEnd"/>
      <w:r w:rsidRPr="00222707">
        <w:t xml:space="preserve"> 필수의료의 최소 요건이다. 분만 분야에서도 정부는 60분 내 분만기관 접근이 불가능한 인구</w:t>
      </w:r>
      <w:r w:rsidR="00002A7C">
        <w:rPr>
          <w:rFonts w:hint="eastAsia"/>
        </w:rPr>
        <w:t xml:space="preserve"> </w:t>
      </w:r>
      <w:r w:rsidRPr="00222707">
        <w:t xml:space="preserve">비율 등의 기준을 적용하여 108개 분만취약지를 지정하고, 해당 지역에 대한 재정 지원을 점진적으로 확대하고 있다(보건복지부, 2024a; 보건복지부, 2025a). </w:t>
      </w:r>
      <w:r w:rsidR="005C039A" w:rsidRPr="005C039A">
        <w:rPr>
          <w:rFonts w:hint="eastAsia"/>
        </w:rPr>
        <w:t xml:space="preserve">    </w:t>
      </w:r>
    </w:p>
    <w:p w14:paraId="031C1B11" w14:textId="693FE641" w:rsidR="005C039A" w:rsidRPr="005C039A" w:rsidRDefault="00791398" w:rsidP="005C039A">
      <w:r>
        <w:rPr>
          <w:rFonts w:hint="eastAsia"/>
          <w:b/>
          <w:bCs/>
        </w:rPr>
        <w:t>(2).</w:t>
      </w:r>
      <w:r w:rsidR="005C039A" w:rsidRPr="00791398">
        <w:rPr>
          <w:rFonts w:hint="eastAsia"/>
          <w:b/>
          <w:bCs/>
        </w:rPr>
        <w:t xml:space="preserve"> 해결방안 - 이중구조는 어떻게 접근해야</w:t>
      </w:r>
      <w:r w:rsidR="002432D1" w:rsidRPr="00791398">
        <w:rPr>
          <w:rFonts w:hint="eastAsia"/>
          <w:b/>
          <w:bCs/>
        </w:rPr>
        <w:t xml:space="preserve"> </w:t>
      </w:r>
      <w:r w:rsidR="005C039A" w:rsidRPr="00791398">
        <w:rPr>
          <w:rFonts w:hint="eastAsia"/>
          <w:b/>
          <w:bCs/>
        </w:rPr>
        <w:t>하는가? </w:t>
      </w:r>
    </w:p>
    <w:p w14:paraId="6846FF84" w14:textId="14AD2E1A" w:rsidR="005C039A" w:rsidRPr="005C039A" w:rsidRDefault="00222707" w:rsidP="005C039A">
      <w:r w:rsidRPr="00222707">
        <w:rPr>
          <w:rFonts w:hint="eastAsia"/>
        </w:rPr>
        <w:t>한국</w:t>
      </w:r>
      <w:r w:rsidRPr="00222707">
        <w:t xml:space="preserve"> 의료수요는 고령화 및 중증화에 따른 1인당 의료이용 및 지출의 체계적 증가와 만성질환 구조 변화로 급격히 확대되고 있다. 이러한 수요 압력은 특히 필수과(내과, 외과, </w:t>
      </w:r>
      <w:r w:rsidRPr="00222707">
        <w:lastRenderedPageBreak/>
        <w:t xml:space="preserve">산부인과, 소아과, 응급·중환자·수술 분야)와 비수도권 지역에서 더욱 현저하게 나타난다 (OECD, 2024). 둘째, 접근성의 시간적·공간적 제약 특히, 응급 및 분만 등 골든아워는 총량 지표(인구 1,000명당 의사 수)로는 충분히 포착되기 어렵다. 응급의료 민감질환의 최적 병원 </w:t>
      </w:r>
      <w:r w:rsidRPr="00222707">
        <w:rPr>
          <w:rFonts w:hint="eastAsia"/>
        </w:rPr>
        <w:t>접근</w:t>
      </w:r>
      <w:r w:rsidRPr="00222707">
        <w:t xml:space="preserve"> 시간이 일정 임계범위 내에 있을 때 의료성과가 유의미하게 개선된다는 근거는, 접근성 지표(중권역별 분류)를 직접 목적함수에 포함시키는 모형화의 필요성을 뒷받침한다(Jang et al., 2021). 셋째, 최근 정부가 필수의료 보상체계의 구조적 개선과 가치·성과 기반 지불요소 도입을 공식화하고, 중증, 응급, 수술 분야 중심의 재정 투입 및 역할 재설계를 추진하고 있음을 고려하면(MOHW, 2024, 2025; Reuters, 2024; The Korea Herald, 2024), 수요 및 성과 지표를 연계하는 평가 프레임워크가 정책 설계 및 평가에 필수적이다. 요컨대, 수요 측 불확실성(질병 위험)과 고령화, 중증화, 골든아워 제약을 종합적으로 반영하는 성과지향적 목적함수가 요구된다(Arrow, 1963; Jang et al., 2021)</w:t>
      </w:r>
      <w:r w:rsidR="005C039A" w:rsidRPr="005C039A">
        <w:rPr>
          <w:rFonts w:hint="eastAsia"/>
        </w:rPr>
        <w:t>.  </w:t>
      </w:r>
    </w:p>
    <w:p w14:paraId="06C54878" w14:textId="20E08D4D" w:rsidR="005C039A" w:rsidRPr="005C039A" w:rsidRDefault="003061A6" w:rsidP="003061A6">
      <w:pPr>
        <w:jc w:val="both"/>
      </w:pPr>
      <w:r>
        <w:rPr>
          <w:rFonts w:hint="eastAsia"/>
        </w:rPr>
        <w:t>본</w:t>
      </w:r>
      <w:r>
        <w:t xml:space="preserve"> 연구는 의료인력 공급변수를 연도별 의사면허 발급 수(</w:t>
      </w:r>
      <w:proofErr w:type="spellStart"/>
      <w:r>
        <w:t>양의과</w:t>
      </w:r>
      <w:proofErr w:type="spellEnd"/>
      <w:r>
        <w:t>, 총인원 기준)로 정의한다. 그 이유는 (</w:t>
      </w:r>
      <w:proofErr w:type="spellStart"/>
      <w:r>
        <w:t>i</w:t>
      </w:r>
      <w:proofErr w:type="spellEnd"/>
      <w:r>
        <w:t xml:space="preserve">) 국가 및 시기에 따라 상이한 </w:t>
      </w:r>
      <w:proofErr w:type="gramStart"/>
      <w:r>
        <w:t>practicing /</w:t>
      </w:r>
      <w:proofErr w:type="gramEnd"/>
      <w:r>
        <w:t xml:space="preserve"> professionally-</w:t>
      </w:r>
      <w:proofErr w:type="gramStart"/>
      <w:r>
        <w:t>active /</w:t>
      </w:r>
      <w:proofErr w:type="gramEnd"/>
      <w:r>
        <w:t xml:space="preserve"> licensed 지표보다 개념적 일관성이 높고, (ii) 전일근무(FTE)·휴직·겸직에 따른 측정 오차를 최소화하며, (iii) 입학에서 수련, 면허 취득, 의료기관 배치에 이르는 공급 파이프라인의 흐름을 직접적으로 포착할 수 있기 때문이다. 또한 면허 발급은 정원, 시험, 면허정책의 변동을 즉시 반영하므로 동기간 수요충격과의 동시적 </w:t>
      </w:r>
      <w:proofErr w:type="spellStart"/>
      <w:r>
        <w:t>내생성</w:t>
      </w:r>
      <w:proofErr w:type="spellEnd"/>
      <w:r>
        <w:t xml:space="preserve">(endogeneity)을 부분적으로 완화하는 장점이 있다. 국제비교의 정의 혼선을 줄이기 위해 한의사는 제외하고 의과의사만 </w:t>
      </w:r>
      <w:r>
        <w:rPr>
          <w:rFonts w:hint="eastAsia"/>
        </w:rPr>
        <w:t>포함하였으며</w:t>
      </w:r>
      <w:r>
        <w:t>, 필요시 전일근무 가중치를 적용한 강건성 점검을 병행한다.</w:t>
      </w:r>
      <w:r w:rsidR="005C039A" w:rsidRPr="005C039A">
        <w:rPr>
          <w:rFonts w:hint="eastAsia"/>
        </w:rPr>
        <w:t xml:space="preserve">  </w:t>
      </w:r>
    </w:p>
    <w:p w14:paraId="33E32C33" w14:textId="70678C61" w:rsidR="005C039A" w:rsidRPr="005C039A" w:rsidRDefault="003061A6" w:rsidP="005C039A">
      <w:r w:rsidRPr="003061A6">
        <w:rPr>
          <w:rFonts w:hint="eastAsia"/>
        </w:rPr>
        <w:t>고령화</w:t>
      </w:r>
      <w:r w:rsidRPr="003061A6">
        <w:t xml:space="preserve"> 추세에 대응하여 의사 공급에 OECD 기준을 적용할 경우, 목표 인구 1000명당 의사 수는 인구 8명으로 설정된다(본 연구 시뮬레이션 가정). 이러한 시나리오에서는 의료 </w:t>
      </w:r>
      <w:proofErr w:type="spellStart"/>
      <w:r w:rsidRPr="003061A6">
        <w:t>이용량</w:t>
      </w:r>
      <w:proofErr w:type="spellEnd"/>
      <w:r w:rsidRPr="003061A6">
        <w:t xml:space="preserve"> 증가와 공급유발효과가 고령층의 집중적인 의료 수요와 결합되어 총진료비가 확대되며, 그 결과로 GDP 대비 진료비 비율이 상승하게 된다. 재정적 관점에서는 급증하는 급여지출을 충당하기 위해 건강보험료율의 지속적인 인상 압박이 발생한다. 결론적으로, OECD 기준에 부합하는 </w:t>
      </w:r>
      <w:r w:rsidRPr="003061A6">
        <w:rPr>
          <w:rFonts w:hint="eastAsia"/>
        </w:rPr>
        <w:t>고강도</w:t>
      </w:r>
      <w:r w:rsidRPr="003061A6">
        <w:t xml:space="preserve"> 의료 인력 증원은 의료 접근성 개선과 재정 지표(진료비/GDP, 건강보험료율)의 상승 압력을 동시에 수반하게 되어 상충관계로서 작동하게 된다</w:t>
      </w:r>
      <w:r w:rsidR="005C039A" w:rsidRPr="005C039A">
        <w:rPr>
          <w:rFonts w:hint="eastAsia"/>
        </w:rPr>
        <w:t>. </w:t>
      </w:r>
    </w:p>
    <w:p w14:paraId="40088669" w14:textId="19E3B6FD" w:rsidR="00791398" w:rsidRPr="00AC0124" w:rsidRDefault="003061A6" w:rsidP="00AC0124">
      <w:r w:rsidRPr="003061A6">
        <w:rPr>
          <w:rFonts w:hint="eastAsia"/>
        </w:rPr>
        <w:t>결론적으로</w:t>
      </w:r>
      <w:r w:rsidRPr="003061A6">
        <w:t>, 본 연구에서 채택한 면허 발급 수는 공급측 선행·구조 신호를 포착하는 핵심 변수로 작용하며, 더불어 OECD 수준의 의사 증원은 의료 접근성 개선과 동시에 재정적 부담 증가라는 잠재적 상충관계를 함의하고 있음을 시사한다. 따라서, 공급 측의 구조 및 제도적 신호를 선행적으로 반영하는 면허 발급 흐름변수가 본 연구의 모형 식별과 정책 시뮬레이션에 가장 적합하다</w:t>
      </w:r>
      <w:r w:rsidR="005C039A" w:rsidRPr="005C039A">
        <w:rPr>
          <w:rFonts w:hint="eastAsia"/>
        </w:rPr>
        <w:t>. </w:t>
      </w:r>
    </w:p>
    <w:p w14:paraId="7A5A8D83" w14:textId="44AB07BA" w:rsidR="00FA1F24" w:rsidRPr="00FA1F24" w:rsidRDefault="00FA1F24" w:rsidP="00530C49">
      <w:pPr>
        <w:jc w:val="center"/>
        <w:rPr>
          <w:sz w:val="40"/>
          <w:szCs w:val="44"/>
        </w:rPr>
      </w:pPr>
      <w:r w:rsidRPr="00FA1F24">
        <w:rPr>
          <w:rFonts w:hint="eastAsia"/>
          <w:b/>
          <w:bCs/>
          <w:sz w:val="40"/>
          <w:szCs w:val="44"/>
        </w:rPr>
        <w:t>3. 연구 방법론 (Methodology)</w:t>
      </w:r>
    </w:p>
    <w:p w14:paraId="197C0AAD" w14:textId="3A019C6F" w:rsidR="00791398" w:rsidRPr="00791398" w:rsidRDefault="00791398" w:rsidP="00FA1F24">
      <w:pPr>
        <w:rPr>
          <w:b/>
          <w:bCs/>
        </w:rPr>
      </w:pPr>
      <w:r w:rsidRPr="00791398">
        <w:rPr>
          <w:rFonts w:hint="eastAsia"/>
          <w:b/>
          <w:bCs/>
        </w:rPr>
        <w:lastRenderedPageBreak/>
        <w:t>1. 간략한 모형 소개</w:t>
      </w:r>
    </w:p>
    <w:p w14:paraId="7EF3E594" w14:textId="68CB07E1" w:rsidR="00FA1F24" w:rsidRPr="00FA1F24" w:rsidRDefault="003061A6" w:rsidP="00FA1F24">
      <w:r w:rsidRPr="003061A6">
        <w:rPr>
          <w:rFonts w:hint="eastAsia"/>
        </w:rPr>
        <w:t>본</w:t>
      </w:r>
      <w:r w:rsidRPr="003061A6">
        <w:t xml:space="preserve"> 장은 앞서 제시한 배경과 문제의식을 토대로, </w:t>
      </w:r>
      <w:proofErr w:type="spellStart"/>
      <w:r w:rsidRPr="003061A6">
        <w:t>이탈률</w:t>
      </w:r>
      <w:proofErr w:type="spellEnd"/>
      <w:r w:rsidRPr="003061A6">
        <w:t xml:space="preserve"> 축소(정책)–고령화 순증(수요)–시장 이동(지역차등 수가)의 세 블록을 결합하여 시간의 흐름을 반영하는 </w:t>
      </w:r>
      <w:proofErr w:type="spellStart"/>
      <w:r w:rsidRPr="003061A6">
        <w:t>중권역</w:t>
      </w:r>
      <w:proofErr w:type="spellEnd"/>
      <w:r w:rsidRPr="003061A6">
        <w:t>(r) 단위의 연도별 증원 필요 의사 수(</w:t>
      </w:r>
      <w:proofErr w:type="spellStart"/>
      <w:proofErr w:type="gramStart"/>
      <w:r w:rsidRPr="003061A6">
        <w:t>Yr,t</w:t>
      </w:r>
      <w:proofErr w:type="spellEnd"/>
      <w:proofErr w:type="gramEnd"/>
      <w:r w:rsidRPr="003061A6">
        <w:t>)</w:t>
      </w:r>
      <w:proofErr w:type="spellStart"/>
      <w:r w:rsidRPr="003061A6">
        <w:t>를</w:t>
      </w:r>
      <w:proofErr w:type="spellEnd"/>
      <w:r w:rsidRPr="003061A6">
        <w:t xml:space="preserve"> 산출하는 모형을 제시한다. 모형은 수도권 포화 유도와 취약권역 배분 정책 목표로 설정하고, </w:t>
      </w:r>
      <w:proofErr w:type="gramStart"/>
      <w:r w:rsidRPr="003061A6">
        <w:t>practicing /</w:t>
      </w:r>
      <w:proofErr w:type="gramEnd"/>
      <w:r w:rsidRPr="003061A6">
        <w:t xml:space="preserve"> professionally-</w:t>
      </w:r>
      <w:proofErr w:type="gramStart"/>
      <w:r w:rsidRPr="003061A6">
        <w:t>active /</w:t>
      </w:r>
      <w:proofErr w:type="gramEnd"/>
      <w:r w:rsidRPr="003061A6">
        <w:t xml:space="preserve"> licensed의 파이프라인 시차를 전제로 한 점진적 수렴 경로를 가정한다. 또한 </w:t>
      </w:r>
      <w:r w:rsidRPr="003061A6">
        <w:rPr>
          <w:rFonts w:hint="eastAsia"/>
        </w:rPr>
        <w:t>본</w:t>
      </w:r>
      <w:r w:rsidRPr="003061A6">
        <w:t xml:space="preserve"> 연구에서 의료인력 공급변수는 "연도별 의사면허 발급 수(의과, 총인원 기준)"로 정의한다. 이러한 정의는 (a) 국가·시기별로 상이한 실무/전문/면허 지표에 비해 개념적 일관성이 높으며, (b) 전일제·휴직·겸직으로 인한 측정 오차를 최소화하고, (c) 입학에서 수련, 면허 발급, 최종 배치에 이르는 공급 파이프라인의 흐름(흐름→재고 누적)을 직접적으로 포착한다. 국제비교 시 정의의 혼선을 방지하기 위해 한의사는 제외하고 의과의사만을 대상으로 하며, </w:t>
      </w:r>
      <w:r w:rsidRPr="003061A6">
        <w:rPr>
          <w:rFonts w:hint="eastAsia"/>
        </w:rPr>
        <w:t>필요한</w:t>
      </w:r>
      <w:r w:rsidRPr="003061A6">
        <w:t xml:space="preserve"> 경우 전일제 가중치를 통한 강건성 검증을 병행한다. 필요 의사 수 산출 모형은 다음과 같다.</w:t>
      </w:r>
    </w:p>
    <w:p w14:paraId="32CA1AA1" w14:textId="46CB8542" w:rsidR="00FA1F24" w:rsidRDefault="00FA1F24" w:rsidP="00FA1F24">
      <w:pPr>
        <w:pStyle w:val="aa"/>
        <w:keepNext/>
        <w:jc w:val="center"/>
      </w:pPr>
      <w:r>
        <w:t>Equation</w:t>
      </w:r>
      <w:r w:rsidR="00C1441F">
        <w:rPr>
          <w:rFonts w:hint="eastAsia"/>
        </w:rPr>
        <w:t xml:space="preserve"> 2</w:t>
      </w:r>
      <w:r>
        <w:rPr>
          <w:rFonts w:hint="eastAsia"/>
        </w:rPr>
        <w:t xml:space="preserve">) 중권역별(r) </w:t>
      </w:r>
      <w:proofErr w:type="spellStart"/>
      <w:r>
        <w:rPr>
          <w:rFonts w:hint="eastAsia"/>
        </w:rPr>
        <w:t>증원시켜야</w:t>
      </w:r>
      <w:proofErr w:type="spellEnd"/>
      <w:r>
        <w:rPr>
          <w:rFonts w:hint="eastAsia"/>
        </w:rPr>
        <w:t xml:space="preserve"> 하는 의사</w:t>
      </w:r>
      <w:r w:rsidR="003E1CD1">
        <w:rPr>
          <w:rFonts w:hint="eastAsia"/>
        </w:rPr>
        <w:t xml:space="preserve"> </w:t>
      </w:r>
      <w:r>
        <w:rPr>
          <w:rFonts w:hint="eastAsia"/>
        </w:rPr>
        <w:t>수</w:t>
      </w:r>
    </w:p>
    <w:p w14:paraId="5784ADBF" w14:textId="603675FC" w:rsidR="00FA1F24" w:rsidRPr="00FA1F24" w:rsidRDefault="00FA1F24" w:rsidP="008D3173">
      <w:pPr>
        <w:jc w:val="center"/>
      </w:pPr>
      <w:r w:rsidRPr="00FA1F24">
        <w:rPr>
          <w:noProof/>
        </w:rPr>
        <w:drawing>
          <wp:inline distT="0" distB="0" distL="0" distR="0" wp14:anchorId="3AC0BA45" wp14:editId="3735858A">
            <wp:extent cx="3019425" cy="314325"/>
            <wp:effectExtent l="0" t="0" r="9525" b="9525"/>
            <wp:docPr id="5452170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17033" name=""/>
                    <pic:cNvPicPr/>
                  </pic:nvPicPr>
                  <pic:blipFill>
                    <a:blip r:embed="rId17">
                      <a:extLst>
                        <a:ext uri="{28A0092B-C50C-407E-A947-70E740481C1C}">
                          <a14:useLocalDpi xmlns:a14="http://schemas.microsoft.com/office/drawing/2010/main" val="0"/>
                        </a:ext>
                      </a:extLst>
                    </a:blip>
                    <a:stretch>
                      <a:fillRect/>
                    </a:stretch>
                  </pic:blipFill>
                  <pic:spPr>
                    <a:xfrm>
                      <a:off x="0" y="0"/>
                      <a:ext cx="3019425" cy="314325"/>
                    </a:xfrm>
                    <a:prstGeom prst="rect">
                      <a:avLst/>
                    </a:prstGeom>
                  </pic:spPr>
                </pic:pic>
              </a:graphicData>
            </a:graphic>
          </wp:inline>
        </w:drawing>
      </w:r>
    </w:p>
    <w:p w14:paraId="2CDBB319" w14:textId="086B2CBC" w:rsidR="008D3173" w:rsidRDefault="008D3173" w:rsidP="008D3173">
      <w:pPr>
        <w:pStyle w:val="aa"/>
        <w:keepNext/>
        <w:jc w:val="center"/>
      </w:pPr>
      <w:r>
        <w:t xml:space="preserve">Table </w:t>
      </w:r>
      <w:r w:rsidR="000D7224">
        <w:rPr>
          <w:rFonts w:hint="eastAsia"/>
        </w:rPr>
        <w:t>3</w:t>
      </w:r>
      <w:r>
        <w:rPr>
          <w:rFonts w:hint="eastAsia"/>
        </w:rPr>
        <w:t>) 변수 설명</w:t>
      </w:r>
    </w:p>
    <w:tbl>
      <w:tblPr>
        <w:tblStyle w:val="ab"/>
        <w:tblW w:w="0" w:type="auto"/>
        <w:tblLook w:val="04A0" w:firstRow="1" w:lastRow="0" w:firstColumn="1" w:lastColumn="0" w:noHBand="0" w:noVBand="1"/>
      </w:tblPr>
      <w:tblGrid>
        <w:gridCol w:w="749"/>
        <w:gridCol w:w="8267"/>
      </w:tblGrid>
      <w:tr w:rsidR="00FA1F24" w14:paraId="25A89A35" w14:textId="77777777" w:rsidTr="003919B2">
        <w:tc>
          <w:tcPr>
            <w:tcW w:w="749" w:type="dxa"/>
          </w:tcPr>
          <w:p w14:paraId="3D0A668A" w14:textId="1BF9B4F4" w:rsidR="00FA1F24" w:rsidRDefault="00FA1F24" w:rsidP="00FA1F24">
            <w:proofErr w:type="spellStart"/>
            <w:proofErr w:type="gramStart"/>
            <w:r w:rsidRPr="00FA1F24">
              <w:t>Y</w:t>
            </w:r>
            <w:r>
              <w:rPr>
                <w:rFonts w:hint="eastAsia"/>
                <w:vertAlign w:val="subscript"/>
              </w:rPr>
              <w:t>r,t</w:t>
            </w:r>
            <w:proofErr w:type="spellEnd"/>
            <w:proofErr w:type="gramEnd"/>
          </w:p>
        </w:tc>
        <w:tc>
          <w:tcPr>
            <w:tcW w:w="8267" w:type="dxa"/>
          </w:tcPr>
          <w:p w14:paraId="530C9B24" w14:textId="521A4467" w:rsidR="00FA1F24" w:rsidRDefault="008D3173" w:rsidP="00FA1F24">
            <w:r w:rsidRPr="00FA1F24">
              <w:rPr>
                <w:rFonts w:hint="eastAsia"/>
              </w:rPr>
              <w:t xml:space="preserve">t년도에 </w:t>
            </w:r>
            <w:proofErr w:type="spellStart"/>
            <w:r w:rsidRPr="00FA1F24">
              <w:rPr>
                <w:rFonts w:hint="eastAsia"/>
              </w:rPr>
              <w:t>증원시켜야</w:t>
            </w:r>
            <w:proofErr w:type="spellEnd"/>
            <w:r w:rsidRPr="00FA1F24">
              <w:rPr>
                <w:rFonts w:hint="eastAsia"/>
              </w:rPr>
              <w:t xml:space="preserve"> 하는 중권역별(r) 증원해야 하는 의사 수</w:t>
            </w:r>
          </w:p>
        </w:tc>
      </w:tr>
      <w:tr w:rsidR="00FA1F24" w14:paraId="5AEBFA71" w14:textId="77777777" w:rsidTr="003919B2">
        <w:tc>
          <w:tcPr>
            <w:tcW w:w="749" w:type="dxa"/>
          </w:tcPr>
          <w:p w14:paraId="5030ACD5" w14:textId="70DE82EB" w:rsidR="00FA1F24" w:rsidRDefault="00FA1F24" w:rsidP="00FA1F24">
            <w:r w:rsidRPr="00FA1F24">
              <w:rPr>
                <w:rFonts w:hint="eastAsia"/>
              </w:rPr>
              <w:t>0.9</w:t>
            </w:r>
            <w:r>
              <w:rPr>
                <w:rFonts w:hint="eastAsia"/>
                <w:vertAlign w:val="superscript"/>
              </w:rPr>
              <w:t>t</w:t>
            </w:r>
          </w:p>
        </w:tc>
        <w:tc>
          <w:tcPr>
            <w:tcW w:w="8267" w:type="dxa"/>
          </w:tcPr>
          <w:p w14:paraId="76634F74" w14:textId="6F4ACF57" w:rsidR="00FA1F24" w:rsidRDefault="008D3173" w:rsidP="00FA1F24">
            <w:proofErr w:type="spellStart"/>
            <w:r w:rsidRPr="00FA1F24">
              <w:rPr>
                <w:rFonts w:hint="eastAsia"/>
              </w:rPr>
              <w:t>이탈률</w:t>
            </w:r>
            <w:proofErr w:type="spellEnd"/>
            <w:r w:rsidRPr="00FA1F24">
              <w:rPr>
                <w:rFonts w:hint="eastAsia"/>
              </w:rPr>
              <w:t xml:space="preserve"> 감소를 위한 정책 지수</w:t>
            </w:r>
          </w:p>
        </w:tc>
      </w:tr>
      <w:tr w:rsidR="00FA1F24" w14:paraId="24F9ED87" w14:textId="77777777" w:rsidTr="003919B2">
        <w:tc>
          <w:tcPr>
            <w:tcW w:w="749" w:type="dxa"/>
          </w:tcPr>
          <w:p w14:paraId="29F3B112" w14:textId="64EF17C7" w:rsidR="00FA1F24" w:rsidRPr="00FA1F24" w:rsidRDefault="00FA1F24" w:rsidP="00FA1F24">
            <w:pPr>
              <w:rPr>
                <w:vertAlign w:val="subscript"/>
              </w:rPr>
            </w:pPr>
            <w:r w:rsidRPr="00FA1F24">
              <w:rPr>
                <w:rFonts w:hint="eastAsia"/>
              </w:rPr>
              <w:t>E</w:t>
            </w:r>
            <w:r>
              <w:rPr>
                <w:rFonts w:hint="eastAsia"/>
                <w:vertAlign w:val="subscript"/>
              </w:rPr>
              <w:t>t</w:t>
            </w:r>
          </w:p>
        </w:tc>
        <w:tc>
          <w:tcPr>
            <w:tcW w:w="8267" w:type="dxa"/>
          </w:tcPr>
          <w:p w14:paraId="04DCC839" w14:textId="1ABF2202" w:rsidR="00FA1F24" w:rsidRDefault="008D3173" w:rsidP="00FA1F24">
            <w:r w:rsidRPr="00FA1F24">
              <w:rPr>
                <w:rFonts w:hint="eastAsia"/>
              </w:rPr>
              <w:t xml:space="preserve">t년도 </w:t>
            </w:r>
            <w:proofErr w:type="spellStart"/>
            <w:r w:rsidRPr="00FA1F24">
              <w:rPr>
                <w:rFonts w:hint="eastAsia"/>
              </w:rPr>
              <w:t>이탈률</w:t>
            </w:r>
            <w:proofErr w:type="spellEnd"/>
            <w:r w:rsidRPr="00FA1F24">
              <w:rPr>
                <w:rFonts w:hint="eastAsia"/>
              </w:rPr>
              <w:t> </w:t>
            </w:r>
            <w:r w:rsidR="00FA50FA">
              <w:rPr>
                <w:rFonts w:hint="eastAsia"/>
              </w:rPr>
              <w:t xml:space="preserve">(총 이탈 의사 </w:t>
            </w:r>
            <w:r w:rsidR="00FA50FA">
              <w:t>–</w:t>
            </w:r>
            <w:r w:rsidR="00FA50FA">
              <w:rPr>
                <w:rFonts w:hint="eastAsia"/>
              </w:rPr>
              <w:t xml:space="preserve"> 지역내 이탈(파견, 지방 간 이사))</w:t>
            </w:r>
          </w:p>
        </w:tc>
      </w:tr>
      <w:tr w:rsidR="00FA1F24" w14:paraId="7AD72663" w14:textId="77777777" w:rsidTr="003919B2">
        <w:tc>
          <w:tcPr>
            <w:tcW w:w="749" w:type="dxa"/>
          </w:tcPr>
          <w:p w14:paraId="231A1E13" w14:textId="717CFA98" w:rsidR="00FA1F24" w:rsidRDefault="008D3173" w:rsidP="00FA1F24">
            <w:r w:rsidRPr="00FA1F24">
              <w:rPr>
                <w:rFonts w:hint="eastAsia"/>
              </w:rPr>
              <w:t>S</w:t>
            </w:r>
            <w:r w:rsidRPr="00FA1F24">
              <w:rPr>
                <w:rFonts w:hint="eastAsia"/>
                <w:vertAlign w:val="subscript"/>
              </w:rPr>
              <w:t>t</w:t>
            </w:r>
            <w:r w:rsidRPr="00FA1F24">
              <w:rPr>
                <w:rFonts w:ascii="Cambria Math" w:hAnsi="Cambria Math" w:cs="Cambria Math"/>
                <w:vertAlign w:val="subscript"/>
              </w:rPr>
              <w:t>−</w:t>
            </w:r>
            <w:r w:rsidRPr="00FA1F24">
              <w:rPr>
                <w:rFonts w:hint="eastAsia"/>
                <w:vertAlign w:val="subscript"/>
              </w:rPr>
              <w:t>1</w:t>
            </w:r>
          </w:p>
        </w:tc>
        <w:tc>
          <w:tcPr>
            <w:tcW w:w="8267" w:type="dxa"/>
          </w:tcPr>
          <w:p w14:paraId="3C008410" w14:textId="0566EF63" w:rsidR="00FA1F24" w:rsidRDefault="008D3173" w:rsidP="00FA1F24">
            <w:r w:rsidRPr="00FA1F24">
              <w:rPr>
                <w:rFonts w:hint="eastAsia"/>
              </w:rPr>
              <w:t>t-1년도 의사 재고 </w:t>
            </w:r>
          </w:p>
        </w:tc>
      </w:tr>
      <w:tr w:rsidR="00FA1F24" w14:paraId="7BA021D7" w14:textId="77777777" w:rsidTr="003919B2">
        <w:tc>
          <w:tcPr>
            <w:tcW w:w="749" w:type="dxa"/>
          </w:tcPr>
          <w:p w14:paraId="2AE8963B" w14:textId="55E30E49" w:rsidR="00FA1F24" w:rsidRDefault="008D3173" w:rsidP="00FA1F24">
            <w:r w:rsidRPr="00FA1F24">
              <w:t>0.017</w:t>
            </w:r>
          </w:p>
        </w:tc>
        <w:tc>
          <w:tcPr>
            <w:tcW w:w="8267" w:type="dxa"/>
          </w:tcPr>
          <w:p w14:paraId="37D82F6C" w14:textId="3A7131F4" w:rsidR="00FA1F24" w:rsidRPr="008D3173" w:rsidRDefault="008D3173" w:rsidP="008D3173">
            <w:pPr>
              <w:spacing w:after="160"/>
            </w:pPr>
            <w:r w:rsidRPr="00FA1F24">
              <w:rPr>
                <w:rFonts w:hint="eastAsia"/>
              </w:rPr>
              <w:t>OECD 기준 적정 고령화율 대비 1인당 의사</w:t>
            </w:r>
            <w:r w:rsidR="003919B2">
              <w:rPr>
                <w:rFonts w:hint="eastAsia"/>
              </w:rPr>
              <w:t xml:space="preserve"> </w:t>
            </w:r>
            <w:r w:rsidRPr="00FA1F24">
              <w:rPr>
                <w:rFonts w:hint="eastAsia"/>
              </w:rPr>
              <w:t>수 </w:t>
            </w:r>
          </w:p>
        </w:tc>
      </w:tr>
      <w:tr w:rsidR="00FA1F24" w14:paraId="57599DF3" w14:textId="77777777" w:rsidTr="003919B2">
        <w:tc>
          <w:tcPr>
            <w:tcW w:w="749" w:type="dxa"/>
          </w:tcPr>
          <w:p w14:paraId="172C5699" w14:textId="0AC682D6" w:rsidR="00FA1F24" w:rsidRDefault="008D3173" w:rsidP="00FA1F24">
            <w:r w:rsidRPr="00FA1F24">
              <w:rPr>
                <w:rFonts w:ascii="Cambria Math" w:hAnsi="Cambria Math" w:cs="Cambria Math"/>
              </w:rPr>
              <w:t>∆</w:t>
            </w:r>
            <w:r w:rsidRPr="00FA1F24">
              <w:rPr>
                <w:rFonts w:hint="eastAsia"/>
              </w:rPr>
              <w:t>G</w:t>
            </w:r>
          </w:p>
        </w:tc>
        <w:tc>
          <w:tcPr>
            <w:tcW w:w="8267" w:type="dxa"/>
          </w:tcPr>
          <w:p w14:paraId="1B02D95E" w14:textId="3A0962BE" w:rsidR="00FA1F24" w:rsidRDefault="008D3173" w:rsidP="00FA1F24">
            <w:r w:rsidRPr="00FA1F24">
              <w:rPr>
                <w:rFonts w:hint="eastAsia"/>
              </w:rPr>
              <w:t>고령 인구 변화량</w:t>
            </w:r>
          </w:p>
        </w:tc>
      </w:tr>
    </w:tbl>
    <w:p w14:paraId="094E2B7D" w14:textId="501BC902" w:rsidR="0072645E" w:rsidRDefault="003061A6" w:rsidP="00FA1F24">
      <w:r w:rsidRPr="003061A6">
        <w:rPr>
          <w:rFonts w:hint="eastAsia"/>
        </w:rPr>
        <w:t>위</w:t>
      </w:r>
      <w:r w:rsidRPr="003061A6">
        <w:t xml:space="preserve"> 모형에서 </w:t>
      </w:r>
      <w:proofErr w:type="spellStart"/>
      <w:proofErr w:type="gramStart"/>
      <w:r w:rsidRPr="003061A6">
        <w:t>Yr,t</w:t>
      </w:r>
      <w:proofErr w:type="spellEnd"/>
      <w:proofErr w:type="gramEnd"/>
      <w:r w:rsidRPr="003061A6">
        <w:t xml:space="preserve">는 t년도에 </w:t>
      </w:r>
      <w:proofErr w:type="spellStart"/>
      <w:r w:rsidRPr="003061A6">
        <w:t>증원시겨야</w:t>
      </w:r>
      <w:proofErr w:type="spellEnd"/>
      <w:r w:rsidRPr="003061A6">
        <w:t xml:space="preserve"> 하는 중권역별(r) 증원해야 하는 의사 수, (0.9)t는 </w:t>
      </w:r>
      <w:proofErr w:type="spellStart"/>
      <w:r w:rsidRPr="003061A6">
        <w:t>이탈</w:t>
      </w:r>
      <w:r w:rsidR="00002A7C">
        <w:rPr>
          <w:rFonts w:hint="eastAsia"/>
        </w:rPr>
        <w:t>률</w:t>
      </w:r>
      <w:proofErr w:type="spellEnd"/>
      <w:r w:rsidRPr="003061A6">
        <w:t xml:space="preserve"> 감소를 위한 정책 지수, Et는 t년도의 이탈율을 의미한다. St-1은 </w:t>
      </w:r>
      <w:proofErr w:type="spellStart"/>
      <w:r w:rsidRPr="003061A6">
        <w:t>직전년도</w:t>
      </w:r>
      <w:proofErr w:type="spellEnd"/>
      <w:r w:rsidRPr="003061A6">
        <w:t xml:space="preserve"> 의사 재고이며, </w:t>
      </w:r>
      <w:r w:rsidRPr="003061A6">
        <w:rPr>
          <w:rFonts w:ascii="Cambria Math" w:hAnsi="Cambria Math" w:cs="Cambria Math"/>
        </w:rPr>
        <w:t>∆</w:t>
      </w:r>
      <w:r w:rsidRPr="003061A6">
        <w:t xml:space="preserve">G는 고령 인구 변화량을 의미한다. </w:t>
      </w:r>
      <w:r w:rsidRPr="003061A6">
        <w:rPr>
          <w:rFonts w:ascii="Cambria Math" w:hAnsi="Cambria Math" w:cs="Cambria Math"/>
        </w:rPr>
        <w:t>∆</w:t>
      </w:r>
      <w:r w:rsidRPr="003061A6">
        <w:t>G의 계수인 0.017은 OECD 기준 적정 고령화율 대비 1인당 의사</w:t>
      </w:r>
      <w:r w:rsidR="00002A7C">
        <w:rPr>
          <w:rFonts w:hint="eastAsia"/>
        </w:rPr>
        <w:t xml:space="preserve"> </w:t>
      </w:r>
      <w:r w:rsidRPr="003061A6">
        <w:t>수를 의미한다</w:t>
      </w:r>
      <w:r w:rsidR="003919B2" w:rsidRPr="003919B2">
        <w:rPr>
          <w:rFonts w:hint="eastAsia"/>
        </w:rPr>
        <w:t>.</w:t>
      </w:r>
    </w:p>
    <w:p w14:paraId="68B6A8D8" w14:textId="4F0067BA" w:rsidR="00E86B2C" w:rsidRPr="00EE07AB" w:rsidRDefault="00E86B2C" w:rsidP="00E86B2C">
      <w:pPr>
        <w:rPr>
          <w:b/>
          <w:bCs/>
        </w:rPr>
      </w:pPr>
      <w:r w:rsidRPr="00EE07AB">
        <w:rPr>
          <w:b/>
          <w:bCs/>
        </w:rPr>
        <w:t xml:space="preserve">2. </w:t>
      </w:r>
      <w:r w:rsidR="003061A6" w:rsidRPr="003061A6">
        <w:rPr>
          <w:rFonts w:hint="eastAsia"/>
          <w:b/>
          <w:bCs/>
        </w:rPr>
        <w:t>모형</w:t>
      </w:r>
      <w:r w:rsidR="003061A6" w:rsidRPr="003061A6">
        <w:rPr>
          <w:b/>
          <w:bCs/>
        </w:rPr>
        <w:t xml:space="preserve"> 구성 요소 분석 및 실증적 보정</w:t>
      </w:r>
    </w:p>
    <w:p w14:paraId="21A73D4D" w14:textId="1B58996C" w:rsidR="00E86B2C" w:rsidRPr="00C1441F" w:rsidRDefault="003F56B4" w:rsidP="00E86B2C">
      <w:r>
        <w:rPr>
          <w:rFonts w:hint="eastAsia"/>
          <w:b/>
          <w:bCs/>
        </w:rPr>
        <w:t>(1)</w:t>
      </w:r>
      <w:r w:rsidR="00E86B2C" w:rsidRPr="003F56B4">
        <w:rPr>
          <w:b/>
          <w:bCs/>
        </w:rPr>
        <w:t xml:space="preserve">. </w:t>
      </w:r>
      <w:proofErr w:type="spellStart"/>
      <w:r w:rsidR="003061A6" w:rsidRPr="003061A6">
        <w:rPr>
          <w:rFonts w:hint="eastAsia"/>
          <w:b/>
          <w:bCs/>
        </w:rPr>
        <w:t>이탈률</w:t>
      </w:r>
      <w:proofErr w:type="spellEnd"/>
      <w:r w:rsidR="003061A6" w:rsidRPr="003061A6">
        <w:rPr>
          <w:b/>
          <w:bCs/>
        </w:rPr>
        <w:t>(전출) 관리 블록</w:t>
      </w:r>
      <w:r w:rsidR="00E86B2C" w:rsidRPr="003F56B4">
        <w:rPr>
          <w:b/>
          <w:bCs/>
        </w:rPr>
        <w:t>:</w:t>
      </w:r>
      <w:r w:rsidR="00E86B2C">
        <w:t xml:space="preserve"> </w:t>
      </w:r>
      <w:r w:rsidR="00E86B2C" w:rsidRPr="00C1441F">
        <w:rPr>
          <w:b/>
          <w:bCs/>
        </w:rPr>
        <w:t>(0.9</w:t>
      </w:r>
      <w:r w:rsidR="00C1441F" w:rsidRPr="00C1441F">
        <w:rPr>
          <w:rFonts w:hint="eastAsia"/>
          <w:b/>
          <w:bCs/>
        </w:rPr>
        <w:t>)</w:t>
      </w:r>
      <w:r w:rsidR="00C1441F" w:rsidRPr="00C1441F">
        <w:rPr>
          <w:rFonts w:hint="eastAsia"/>
          <w:b/>
          <w:bCs/>
          <w:vertAlign w:val="superscript"/>
        </w:rPr>
        <w:t xml:space="preserve">t </w:t>
      </w:r>
      <w:r w:rsidR="00C1441F" w:rsidRPr="00C1441F">
        <w:rPr>
          <w:rFonts w:eastAsiaTheme="minorHAnsi"/>
          <w:b/>
          <w:bCs/>
        </w:rPr>
        <w:t>∙</w:t>
      </w:r>
      <w:r w:rsidR="00C1441F" w:rsidRPr="00C1441F">
        <w:rPr>
          <w:rFonts w:eastAsiaTheme="minorHAnsi" w:hint="eastAsia"/>
          <w:b/>
          <w:bCs/>
        </w:rPr>
        <w:t xml:space="preserve"> </w:t>
      </w:r>
      <w:r w:rsidR="00C1441F" w:rsidRPr="00C1441F">
        <w:rPr>
          <w:rFonts w:hint="eastAsia"/>
          <w:b/>
          <w:bCs/>
        </w:rPr>
        <w:t>E</w:t>
      </w:r>
      <w:r w:rsidR="00C1441F" w:rsidRPr="00C1441F">
        <w:rPr>
          <w:rFonts w:hint="eastAsia"/>
          <w:b/>
          <w:bCs/>
          <w:vertAlign w:val="subscript"/>
        </w:rPr>
        <w:t xml:space="preserve">t </w:t>
      </w:r>
      <w:r w:rsidR="00C1441F" w:rsidRPr="00C1441F">
        <w:rPr>
          <w:rFonts w:eastAsiaTheme="minorHAnsi"/>
          <w:b/>
          <w:bCs/>
        </w:rPr>
        <w:t>∙</w:t>
      </w:r>
      <w:r w:rsidR="00C1441F" w:rsidRPr="00C1441F">
        <w:rPr>
          <w:rFonts w:eastAsiaTheme="minorHAnsi" w:hint="eastAsia"/>
          <w:b/>
          <w:bCs/>
        </w:rPr>
        <w:t xml:space="preserve"> S</w:t>
      </w:r>
      <w:r w:rsidR="00C1441F" w:rsidRPr="00C1441F">
        <w:rPr>
          <w:rFonts w:eastAsiaTheme="minorHAnsi" w:hint="eastAsia"/>
          <w:b/>
          <w:bCs/>
          <w:vertAlign w:val="subscript"/>
        </w:rPr>
        <w:t>t-1</w:t>
      </w:r>
    </w:p>
    <w:p w14:paraId="349CC4F5" w14:textId="3AB2DE4C" w:rsidR="00E86B2C" w:rsidRDefault="003061A6" w:rsidP="00E86B2C">
      <w:proofErr w:type="spellStart"/>
      <w:r w:rsidRPr="003061A6">
        <w:rPr>
          <w:rFonts w:hint="eastAsia"/>
        </w:rPr>
        <w:t>이탈률</w:t>
      </w:r>
      <w:proofErr w:type="spellEnd"/>
      <w:r w:rsidRPr="003061A6">
        <w:t xml:space="preserve"> 관리 파트는 정책적 개입을 통해 의사 인력의 유출을 통제하는 과정을 반영한다. 본 모델에서는 </w:t>
      </w:r>
      <w:proofErr w:type="spellStart"/>
      <w:r w:rsidRPr="003061A6">
        <w:t>이탈</w:t>
      </w:r>
      <w:r w:rsidR="00002A7C">
        <w:rPr>
          <w:rFonts w:hint="eastAsia"/>
        </w:rPr>
        <w:t>률</w:t>
      </w:r>
      <w:r w:rsidRPr="003061A6">
        <w:t>에</w:t>
      </w:r>
      <w:proofErr w:type="spellEnd"/>
      <w:r w:rsidRPr="003061A6">
        <w:t xml:space="preserve"> 대한 순증과 교체를 구분하기 위하여 지방간 이동과 수도권 및 비급여시장으로의 이동을 분리하였으나 모델이 시뮬레이션 값에서 구현할 수 없는 점을 </w:t>
      </w:r>
      <w:r w:rsidRPr="003061A6">
        <w:lastRenderedPageBreak/>
        <w:t xml:space="preserve">고려하여 단순한 수치로 가정하여 실험하였다. 다음으로 이론적 정책 지수 (0.9)t는 청년·전공의 </w:t>
      </w:r>
      <w:proofErr w:type="spellStart"/>
      <w:r w:rsidRPr="003061A6">
        <w:t>유인책</w:t>
      </w:r>
      <w:proofErr w:type="spellEnd"/>
      <w:r w:rsidRPr="003061A6">
        <w:t xml:space="preserve">, 지방 가산수가 적용 등 정착 유도 정책이 누적되어 매년 실질 </w:t>
      </w:r>
      <w:proofErr w:type="spellStart"/>
      <w:r w:rsidRPr="003061A6">
        <w:t>이탈률을</w:t>
      </w:r>
      <w:proofErr w:type="spellEnd"/>
      <w:r w:rsidRPr="003061A6">
        <w:t xml:space="preserve"> 10%씩 감소시킨다는 정책 목</w:t>
      </w:r>
      <w:r w:rsidRPr="003061A6">
        <w:rPr>
          <w:rFonts w:hint="eastAsia"/>
        </w:rPr>
        <w:t>표를</w:t>
      </w:r>
      <w:r w:rsidRPr="003061A6">
        <w:t xml:space="preserve"> 가정한다. 다만, 실제 </w:t>
      </w:r>
      <w:proofErr w:type="spellStart"/>
      <w:r w:rsidRPr="003061A6">
        <w:t>이탈률</w:t>
      </w:r>
      <w:proofErr w:type="spellEnd"/>
      <w:r w:rsidRPr="003061A6">
        <w:t xml:space="preserve">(Et) 설정 과정에서 중대한 실증적 보정이 이루어졌다. 초기 모델 검증 단계에서 중도 </w:t>
      </w:r>
      <w:proofErr w:type="spellStart"/>
      <w:r w:rsidRPr="003061A6">
        <w:t>탈률</w:t>
      </w:r>
      <w:proofErr w:type="spellEnd"/>
      <w:r w:rsidRPr="003061A6">
        <w:t xml:space="preserve"> 추정치를 대입하여 2010년부터 2020년까지의 전문의 수 변화에 대한 </w:t>
      </w:r>
      <w:proofErr w:type="spellStart"/>
      <w:r w:rsidRPr="003061A6">
        <w:t>백테스팅을</w:t>
      </w:r>
      <w:proofErr w:type="spellEnd"/>
      <w:r w:rsidRPr="003061A6">
        <w:t xml:space="preserve"> 수행한 결과, </w:t>
      </w:r>
      <w:proofErr w:type="spellStart"/>
      <w:r w:rsidRPr="003061A6">
        <w:t>예측값과</w:t>
      </w:r>
      <w:proofErr w:type="spellEnd"/>
      <w:r w:rsidRPr="003061A6">
        <w:t xml:space="preserve"> 실제 값 사이에 큰 오차가 발생하였다 (MAE: 약 26,333명, RMSE: 약 27,104명, MAPE: 66.2%, R²: -56.6). 이에 따라 모델의 예측 정확도를 높이기 위해 실제 전문의 수 변화에 가장 근접하는 </w:t>
      </w:r>
      <w:r w:rsidRPr="003061A6">
        <w:rPr>
          <w:rFonts w:hint="eastAsia"/>
        </w:rPr>
        <w:t>최적의</w:t>
      </w:r>
      <w:r w:rsidRPr="003061A6">
        <w:t xml:space="preserve"> 중도 </w:t>
      </w:r>
      <w:proofErr w:type="spellStart"/>
      <w:r w:rsidRPr="003061A6">
        <w:t>이탈률</w:t>
      </w:r>
      <w:proofErr w:type="spellEnd"/>
      <w:r w:rsidRPr="003061A6">
        <w:t xml:space="preserve"> 값을 역산한 결과, 중도 </w:t>
      </w:r>
      <w:proofErr w:type="spellStart"/>
      <w:r w:rsidRPr="003061A6">
        <w:t>이탈률을</w:t>
      </w:r>
      <w:proofErr w:type="spellEnd"/>
      <w:r w:rsidRPr="003061A6">
        <w:t xml:space="preserve"> 0%에 가깝게 설정해야 실제 값에 가장 잘 부합하는 것으로 확인되었다. 이는 의사들의 중도 </w:t>
      </w:r>
      <w:proofErr w:type="spellStart"/>
      <w:r w:rsidRPr="003061A6">
        <w:t>탈락률이</w:t>
      </w:r>
      <w:proofErr w:type="spellEnd"/>
      <w:r w:rsidRPr="003061A6">
        <w:t xml:space="preserve"> 과거 데이터상으로는 전체 시스템의 </w:t>
      </w:r>
      <w:proofErr w:type="spellStart"/>
      <w:r w:rsidRPr="003061A6">
        <w:t>순증감에</w:t>
      </w:r>
      <w:proofErr w:type="spellEnd"/>
      <w:r w:rsidRPr="003061A6">
        <w:t xml:space="preserve"> 미미한 영향을 미쳤음을 시사하며, 이후 시뮬레이션에서는 보정된 값을 적용하였다</w:t>
      </w:r>
      <w:r w:rsidR="00E86B2C">
        <w:t>.</w:t>
      </w:r>
    </w:p>
    <w:p w14:paraId="618EFF80" w14:textId="2DCCC35F" w:rsidR="00C1441F" w:rsidRDefault="003F56B4" w:rsidP="00E86B2C">
      <w:r>
        <w:rPr>
          <w:rFonts w:hint="eastAsia"/>
          <w:b/>
          <w:bCs/>
        </w:rPr>
        <w:t>(2)</w:t>
      </w:r>
      <w:r w:rsidR="00E86B2C" w:rsidRPr="003F56B4">
        <w:rPr>
          <w:b/>
          <w:bCs/>
        </w:rPr>
        <w:t xml:space="preserve">. </w:t>
      </w:r>
      <w:r w:rsidR="003061A6" w:rsidRPr="003061A6">
        <w:rPr>
          <w:rFonts w:hint="eastAsia"/>
          <w:b/>
          <w:bCs/>
        </w:rPr>
        <w:t>고령화</w:t>
      </w:r>
      <w:r w:rsidR="003061A6" w:rsidRPr="003061A6">
        <w:rPr>
          <w:b/>
          <w:bCs/>
        </w:rPr>
        <w:t xml:space="preserve"> 순증 블록 0.017</w:t>
      </w:r>
      <w:r w:rsidR="003061A6" w:rsidRPr="003061A6">
        <w:rPr>
          <w:rFonts w:ascii="Cambria Math" w:hAnsi="Cambria Math" w:cs="Cambria Math"/>
          <w:b/>
          <w:bCs/>
        </w:rPr>
        <w:t>⋅</w:t>
      </w:r>
      <w:r w:rsidR="003061A6" w:rsidRPr="003061A6">
        <w:rPr>
          <w:rFonts w:ascii="맑은 고딕" w:eastAsia="맑은 고딕" w:hAnsi="맑은 고딕" w:cs="맑은 고딕" w:hint="eastAsia"/>
          <w:b/>
          <w:bCs/>
        </w:rPr>
        <w:t>Δ</w:t>
      </w:r>
      <w:r w:rsidR="003061A6" w:rsidRPr="003061A6">
        <w:rPr>
          <w:b/>
          <w:bCs/>
        </w:rPr>
        <w:t>G</w:t>
      </w:r>
      <w:r w:rsidR="008A339C" w:rsidRPr="003F56B4">
        <w:rPr>
          <w:b/>
          <w:bCs/>
        </w:rPr>
        <w:ruby>
          <w:rubyPr>
            <w:rubyAlign w:val="left"/>
            <w:hps w:val="11"/>
            <w:hpsRaise w:val="20"/>
            <w:hpsBaseText w:val="22"/>
            <w:lid w:val="ko-KR"/>
          </w:rubyPr>
          <w:rt>
            <w:r w:rsidR="008A339C" w:rsidRPr="003F56B4">
              <w:rPr>
                <w:rFonts w:ascii="맑은 고딕" w:eastAsia="맑은 고딕" w:hAnsi="맑은 고딕"/>
                <w:b/>
                <w:bCs/>
                <w:sz w:val="11"/>
              </w:rPr>
              <w:t>Figure1 참조</w:t>
            </w:r>
          </w:rt>
          <w:rubyBase>
            <w:r w:rsidR="008A339C" w:rsidRPr="003F56B4">
              <w:rPr>
                <w:b/>
                <w:bCs/>
              </w:rPr>
              <w:t>t</w:t>
            </w:r>
          </w:rubyBase>
        </w:ruby>
      </w:r>
      <w:r w:rsidR="008A339C" w:rsidRPr="003F56B4">
        <w:rPr>
          <w:rFonts w:hint="eastAsia"/>
          <w:b/>
          <w:bCs/>
        </w:rPr>
        <w:t>:</w:t>
      </w:r>
      <w:r w:rsidR="008A339C">
        <w:rPr>
          <w:rFonts w:hint="eastAsia"/>
        </w:rPr>
        <w:t xml:space="preserve"> </w:t>
      </w:r>
      <w:r w:rsidR="003061A6" w:rsidRPr="003061A6">
        <w:rPr>
          <w:rFonts w:hint="eastAsia"/>
        </w:rPr>
        <w:t>순증</w:t>
      </w:r>
      <w:r w:rsidR="003061A6" w:rsidRPr="003061A6">
        <w:t xml:space="preserve"> 블록은 고령화로 인한 구조적 의료 수요 증가를 반영한다. 계수 0.017은 OECD 국가들의 고령화율과 의사 수 관계를 회귀 분석하여 도출한 값으로, 고령 인구 증가에 따라 필요한 의사 수를 산출한다. 이는 한국의 낮은 상대수가와 제도적 마찰을 고려하여 단기 급증이 아닌 OECD 평균 수준으로 점진적으로 수렴하는 장기 경로를 가정한다.</w:t>
      </w:r>
    </w:p>
    <w:p w14:paraId="293BFD30" w14:textId="1EBEB9AF" w:rsidR="00E86B2C" w:rsidRPr="003F56B4" w:rsidRDefault="00E86B2C" w:rsidP="00E86B2C">
      <w:pPr>
        <w:rPr>
          <w:b/>
          <w:bCs/>
        </w:rPr>
      </w:pPr>
      <w:r w:rsidRPr="003F56B4">
        <w:rPr>
          <w:b/>
          <w:bCs/>
        </w:rPr>
        <w:t xml:space="preserve">3. </w:t>
      </w:r>
      <w:r w:rsidR="003061A6" w:rsidRPr="003061A6">
        <w:rPr>
          <w:rFonts w:hint="eastAsia"/>
          <w:b/>
          <w:bCs/>
        </w:rPr>
        <w:t>정책</w:t>
      </w:r>
      <w:r w:rsidR="003061A6" w:rsidRPr="003061A6">
        <w:rPr>
          <w:b/>
          <w:bCs/>
        </w:rPr>
        <w:t xml:space="preserve"> 시뮬레이션과 비교 근거</w:t>
      </w:r>
    </w:p>
    <w:p w14:paraId="579372B5" w14:textId="41710EA1" w:rsidR="0072645E" w:rsidRPr="00FA1F24" w:rsidRDefault="003061A6" w:rsidP="00E86B2C">
      <w:r w:rsidRPr="003061A6">
        <w:rPr>
          <w:rFonts w:hint="eastAsia"/>
        </w:rPr>
        <w:t>본</w:t>
      </w:r>
      <w:r w:rsidRPr="003061A6">
        <w:t xml:space="preserve"> 모형은 정책 목표에 따라 일부 변수들을 유연하게 조정 가능하다. 만약 의료 접근성 개선 속도가 느리다고 판단되면 증원 계수를 상향 조정하여 신속한 대응이 가능하며, 반대로 시장 포화 민감도가 높아 과조정이 우려될 경우 정책 지수를 강화하여 증원 속도를 완만하게 조절할 수 있다. 이러한 접근 방식은 해외 사례와 국내 타 직종 사례를 통해 타당성을 확보한다. 독일은 인구 1,000명당 의사 수가 상대적으로 많음에도 불구하고, 대도시 집중 현상과 농촌 지역 의료 공백이 공존한다. 이는 단순한 총량 확대만으로는 인력 재배치 문제를 해결할 수 없으며, 차등 수가와 같은 정교한 </w:t>
      </w:r>
      <w:proofErr w:type="spellStart"/>
      <w:r w:rsidRPr="003061A6">
        <w:t>유인책</w:t>
      </w:r>
      <w:proofErr w:type="spellEnd"/>
      <w:r w:rsidRPr="003061A6">
        <w:t xml:space="preserve"> 설계가 필수적임을 시사한다. 국내 간호사의 경우, 대규모 증원과 배치 정책이 결합되면서 수도권과 비수도권 간의 인력 분포가 상대적으로 균형을 이루었다. 특히 고령화율이 높은 지역일수록 간호 인력 배치가 증가하는 경향을 보여, 적절한 증원과 유인책이 결합될 때 한국의 제도 환경에서도 필수의료 인력 유입이 가능함을 입증한다. 결론적으</w:t>
      </w:r>
      <w:r w:rsidRPr="003061A6">
        <w:rPr>
          <w:rFonts w:hint="eastAsia"/>
        </w:rPr>
        <w:t>로</w:t>
      </w:r>
      <w:r w:rsidRPr="003061A6">
        <w:t xml:space="preserve"> 본 모델은 "정책 기반 </w:t>
      </w:r>
      <w:proofErr w:type="spellStart"/>
      <w:r w:rsidRPr="003061A6">
        <w:t>이탈률</w:t>
      </w:r>
      <w:proofErr w:type="spellEnd"/>
      <w:r w:rsidRPr="003061A6">
        <w:t xml:space="preserve"> 감소(보정치 적용)", "고령화 순증 반영", "차등 수가에 따른 시장 재편"이라는 세 가지 핵심 축을 통합하여, 의사 인력의 총량과 배치 메커니즘을 동시에 분석하는 정책 도구로 기능한다</w:t>
      </w:r>
      <w:r w:rsidR="00E86B2C">
        <w:t>.</w:t>
      </w:r>
    </w:p>
    <w:p w14:paraId="504F508C" w14:textId="4C9D7DB5" w:rsidR="003919B2" w:rsidRPr="00E86B2C" w:rsidRDefault="003919B2" w:rsidP="00E86B2C">
      <w:pPr>
        <w:widowControl/>
        <w:wordWrap/>
        <w:autoSpaceDE/>
        <w:autoSpaceDN/>
        <w:jc w:val="center"/>
      </w:pPr>
      <w:r w:rsidRPr="003919B2">
        <w:rPr>
          <w:rFonts w:hint="eastAsia"/>
          <w:b/>
          <w:bCs/>
          <w:sz w:val="40"/>
          <w:szCs w:val="44"/>
        </w:rPr>
        <w:t>4. 실증</w:t>
      </w:r>
      <w:r w:rsidR="00EC6343">
        <w:rPr>
          <w:rFonts w:hint="eastAsia"/>
          <w:b/>
          <w:bCs/>
          <w:sz w:val="40"/>
          <w:szCs w:val="44"/>
        </w:rPr>
        <w:t>분석 결과</w:t>
      </w:r>
    </w:p>
    <w:p w14:paraId="5E45658C" w14:textId="6B8A1F44" w:rsidR="003366EB" w:rsidRDefault="003366EB" w:rsidP="003366EB">
      <w:pPr>
        <w:pStyle w:val="aa"/>
        <w:keepNext/>
        <w:jc w:val="center"/>
      </w:pPr>
      <w:r>
        <w:lastRenderedPageBreak/>
        <w:t xml:space="preserve">Figure </w:t>
      </w:r>
      <w:r w:rsidR="00D01013">
        <w:rPr>
          <w:rFonts w:hint="eastAsia"/>
        </w:rPr>
        <w:t>7</w:t>
      </w:r>
      <w:r>
        <w:rPr>
          <w:rFonts w:hint="eastAsia"/>
        </w:rPr>
        <w:t>) 서울특별시 결과</w:t>
      </w:r>
    </w:p>
    <w:p w14:paraId="63B76D88" w14:textId="74D8CA9E" w:rsidR="003366EB" w:rsidRPr="003366EB" w:rsidRDefault="0072645E" w:rsidP="003366EB">
      <w:pPr>
        <w:jc w:val="center"/>
      </w:pPr>
      <w:r>
        <w:rPr>
          <w:rFonts w:hint="eastAsia"/>
          <w:noProof/>
        </w:rPr>
        <w:drawing>
          <wp:inline distT="0" distB="0" distL="0" distR="0" wp14:anchorId="14271B55" wp14:editId="404F385F">
            <wp:extent cx="5726430" cy="1714500"/>
            <wp:effectExtent l="0" t="0" r="7620" b="0"/>
            <wp:docPr id="213924259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6430" cy="1714500"/>
                    </a:xfrm>
                    <a:prstGeom prst="rect">
                      <a:avLst/>
                    </a:prstGeom>
                    <a:noFill/>
                    <a:ln>
                      <a:noFill/>
                    </a:ln>
                  </pic:spPr>
                </pic:pic>
              </a:graphicData>
            </a:graphic>
          </wp:inline>
        </w:drawing>
      </w:r>
    </w:p>
    <w:p w14:paraId="7019BD72" w14:textId="6896708D" w:rsidR="003366EB" w:rsidRDefault="003366EB" w:rsidP="003366EB">
      <w:pPr>
        <w:pStyle w:val="aa"/>
        <w:keepNext/>
        <w:jc w:val="center"/>
      </w:pPr>
      <w:r>
        <w:t>Figure</w:t>
      </w:r>
      <w:r>
        <w:rPr>
          <w:rFonts w:hint="eastAsia"/>
        </w:rPr>
        <w:t xml:space="preserve"> </w:t>
      </w:r>
      <w:r w:rsidR="00D01013">
        <w:rPr>
          <w:rFonts w:hint="eastAsia"/>
        </w:rPr>
        <w:t>8</w:t>
      </w:r>
      <w:r>
        <w:rPr>
          <w:rFonts w:hint="eastAsia"/>
        </w:rPr>
        <w:t>) 대구광역시 결과</w:t>
      </w:r>
    </w:p>
    <w:p w14:paraId="1D8725AE" w14:textId="179A48E2" w:rsidR="00FA1F24" w:rsidRDefault="0072645E" w:rsidP="003366EB">
      <w:pPr>
        <w:widowControl/>
        <w:wordWrap/>
        <w:autoSpaceDE/>
        <w:autoSpaceDN/>
        <w:jc w:val="center"/>
      </w:pPr>
      <w:r>
        <w:rPr>
          <w:noProof/>
        </w:rPr>
        <w:drawing>
          <wp:inline distT="0" distB="0" distL="0" distR="0" wp14:anchorId="59631A20" wp14:editId="0F1F7EB5">
            <wp:extent cx="5726430" cy="1716405"/>
            <wp:effectExtent l="0" t="0" r="0" b="0"/>
            <wp:docPr id="70502466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6430" cy="1716405"/>
                    </a:xfrm>
                    <a:prstGeom prst="rect">
                      <a:avLst/>
                    </a:prstGeom>
                    <a:noFill/>
                    <a:ln>
                      <a:noFill/>
                    </a:ln>
                  </pic:spPr>
                </pic:pic>
              </a:graphicData>
            </a:graphic>
          </wp:inline>
        </w:drawing>
      </w:r>
    </w:p>
    <w:p w14:paraId="7BE56B2A" w14:textId="1CBC3AFD" w:rsidR="003366EB" w:rsidRDefault="003366EB" w:rsidP="003366EB">
      <w:pPr>
        <w:pStyle w:val="aa"/>
        <w:keepNext/>
        <w:jc w:val="center"/>
      </w:pPr>
      <w:r>
        <w:t xml:space="preserve">Figure </w:t>
      </w:r>
      <w:r w:rsidR="00D01013">
        <w:rPr>
          <w:rFonts w:hint="eastAsia"/>
        </w:rPr>
        <w:t>9</w:t>
      </w:r>
      <w:r>
        <w:rPr>
          <w:rFonts w:hint="eastAsia"/>
        </w:rPr>
        <w:t>) 경상북도 결과</w:t>
      </w:r>
    </w:p>
    <w:p w14:paraId="7C130748" w14:textId="071947D8" w:rsidR="003366EB" w:rsidRDefault="0072645E" w:rsidP="003366EB">
      <w:pPr>
        <w:widowControl/>
        <w:wordWrap/>
        <w:autoSpaceDE/>
        <w:autoSpaceDN/>
        <w:jc w:val="center"/>
      </w:pPr>
      <w:r>
        <w:rPr>
          <w:noProof/>
        </w:rPr>
        <w:drawing>
          <wp:inline distT="0" distB="0" distL="0" distR="0" wp14:anchorId="69C9C9FB" wp14:editId="32344019">
            <wp:extent cx="5723890" cy="1718945"/>
            <wp:effectExtent l="0" t="0" r="0" b="0"/>
            <wp:docPr id="1763407525"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3890" cy="1718945"/>
                    </a:xfrm>
                    <a:prstGeom prst="rect">
                      <a:avLst/>
                    </a:prstGeom>
                    <a:noFill/>
                    <a:ln>
                      <a:noFill/>
                    </a:ln>
                  </pic:spPr>
                </pic:pic>
              </a:graphicData>
            </a:graphic>
          </wp:inline>
        </w:drawing>
      </w:r>
    </w:p>
    <w:p w14:paraId="6E623A5D" w14:textId="4C6B107C" w:rsidR="00C74889" w:rsidRPr="0072645E" w:rsidRDefault="00497DF4" w:rsidP="00C74889">
      <w:r>
        <w:rPr>
          <w:rFonts w:hint="eastAsia"/>
          <w:b/>
          <w:bCs/>
        </w:rPr>
        <w:t>1.</w:t>
      </w:r>
      <w:r w:rsidR="003061A6" w:rsidRPr="003061A6">
        <w:rPr>
          <w:rFonts w:hint="eastAsia"/>
          <w:b/>
          <w:bCs/>
        </w:rPr>
        <w:t>모델</w:t>
      </w:r>
      <w:r w:rsidR="003061A6" w:rsidRPr="003061A6">
        <w:rPr>
          <w:b/>
          <w:bCs/>
        </w:rPr>
        <w:t xml:space="preserve"> 시뮬레이션 결과 및 해석</w:t>
      </w:r>
      <w:r w:rsidR="00C74889" w:rsidRPr="0072645E">
        <w:rPr>
          <w:rFonts w:hint="eastAsia"/>
          <w:b/>
          <w:bCs/>
        </w:rPr>
        <w:t xml:space="preserve"> </w:t>
      </w:r>
      <w:r w:rsidR="00C74889" w:rsidRPr="0072645E">
        <w:rPr>
          <w:rFonts w:hint="eastAsia"/>
        </w:rPr>
        <w:t> </w:t>
      </w:r>
    </w:p>
    <w:p w14:paraId="4965F1A7" w14:textId="4B4FE164" w:rsidR="00C74889" w:rsidRPr="0072645E" w:rsidRDefault="00497DF4" w:rsidP="00497DF4">
      <w:r>
        <w:rPr>
          <w:rFonts w:hint="eastAsia"/>
          <w:b/>
          <w:bCs/>
        </w:rPr>
        <w:t>(1).</w:t>
      </w:r>
      <w:r w:rsidR="00530C49">
        <w:rPr>
          <w:rFonts w:hint="eastAsia"/>
          <w:b/>
          <w:bCs/>
        </w:rPr>
        <w:t xml:space="preserve"> </w:t>
      </w:r>
      <w:r w:rsidR="003061A6" w:rsidRPr="003061A6">
        <w:rPr>
          <w:rFonts w:hint="eastAsia"/>
          <w:b/>
          <w:bCs/>
        </w:rPr>
        <w:t>시뮬레이션의</w:t>
      </w:r>
      <w:r w:rsidR="003061A6" w:rsidRPr="003061A6">
        <w:rPr>
          <w:b/>
          <w:bCs/>
        </w:rPr>
        <w:t xml:space="preserve"> 목표와 결과 도출</w:t>
      </w:r>
    </w:p>
    <w:p w14:paraId="66F474D9" w14:textId="61F846D5" w:rsidR="00C74889" w:rsidRPr="0072645E" w:rsidRDefault="003061A6" w:rsidP="00C74889">
      <w:r w:rsidRPr="003061A6">
        <w:rPr>
          <w:rFonts w:hint="eastAsia"/>
        </w:rPr>
        <w:t>본</w:t>
      </w:r>
      <w:r w:rsidRPr="003061A6">
        <w:t xml:space="preserve"> 모델 시뮬레이션의 목표는 현행 대한민국의 저수가 시스템과 OECD 평균의 고수가 시스템 사이에서 지속 가능한 의사 공급량을 찾는 것이다. 시뮬레이션 결과, 모델을 통해추세에 따라 점진적으로 의사 수가 조정되는 안정적인 중간 값을 찾아낼 수 있었다</w:t>
      </w:r>
      <w:r w:rsidR="008A339C">
        <w:rPr>
          <w:rFonts w:hint="eastAsia"/>
          <w:b/>
          <w:bCs/>
        </w:rPr>
        <w:t>.</w:t>
      </w:r>
    </w:p>
    <w:p w14:paraId="474CCEA1" w14:textId="77777777" w:rsidR="003061A6" w:rsidRDefault="003061A6" w:rsidP="00C74889">
      <w:pPr>
        <w:rPr>
          <w:b/>
          <w:bCs/>
        </w:rPr>
      </w:pPr>
      <w:r w:rsidRPr="003061A6">
        <w:rPr>
          <w:rFonts w:hint="eastAsia"/>
          <w:b/>
          <w:bCs/>
        </w:rPr>
        <w:t>지역별</w:t>
      </w:r>
      <w:r w:rsidRPr="003061A6">
        <w:rPr>
          <w:b/>
          <w:bCs/>
        </w:rPr>
        <w:t xml:space="preserve"> 시나리오 분석: 서울, 대구, 경북 </w:t>
      </w:r>
    </w:p>
    <w:p w14:paraId="158A0B3B" w14:textId="5D3BF25D" w:rsidR="00C74889" w:rsidRDefault="003061A6" w:rsidP="00C74889">
      <w:r w:rsidRPr="003061A6">
        <w:rPr>
          <w:rFonts w:hint="eastAsia"/>
        </w:rPr>
        <w:t>세부</w:t>
      </w:r>
      <w:r w:rsidRPr="003061A6">
        <w:t xml:space="preserve"> 분석을 위해 수도권(서울), 광역시(대구), 의료 취약지(경상북도)를 중심으로 세 가지 </w:t>
      </w:r>
      <w:r w:rsidRPr="003061A6">
        <w:lastRenderedPageBreak/>
        <w:t>시나리오를 설정하여 실험을 진행했다</w:t>
      </w:r>
      <w:r w:rsidR="00C74889" w:rsidRPr="0072645E">
        <w:rPr>
          <w:rFonts w:hint="eastAsia"/>
        </w:rPr>
        <w:t>. </w:t>
      </w:r>
    </w:p>
    <w:p w14:paraId="7D520015" w14:textId="10A9ABE0" w:rsidR="0023633D" w:rsidRPr="0023633D" w:rsidRDefault="003061A6" w:rsidP="00C74889">
      <w:r w:rsidRPr="003061A6">
        <w:rPr>
          <w:rFonts w:hint="eastAsia"/>
        </w:rPr>
        <w:t>실제</w:t>
      </w:r>
      <w:r w:rsidRPr="003061A6">
        <w:t xml:space="preserve"> 지역의사의 역외 </w:t>
      </w:r>
      <w:proofErr w:type="spellStart"/>
      <w:r w:rsidRPr="003061A6">
        <w:t>이탈</w:t>
      </w:r>
      <w:r w:rsidR="00002A7C">
        <w:rPr>
          <w:rFonts w:hint="eastAsia"/>
        </w:rPr>
        <w:t>률</w:t>
      </w:r>
      <w:r w:rsidRPr="003061A6">
        <w:t>은</w:t>
      </w:r>
      <w:proofErr w:type="spellEnd"/>
      <w:r w:rsidRPr="003061A6">
        <w:t xml:space="preserve"> 경상북도 지역은 94.9% 서울은 1.8%로 그 격차는 매우 컸으나 수련이 가능한 병원이 확충되고 지역별 의사에 대한 정상화가 이루어졌다는 평등한 가정하에 임의의 </w:t>
      </w:r>
      <w:proofErr w:type="spellStart"/>
      <w:r w:rsidRPr="003061A6">
        <w:t>이탈</w:t>
      </w:r>
      <w:r w:rsidR="00236254">
        <w:rPr>
          <w:rFonts w:hint="eastAsia"/>
        </w:rPr>
        <w:t>률</w:t>
      </w:r>
      <w:r w:rsidRPr="003061A6">
        <w:t>을</w:t>
      </w:r>
      <w:proofErr w:type="spellEnd"/>
      <w:r w:rsidRPr="003061A6">
        <w:t xml:space="preserve"> 설정하였다. 다만 역외이탈은 의대생들의 인턴 </w:t>
      </w:r>
      <w:proofErr w:type="spellStart"/>
      <w:r w:rsidRPr="003061A6">
        <w:t>이탈로서</w:t>
      </w:r>
      <w:proofErr w:type="spellEnd"/>
      <w:r w:rsidRPr="003061A6">
        <w:t xml:space="preserve"> 지방에서 예과만 수업하고 본과를 서울에서 수련을 받는 경우가 많아 정확한 비교로서는 무리가 있다. 경북이나 충북 등 의료 과소 지역에는 지역 공공의대가 존재하지 않으면 존립이 불가능한 지역으로 추정되어 </w:t>
      </w:r>
      <w:r w:rsidRPr="003061A6">
        <w:rPr>
          <w:rFonts w:hint="eastAsia"/>
        </w:rPr>
        <w:t>필수의료를</w:t>
      </w:r>
      <w:r w:rsidRPr="003061A6">
        <w:t xml:space="preserve"> 위해서는 지방에 공공의대가 수련환경을 제공한다는 가정으로 시뮬레이션이 작동하였으며 </w:t>
      </w:r>
      <w:proofErr w:type="spellStart"/>
      <w:r w:rsidRPr="003061A6">
        <w:t>이탈</w:t>
      </w:r>
      <w:r w:rsidR="00236254">
        <w:rPr>
          <w:rFonts w:hint="eastAsia"/>
        </w:rPr>
        <w:t>률</w:t>
      </w:r>
      <w:r w:rsidRPr="003061A6">
        <w:t>을</w:t>
      </w:r>
      <w:proofErr w:type="spellEnd"/>
      <w:r w:rsidRPr="003061A6">
        <w:t xml:space="preserve"> 통해 비급여시장의 포화를 이끌어내고 비급여 시장이 가장 큰 서울의 경우 포화를 만들어내고 형평성 문제</w:t>
      </w:r>
      <w:r w:rsidR="00236254">
        <w:rPr>
          <w:rFonts w:hint="eastAsia"/>
        </w:rPr>
        <w:t xml:space="preserve"> </w:t>
      </w:r>
      <w:r w:rsidRPr="003061A6">
        <w:t xml:space="preserve">등을 고려하여 </w:t>
      </w:r>
      <w:proofErr w:type="spellStart"/>
      <w:r w:rsidRPr="003061A6">
        <w:t>이탈</w:t>
      </w:r>
      <w:r w:rsidR="00236254">
        <w:rPr>
          <w:rFonts w:hint="eastAsia"/>
        </w:rPr>
        <w:t>률</w:t>
      </w:r>
      <w:r w:rsidRPr="003061A6">
        <w:t>을</w:t>
      </w:r>
      <w:proofErr w:type="spellEnd"/>
      <w:r w:rsidRPr="003061A6">
        <w:t xml:space="preserve"> 0%로 가정하였다</w:t>
      </w:r>
      <w:r w:rsidR="0023633D">
        <w:rPr>
          <w:rFonts w:hint="eastAsia"/>
        </w:rPr>
        <w:t>.</w:t>
      </w:r>
    </w:p>
    <w:p w14:paraId="6BDDA302" w14:textId="437843DE" w:rsidR="00C74889" w:rsidRPr="0072645E" w:rsidRDefault="003061A6" w:rsidP="00C74889">
      <w:pPr>
        <w:numPr>
          <w:ilvl w:val="0"/>
          <w:numId w:val="1"/>
        </w:numPr>
      </w:pPr>
      <w:r w:rsidRPr="003061A6">
        <w:rPr>
          <w:rFonts w:hint="eastAsia"/>
          <w:b/>
          <w:bCs/>
        </w:rPr>
        <w:t>서울</w:t>
      </w:r>
      <w:r w:rsidRPr="003061A6">
        <w:rPr>
          <w:b/>
          <w:bCs/>
        </w:rPr>
        <w:t xml:space="preserve"> (</w:t>
      </w:r>
      <w:proofErr w:type="spellStart"/>
      <w:r w:rsidRPr="003061A6">
        <w:rPr>
          <w:b/>
          <w:bCs/>
        </w:rPr>
        <w:t>이탈</w:t>
      </w:r>
      <w:r w:rsidR="00002A7C">
        <w:rPr>
          <w:rFonts w:hint="eastAsia"/>
          <w:b/>
          <w:bCs/>
        </w:rPr>
        <w:t>률</w:t>
      </w:r>
      <w:proofErr w:type="spellEnd"/>
      <w:r w:rsidRPr="003061A6">
        <w:rPr>
          <w:b/>
          <w:bCs/>
        </w:rPr>
        <w:t xml:space="preserve"> 0%)</w:t>
      </w:r>
      <w:r w:rsidR="00C74889" w:rsidRPr="0072645E">
        <w:rPr>
          <w:rFonts w:hint="eastAsia"/>
          <w:b/>
          <w:bCs/>
        </w:rPr>
        <w:t>:</w:t>
      </w:r>
      <w:r w:rsidR="00C74889" w:rsidRPr="0072645E">
        <w:rPr>
          <w:rFonts w:hint="eastAsia"/>
        </w:rPr>
        <w:t xml:space="preserve"> </w:t>
      </w:r>
      <w:r w:rsidRPr="003061A6">
        <w:rPr>
          <w:rFonts w:hint="eastAsia"/>
        </w:rPr>
        <w:t>서울은</w:t>
      </w:r>
      <w:r w:rsidRPr="003061A6">
        <w:t xml:space="preserve"> 이미 의사 수가 OECD 기준에 근접해 있어 증원 후에도 가장 큰 증가 폭을 보였다. 이는 서울의 거대한 비급여 시장 규모와 의사 유출을 방지하기 위한 </w:t>
      </w:r>
      <w:proofErr w:type="spellStart"/>
      <w:r w:rsidRPr="003061A6">
        <w:t>이탈</w:t>
      </w:r>
      <w:r w:rsidR="00002A7C">
        <w:rPr>
          <w:rFonts w:hint="eastAsia"/>
        </w:rPr>
        <w:t>률</w:t>
      </w:r>
      <w:proofErr w:type="spellEnd"/>
      <w:r w:rsidRPr="003061A6">
        <w:t xml:space="preserve"> 0% 설정 때문이다. 시뮬레이션상에서 비급여 시장은 빠르게 포화상태에 이르며, 그 이후에는 고령화에 따른 자연증가분만이 의사 수에 반영된다. 이는 의사 공급 증가가 비급여 시장의 과열을 완화하고 필수의료로의 유입을 유도함을 나타낸다</w:t>
      </w:r>
      <w:r w:rsidR="00C74889" w:rsidRPr="0072645E">
        <w:rPr>
          <w:rFonts w:hint="eastAsia"/>
        </w:rPr>
        <w:t>. </w:t>
      </w:r>
    </w:p>
    <w:p w14:paraId="30C375FE" w14:textId="1E47C525" w:rsidR="00C74889" w:rsidRPr="0072645E" w:rsidRDefault="003061A6" w:rsidP="00C74889">
      <w:pPr>
        <w:numPr>
          <w:ilvl w:val="0"/>
          <w:numId w:val="2"/>
        </w:numPr>
      </w:pPr>
      <w:r w:rsidRPr="003061A6">
        <w:rPr>
          <w:b/>
          <w:bCs/>
        </w:rPr>
        <w:t>대구광역시 (</w:t>
      </w:r>
      <w:proofErr w:type="spellStart"/>
      <w:r w:rsidRPr="003061A6">
        <w:rPr>
          <w:b/>
          <w:bCs/>
        </w:rPr>
        <w:t>이탈</w:t>
      </w:r>
      <w:r w:rsidR="00236254">
        <w:rPr>
          <w:rFonts w:hint="eastAsia"/>
          <w:b/>
          <w:bCs/>
        </w:rPr>
        <w:t>률</w:t>
      </w:r>
      <w:proofErr w:type="spellEnd"/>
      <w:r w:rsidRPr="003061A6">
        <w:rPr>
          <w:b/>
          <w:bCs/>
        </w:rPr>
        <w:t xml:space="preserve"> 3%): </w:t>
      </w:r>
      <w:r w:rsidRPr="003061A6">
        <w:rPr>
          <w:rFonts w:hint="eastAsia"/>
        </w:rPr>
        <w:t>대구는</w:t>
      </w:r>
      <w:r w:rsidRPr="003061A6">
        <w:t xml:space="preserve"> 시뮬레이션 초기에는 현행 저수가 기준과 유사한 의사 수를 유지했다. 하지만 시간이 지나며 고령화율이 상승하고 수도권으로의 의료인력 유출(</w:t>
      </w:r>
      <w:proofErr w:type="spellStart"/>
      <w:r w:rsidRPr="003061A6">
        <w:t>이탈</w:t>
      </w:r>
      <w:r w:rsidR="00236254">
        <w:rPr>
          <w:rFonts w:hint="eastAsia"/>
        </w:rPr>
        <w:t>률</w:t>
      </w:r>
      <w:proofErr w:type="spellEnd"/>
      <w:r w:rsidRPr="003061A6">
        <w:t>)이 반영되자, 점차 OECD 평균 수준으로 수렴하는 결과를 보였다. 이는 장기적으로 지방의 필수의료 수가가 점진적으로 현실화(중고수가)될 것이라는 가정을 반영한 이상적인 결과로 판단할 수 있다</w:t>
      </w:r>
      <w:r w:rsidR="00C74889" w:rsidRPr="0072645E">
        <w:rPr>
          <w:rFonts w:hint="eastAsia"/>
        </w:rPr>
        <w:t>. </w:t>
      </w:r>
    </w:p>
    <w:p w14:paraId="55926B43" w14:textId="35562BDF" w:rsidR="00C74889" w:rsidRPr="0072645E" w:rsidRDefault="003061A6" w:rsidP="00C74889">
      <w:pPr>
        <w:numPr>
          <w:ilvl w:val="0"/>
          <w:numId w:val="3"/>
        </w:numPr>
      </w:pPr>
      <w:r w:rsidRPr="003061A6">
        <w:rPr>
          <w:rFonts w:hint="eastAsia"/>
          <w:b/>
          <w:bCs/>
        </w:rPr>
        <w:t>경상북도</w:t>
      </w:r>
      <w:r w:rsidRPr="003061A6">
        <w:rPr>
          <w:b/>
          <w:bCs/>
        </w:rPr>
        <w:t xml:space="preserve"> (</w:t>
      </w:r>
      <w:proofErr w:type="spellStart"/>
      <w:r w:rsidRPr="003061A6">
        <w:rPr>
          <w:b/>
          <w:bCs/>
        </w:rPr>
        <w:t>이탈</w:t>
      </w:r>
      <w:r w:rsidR="00236254">
        <w:rPr>
          <w:rFonts w:hint="eastAsia"/>
          <w:b/>
          <w:bCs/>
        </w:rPr>
        <w:t>률</w:t>
      </w:r>
      <w:proofErr w:type="spellEnd"/>
      <w:r w:rsidRPr="003061A6">
        <w:rPr>
          <w:b/>
          <w:bCs/>
        </w:rPr>
        <w:t xml:space="preserve"> 10%):</w:t>
      </w:r>
      <w:r w:rsidR="00C74889" w:rsidRPr="0072645E">
        <w:rPr>
          <w:rFonts w:hint="eastAsia"/>
        </w:rPr>
        <w:t xml:space="preserve"> </w:t>
      </w:r>
      <w:r w:rsidRPr="003061A6">
        <w:rPr>
          <w:rFonts w:hint="eastAsia"/>
        </w:rPr>
        <w:t>경북은</w:t>
      </w:r>
      <w:r w:rsidRPr="003061A6">
        <w:t xml:space="preserve"> 높은 초기 </w:t>
      </w:r>
      <w:proofErr w:type="spellStart"/>
      <w:r w:rsidRPr="003061A6">
        <w:t>이탈</w:t>
      </w:r>
      <w:r w:rsidR="00236254">
        <w:rPr>
          <w:rFonts w:hint="eastAsia"/>
        </w:rPr>
        <w:t>률</w:t>
      </w:r>
      <w:r w:rsidRPr="003061A6">
        <w:t>과</w:t>
      </w:r>
      <w:proofErr w:type="spellEnd"/>
      <w:r w:rsidRPr="003061A6">
        <w:t xml:space="preserve"> 절대적으로 부족한 의사 수로 인해 2052년까지 목표치에 도달하지 못했다. 그러나 인원 증가 폭과 비율 자체는 세 지역 중 가장 높게 나타났다. 이는 의료 취약지의 의사 수급 문제가 초기 증원 규모 설정과 정부의 정책적 지원(정책 지수)의 강도에 얼마나 크게 좌우되는지를 명확히 확인할 수 있게 해준다. 장기적인 관점에서는 결국 목표 달성이 가능한 것으로 추정된다</w:t>
      </w:r>
      <w:r w:rsidR="00C74889" w:rsidRPr="0072645E">
        <w:rPr>
          <w:rFonts w:hint="eastAsia"/>
        </w:rPr>
        <w:t>. </w:t>
      </w:r>
    </w:p>
    <w:p w14:paraId="6D29C8F2" w14:textId="52B18777" w:rsidR="00C74889" w:rsidRPr="0072645E" w:rsidRDefault="003061A6" w:rsidP="00C74889">
      <w:r w:rsidRPr="003061A6">
        <w:rPr>
          <w:rFonts w:hint="eastAsia"/>
          <w:b/>
          <w:bCs/>
        </w:rPr>
        <w:t>종합</w:t>
      </w:r>
      <w:r w:rsidRPr="003061A6">
        <w:rPr>
          <w:b/>
          <w:bCs/>
        </w:rPr>
        <w:t xml:space="preserve"> 결론: 지속 가능한 의료를 위한 균형점</w:t>
      </w:r>
    </w:p>
    <w:p w14:paraId="770EE36C" w14:textId="0A243E76" w:rsidR="00C74889" w:rsidRPr="0072645E" w:rsidRDefault="003061A6" w:rsidP="00C74889">
      <w:r w:rsidRPr="003061A6">
        <w:rPr>
          <w:rFonts w:hint="eastAsia"/>
        </w:rPr>
        <w:t>본</w:t>
      </w:r>
      <w:r w:rsidRPr="003061A6">
        <w:t xml:space="preserve"> 시뮬레이션은 결국 건강보험 재정 문제와 직결된다. 모델이 제시한 결과는 현행 저수가 방식과 고수가 방식을 혼합한, 즉 재정적 지속가능성과 의료 서비스의 질을 동시에 고려한 균형점을 시사한다</w:t>
      </w:r>
      <w:r w:rsidR="00C74889" w:rsidRPr="0072645E">
        <w:rPr>
          <w:rFonts w:hint="eastAsia"/>
        </w:rPr>
        <w:t>. </w:t>
      </w:r>
    </w:p>
    <w:p w14:paraId="62E939D6" w14:textId="20A4AF90" w:rsidR="00791398" w:rsidRPr="00AC0124" w:rsidRDefault="003061A6" w:rsidP="00AC0124">
      <w:r w:rsidRPr="003061A6">
        <w:rPr>
          <w:rFonts w:hint="eastAsia"/>
        </w:rPr>
        <w:t>한국의</w:t>
      </w:r>
      <w:r w:rsidRPr="003061A6">
        <w:t xml:space="preserve"> 빠른 고령화와 의료 수요에 대응하기 위한 의사 증원은 필수적이지만, 급격한 증원은 의사 임금 상승과 유도 수요라는 재정적 부담을 야기할 수 있다. 본 모델 고령화율</w:t>
      </w:r>
      <w:r w:rsidRPr="003061A6">
        <w:lastRenderedPageBreak/>
        <w:t xml:space="preserve">에 연동되는 점진적 증가라는 결과를 도출한 것은 이러한 딜레마에 대한 해법이 될 수 있다는 점에서 큰 의미가 있다. 결론적으로, 의료 수요 변화에 맞춰 정책지수와 증원계수를 탄력적으로 조절하고, 수가 제도를 어떻게 개편해 </w:t>
      </w:r>
      <w:proofErr w:type="spellStart"/>
      <w:r w:rsidRPr="003061A6">
        <w:t>나가느냐에</w:t>
      </w:r>
      <w:proofErr w:type="spellEnd"/>
      <w:r w:rsidRPr="003061A6">
        <w:t xml:space="preserve"> 따라 대한민국의 지속</w:t>
      </w:r>
      <w:r w:rsidR="00236254">
        <w:rPr>
          <w:rFonts w:hint="eastAsia"/>
        </w:rPr>
        <w:t xml:space="preserve"> </w:t>
      </w:r>
      <w:r w:rsidRPr="003061A6">
        <w:t>가능한 의대 정원 값을 도출할 수 있</w:t>
      </w:r>
      <w:r w:rsidRPr="003061A6">
        <w:rPr>
          <w:rFonts w:hint="eastAsia"/>
        </w:rPr>
        <w:t>을</w:t>
      </w:r>
      <w:r w:rsidRPr="003061A6">
        <w:t xml:space="preserve"> 것이다</w:t>
      </w:r>
      <w:r w:rsidR="001C32D6">
        <w:rPr>
          <w:rFonts w:hint="eastAsia"/>
        </w:rPr>
        <w:t>.</w:t>
      </w:r>
      <w:r w:rsidR="00C74889" w:rsidRPr="0072645E">
        <w:rPr>
          <w:rFonts w:hint="eastAsia"/>
        </w:rPr>
        <w:t> </w:t>
      </w:r>
    </w:p>
    <w:p w14:paraId="14F167EA" w14:textId="6D6BB0DB" w:rsidR="00C74889" w:rsidRPr="00C74889" w:rsidRDefault="00C74889" w:rsidP="00530C49">
      <w:pPr>
        <w:widowControl/>
        <w:wordWrap/>
        <w:autoSpaceDE/>
        <w:autoSpaceDN/>
        <w:jc w:val="center"/>
        <w:rPr>
          <w:b/>
          <w:bCs/>
        </w:rPr>
      </w:pPr>
      <w:r w:rsidRPr="00C74889">
        <w:rPr>
          <w:rFonts w:hint="eastAsia"/>
          <w:b/>
          <w:bCs/>
          <w:sz w:val="40"/>
          <w:szCs w:val="44"/>
        </w:rPr>
        <w:t>5.결론</w:t>
      </w:r>
    </w:p>
    <w:p w14:paraId="3C712456" w14:textId="6C49B352" w:rsidR="001358DE" w:rsidRDefault="003061A6" w:rsidP="001358DE">
      <w:pPr>
        <w:widowControl/>
        <w:wordWrap/>
        <w:autoSpaceDE/>
        <w:autoSpaceDN/>
      </w:pPr>
      <w:r w:rsidRPr="003061A6">
        <w:rPr>
          <w:rFonts w:hint="eastAsia"/>
        </w:rPr>
        <w:t>본</w:t>
      </w:r>
      <w:r w:rsidRPr="003061A6">
        <w:t xml:space="preserve"> 연구는 총량 증원을 넘어서, </w:t>
      </w:r>
      <w:proofErr w:type="spellStart"/>
      <w:r w:rsidRPr="003061A6">
        <w:t>중권역</w:t>
      </w:r>
      <w:proofErr w:type="spellEnd"/>
      <w:r w:rsidRPr="003061A6">
        <w:t xml:space="preserve"> 단위 접근성(골든아워)을 1차 정책목표로 설정하고, </w:t>
      </w:r>
      <w:proofErr w:type="spellStart"/>
      <w:r w:rsidRPr="003061A6">
        <w:t>이탈률</w:t>
      </w:r>
      <w:proofErr w:type="spellEnd"/>
      <w:r w:rsidRPr="003061A6">
        <w:t>·고령화(0.017)·비급여/급여의 이중시장 구조를 통합한 계량적 모형을 통해 의사 인력 정책을 재구성하였다. 의사 양성 파이프라인(입학→수련→전문의)의 지연 요인, 지역 간 이탈 및 정착 양상을 모형에 체계적으로 반영하고, 면허 발급의 흐름을 공급의 선행 지표로 활용하여 "얼마나, 어디에, 어떤 전공으로" 의사 인력을 배분할지를 정밀하게 정량화 하였다. 이러</w:t>
      </w:r>
      <w:r w:rsidRPr="003061A6">
        <w:rPr>
          <w:rFonts w:hint="eastAsia"/>
        </w:rPr>
        <w:t>한</w:t>
      </w:r>
      <w:r w:rsidRPr="003061A6">
        <w:t xml:space="preserve"> 접근법은 부족지역 식별 → 정책 가중치 부여 → 정원·배치 결정의 3단계 체계로 실행 가능하며, 총량과 배분의 복합적인 측면을 종합적으로 평가할 수 있다</w:t>
      </w:r>
      <w:r w:rsidR="001358DE">
        <w:t>.</w:t>
      </w:r>
    </w:p>
    <w:p w14:paraId="5B8BDCEB" w14:textId="7E17C76C" w:rsidR="001358DE" w:rsidRDefault="003061A6" w:rsidP="001358DE">
      <w:pPr>
        <w:widowControl/>
        <w:wordWrap/>
        <w:autoSpaceDE/>
        <w:autoSpaceDN/>
      </w:pPr>
      <w:r w:rsidRPr="003061A6">
        <w:rPr>
          <w:rFonts w:hint="eastAsia"/>
        </w:rPr>
        <w:t>본</w:t>
      </w:r>
      <w:r w:rsidRPr="003061A6">
        <w:t xml:space="preserve"> 연구는 한국 의료체계가 직면한 핵심 난제인 필수의료 접근성 저하, 수도권·비수도권 격차, 급속한 고령화와 재정 지속가능성을 접근성(골든아워) 중심의 제약과 지역·전공별 배분 메커니즘을 결합한 계량적 모형으로 통합하였다. 단순한 총량 증원 논의를 넘어, </w:t>
      </w:r>
      <w:proofErr w:type="spellStart"/>
      <w:r w:rsidRPr="003061A6">
        <w:t>중권역</w:t>
      </w:r>
      <w:proofErr w:type="spellEnd"/>
      <w:r w:rsidRPr="003061A6">
        <w:t xml:space="preserve"> 단위 </w:t>
      </w:r>
      <w:proofErr w:type="spellStart"/>
      <w:r w:rsidRPr="003061A6">
        <w:t>도달률</w:t>
      </w:r>
      <w:proofErr w:type="spellEnd"/>
      <w:r w:rsidRPr="003061A6">
        <w:t xml:space="preserve"> 제약을 정책목표와 직접 연결함으로써(부족지 식별→정책 가중치 부여→정원·인력 배분의 3단계), “얼마나, 어디에, 얼만큼" 필수의료의 공급을 제공할 것인지에 대한 실무적 질문에 정량적 근거를 제시하였다</w:t>
      </w:r>
      <w:r w:rsidR="001358DE">
        <w:t>.</w:t>
      </w:r>
    </w:p>
    <w:p w14:paraId="1FA70FDF" w14:textId="0BCF4915" w:rsidR="001358DE" w:rsidRDefault="003061A6" w:rsidP="001358DE">
      <w:pPr>
        <w:widowControl/>
        <w:wordWrap/>
        <w:autoSpaceDE/>
        <w:autoSpaceDN/>
      </w:pPr>
      <w:r w:rsidRPr="003061A6">
        <w:rPr>
          <w:rFonts w:hint="eastAsia"/>
        </w:rPr>
        <w:t>실증</w:t>
      </w:r>
      <w:r w:rsidRPr="003061A6">
        <w:t xml:space="preserve"> 분석 결과, (</w:t>
      </w:r>
      <w:proofErr w:type="spellStart"/>
      <w:r w:rsidRPr="003061A6">
        <w:t>i</w:t>
      </w:r>
      <w:proofErr w:type="spellEnd"/>
      <w:r w:rsidRPr="003061A6">
        <w:t xml:space="preserve">) 고령화와 연계된 점진적 증원(0.017)은 단기 고강도 증원('OECD 단순 추격') 방식에 비해 의료 접근성과 재정적 변동성을 유의미하게 완화하는 것으로 나타났으며, (ii) 의사 인력 공급 확대는 제한된 비급여 시장 내 경쟁을 </w:t>
      </w:r>
      <w:proofErr w:type="spellStart"/>
      <w:r w:rsidRPr="003061A6">
        <w:t>심화시켜</w:t>
      </w:r>
      <w:proofErr w:type="spellEnd"/>
      <w:r w:rsidRPr="003061A6">
        <w:t xml:space="preserve"> 안정적 보상이 보장되는 필수의료 영역으로의 인력 유입을 효과적으로 촉진하고, (iii) 서울, 대구, 경북 지역에 대한 시뮬레이션 분석에서 지역 특성을 고려한 </w:t>
      </w:r>
      <w:proofErr w:type="spellStart"/>
      <w:r w:rsidRPr="003061A6">
        <w:t>이탈율</w:t>
      </w:r>
      <w:proofErr w:type="spellEnd"/>
      <w:r w:rsidRPr="003061A6">
        <w:t xml:space="preserve">(예: 0%·3%·10%)에 </w:t>
      </w:r>
      <w:r w:rsidRPr="003061A6">
        <w:rPr>
          <w:rFonts w:hint="eastAsia"/>
        </w:rPr>
        <w:t>따라</w:t>
      </w:r>
      <w:r w:rsidRPr="003061A6">
        <w:t xml:space="preserve"> 의료 인력 분포의 수렴 속도와 균형 수준이 상이함을 실증적으로 확인하였다. 이에 따라 차등수가제, 공공 의료 거점 확충, 정착 인센티브 제도를 종합적으로 결합할수록 취약 지역의 의료 접근성 개선 효과가 더욱 증대됨을 알 수 있다</w:t>
      </w:r>
      <w:r w:rsidR="001358DE">
        <w:t>.</w:t>
      </w:r>
    </w:p>
    <w:p w14:paraId="67189216" w14:textId="78246FB7" w:rsidR="001358DE" w:rsidRDefault="001358DE" w:rsidP="001358DE">
      <w:pPr>
        <w:widowControl/>
        <w:wordWrap/>
        <w:autoSpaceDE/>
        <w:autoSpaceDN/>
      </w:pPr>
      <w:r>
        <w:rPr>
          <w:rFonts w:hint="eastAsia"/>
        </w:rPr>
        <w:t>특히</w:t>
      </w:r>
      <w:r>
        <w:t xml:space="preserve"> 한국 의료의 이중시장 구조(정부 통제가 강한 급여/필수의료 vs. 독점적 경쟁이 두드러지는 비급여)를 고려할 때, 의사 총량 증원은 비급여 영역의 독점적 시장에서 나타나는 초과이윤과 가격 상승 압력을 완화하고, 필수의료 분야로의 인력 유입을</w:t>
      </w:r>
      <w:r>
        <w:rPr>
          <w:rFonts w:hint="eastAsia"/>
        </w:rPr>
        <w:t xml:space="preserve"> </w:t>
      </w:r>
      <w:r>
        <w:t>촉진</w:t>
      </w:r>
      <w:r>
        <w:br/>
        <w:t>할 수 있다. 국내 연구(2012–2022년 자료)에 따르면, 의사 증원으로 인한 유인수요 효과</w:t>
      </w:r>
      <w:r>
        <w:br/>
        <w:t>는 미미한 수준(~0.7%)인 반면, 독점적 구조에 기인한 수가 인상 기여도(약 2.6%)는 건강</w:t>
      </w:r>
      <w:r>
        <w:br/>
      </w:r>
      <w:r>
        <w:lastRenderedPageBreak/>
        <w:t xml:space="preserve">보험 재정에 더 </w:t>
      </w:r>
      <w:r>
        <w:rPr>
          <w:rFonts w:hint="eastAsia"/>
        </w:rPr>
        <w:t>큰</w:t>
      </w:r>
      <w:r>
        <w:t xml:space="preserve"> 부담을 초래하는 것으로 나타나, 단순한 총량 조절을 넘어</w:t>
      </w:r>
      <w:r>
        <w:rPr>
          <w:rFonts w:hint="eastAsia"/>
        </w:rPr>
        <w:t xml:space="preserve"> </w:t>
      </w:r>
      <w:r>
        <w:t>합리적인 배분 및 수가 설계의 중요성을 시사한다.</w:t>
      </w:r>
    </w:p>
    <w:p w14:paraId="34A9390C" w14:textId="77777777" w:rsidR="001358DE" w:rsidRDefault="001358DE" w:rsidP="001358DE">
      <w:pPr>
        <w:widowControl/>
        <w:wordWrap/>
        <w:autoSpaceDE/>
        <w:autoSpaceDN/>
      </w:pPr>
      <w:r>
        <w:rPr>
          <w:rFonts w:hint="eastAsia"/>
        </w:rPr>
        <w:t>또한</w:t>
      </w:r>
      <w:r>
        <w:t xml:space="preserve"> 응급·분만 등 골든아워 접근성은 단순히 총량 지표(의사/천명)로 평가될 수 없다. 분석 결과, 응급의료 민감질환의 최적 병원 접근시간(OHAT)은 대략 31–80분 범위로 추정되며, 이는 </w:t>
      </w:r>
      <w:proofErr w:type="spellStart"/>
      <w:r>
        <w:t>중권역</w:t>
      </w:r>
      <w:proofErr w:type="spellEnd"/>
      <w:r>
        <w:t xml:space="preserve"> </w:t>
      </w:r>
      <w:proofErr w:type="spellStart"/>
      <w:r>
        <w:t>도달률을</w:t>
      </w:r>
      <w:proofErr w:type="spellEnd"/>
      <w:r>
        <w:t xml:space="preserve"> 직접적인 목적함수와 제약 조건으로 관리해야 할 필요성을 명확히 뒷받침한다(Jang et al., 2021). 해당 연구의 결론 또한 중권역별 필수의료 공급을 최우선 과제로 제시하고 있다. </w:t>
      </w:r>
    </w:p>
    <w:p w14:paraId="5AFE6024" w14:textId="621474FA" w:rsidR="001358DE" w:rsidRDefault="001358DE" w:rsidP="001358DE">
      <w:pPr>
        <w:widowControl/>
        <w:wordWrap/>
        <w:autoSpaceDE/>
        <w:autoSpaceDN/>
      </w:pPr>
      <w:r>
        <w:rPr>
          <w:rFonts w:hint="eastAsia"/>
        </w:rPr>
        <w:t>정책</w:t>
      </w:r>
      <w:r>
        <w:t xml:space="preserve"> 함의는 의료인력 유입·유출 메커니즘을 중심으로 다음과 같이 요약될 수 있다. 첫째, 유입 확대 전략으로는 지역차등수가제(야간·응급·분만 가중)와 지역 의과대학 및 수련 트랙, 지역 </w:t>
      </w:r>
      <w:proofErr w:type="spellStart"/>
      <w:r>
        <w:t>의과학</w:t>
      </w:r>
      <w:proofErr w:type="spellEnd"/>
      <w:r>
        <w:t xml:space="preserve"> 센터, AI 보조역량 도입을 통해 필수과의 한계수익과 근무여건을 실질적으로 개선한다. 둘째, 유출 억제 방안으로는 보건의료인 권한의 합리적 확대 등 팀 기반 진료 모델을 도입하고, 정원 증원 권한의 단계적 지방 위임과 연계된 정착 인센티브를 통해 수도권 쏠림 현상을 점진적으로 완화한다. 셋째, 운영 규칙: (1) 중권역별 접근성 격차와 </w:t>
      </w:r>
      <w:proofErr w:type="spellStart"/>
      <w:r>
        <w:t>이탈률</w:t>
      </w:r>
      <w:proofErr w:type="spellEnd"/>
      <w:r>
        <w:t>, 고령화 압력을 가중치로 산출한 정원·배치 점수에 따라 필수의료 배분을 실시하며, (2) 정책 강도·증원 계수의 민감도 조정을 통해 과도한 조정이나 부족한 조정을 방지한다. 이러한 접근 방식은 본 연구의 시뮬레이션에서 안정적인 수렴 경로를 보여주었다.</w:t>
      </w:r>
    </w:p>
    <w:p w14:paraId="6BBB3CA9" w14:textId="77777777" w:rsidR="001358DE" w:rsidRDefault="001358DE" w:rsidP="001358DE">
      <w:pPr>
        <w:widowControl/>
        <w:wordWrap/>
        <w:autoSpaceDE/>
        <w:autoSpaceDN/>
      </w:pPr>
      <w:r>
        <w:rPr>
          <w:rFonts w:hint="eastAsia"/>
        </w:rPr>
        <w:t>본</w:t>
      </w:r>
      <w:r>
        <w:t xml:space="preserve"> 연구의 한계점 또한 명확하게 드러난다. 의료인력의 </w:t>
      </w:r>
      <w:proofErr w:type="spellStart"/>
      <w:r>
        <w:t>이탈률과</w:t>
      </w:r>
      <w:proofErr w:type="spellEnd"/>
      <w:r>
        <w:t xml:space="preserve"> 관련된 내생적 요인(근무여건·임금·경력주기)과 파이프라인 지연(면허 취득→전문의 과정→의료기관 정착) 메커니즘의 정밀한 식별에는 일정한 제약이 존재하며, 지역별 비급여 시장 규모 및 과별 소득 탄력성에 관한 추가적인 행정·민간 데이터의 확보가 필요하다. 그럼에도 불구하고 본 연구는 의료인력 접근성의 제약을 수리적 모델로 전환하고, 증원–배분–수가–재정의 복합적 상충 관계를 통합적으로 평가할 수 있는 정책 도구를 제시했다는 점에서 실무적 차원의 중요한 기여를 달성하였다. 특히 고령화와 연동된 점진적 증원 전략과 정밀 배분 메커니즘의 결합이 형평성–효율성–재정의 다차원적 균형을 동시에 개선할 수 있음을 실증적으로 확인했다는 점에서 학술적 의의가 크다.</w:t>
      </w:r>
    </w:p>
    <w:p w14:paraId="5C5B287A" w14:textId="7E1E3374" w:rsidR="001358DE" w:rsidRPr="00C74889" w:rsidRDefault="001358DE" w:rsidP="001358DE">
      <w:pPr>
        <w:widowControl/>
        <w:wordWrap/>
        <w:autoSpaceDE/>
        <w:autoSpaceDN/>
      </w:pPr>
      <w:r>
        <w:rPr>
          <w:rFonts w:hint="eastAsia"/>
        </w:rPr>
        <w:t>종합하면</w:t>
      </w:r>
      <w:r>
        <w:t>, 한국의 지속</w:t>
      </w:r>
      <w:r w:rsidR="00236254">
        <w:rPr>
          <w:rFonts w:hint="eastAsia"/>
        </w:rPr>
        <w:t xml:space="preserve"> </w:t>
      </w:r>
      <w:r>
        <w:t>가능한 의료체계 구축은 (</w:t>
      </w:r>
      <w:proofErr w:type="spellStart"/>
      <w:r>
        <w:t>i</w:t>
      </w:r>
      <w:proofErr w:type="spellEnd"/>
      <w:r>
        <w:t>) 골든아워 준수를 최상위 목표로 설정하고, (ii) 고령화 연동 점진적 인력 증원 및 중권역에 대한 정밀한 인력 배분을 실행 전략으로 삼으며, (iii) 차등수가, 거점 병원, 정착 인센티브, AI 및 팀</w:t>
      </w:r>
      <w:r>
        <w:rPr>
          <w:rFonts w:hint="eastAsia"/>
        </w:rPr>
        <w:t xml:space="preserve"> </w:t>
      </w:r>
      <w:r>
        <w:t xml:space="preserve">기반 진료를 포함하는 패키지를 조정 변수로 활용할 때 달성 가능하다. 이러한 접근법은 의료가 본질적으로 불확실성과 정보 비대칭성을 내재하고 있어 시장 메커니즘만으로는 효율적인 자원 배분이 어렵다는 고전적 </w:t>
      </w:r>
      <w:r>
        <w:rPr>
          <w:rFonts w:hint="eastAsia"/>
        </w:rPr>
        <w:t>통찰과도</w:t>
      </w:r>
      <w:r>
        <w:t xml:space="preserve"> 완벽하게 부합한다(Arrow, 1963). 본 모형은 각 변수들의 후속 연구를 통해 확장될 수 있으며 이를 통해 인력 배분 및 의료 네트워크 설계를 위한 즉각적인 운영 기준으로 활용될 수 있다.</w:t>
      </w:r>
    </w:p>
    <w:p w14:paraId="783F758B" w14:textId="77777777" w:rsidR="00AC0124" w:rsidRDefault="00AC0124" w:rsidP="00497DF4">
      <w:pPr>
        <w:widowControl/>
        <w:wordWrap/>
        <w:autoSpaceDE/>
        <w:autoSpaceDN/>
      </w:pPr>
    </w:p>
    <w:p w14:paraId="70D6E147" w14:textId="223560D1" w:rsidR="00AC0124" w:rsidRDefault="00AC0124" w:rsidP="00497DF4">
      <w:pPr>
        <w:widowControl/>
        <w:wordWrap/>
        <w:autoSpaceDE/>
        <w:autoSpaceDN/>
        <w:sectPr w:rsidR="00AC0124">
          <w:pgSz w:w="11906" w:h="16838"/>
          <w:pgMar w:top="1701" w:right="1440" w:bottom="1440" w:left="1440" w:header="851" w:footer="992" w:gutter="0"/>
          <w:cols w:space="425"/>
          <w:docGrid w:linePitch="360"/>
        </w:sectPr>
      </w:pPr>
    </w:p>
    <w:p w14:paraId="0E24118B" w14:textId="1A1184CB" w:rsidR="003D37C3" w:rsidRPr="00AC0124" w:rsidRDefault="00192129" w:rsidP="00AC0124">
      <w:pPr>
        <w:pStyle w:val="a6"/>
        <w:widowControl/>
        <w:numPr>
          <w:ilvl w:val="0"/>
          <w:numId w:val="9"/>
        </w:numPr>
        <w:wordWrap/>
        <w:autoSpaceDE/>
        <w:autoSpaceDN/>
        <w:rPr>
          <w:szCs w:val="22"/>
        </w:rPr>
      </w:pPr>
      <w:r w:rsidRPr="00192129">
        <w:rPr>
          <w:szCs w:val="22"/>
        </w:rPr>
        <w:t>Lee, S. (2022). Spatial and socioeconomic inequalities in accessibility to healthcare services in South Korea. Healthcare, 10(10), 2049</w:t>
      </w:r>
      <w:r w:rsidR="003D37C3" w:rsidRPr="00AC0124">
        <w:rPr>
          <w:szCs w:val="22"/>
        </w:rPr>
        <w:t>.</w:t>
      </w:r>
    </w:p>
    <w:p w14:paraId="18C1AA2F" w14:textId="40A23BD9" w:rsidR="003D37C3" w:rsidRPr="00AC0124" w:rsidRDefault="00192129" w:rsidP="00AC0124">
      <w:pPr>
        <w:pStyle w:val="a6"/>
        <w:widowControl/>
        <w:numPr>
          <w:ilvl w:val="0"/>
          <w:numId w:val="9"/>
        </w:numPr>
        <w:wordWrap/>
        <w:autoSpaceDE/>
        <w:autoSpaceDN/>
        <w:rPr>
          <w:szCs w:val="22"/>
        </w:rPr>
      </w:pPr>
      <w:r w:rsidRPr="00192129">
        <w:rPr>
          <w:szCs w:val="22"/>
        </w:rPr>
        <w:t>박수경. (2023, 12월 20일). [건강] 수도권과 지방 간의 의료시설 및 의료인력 불균형. 한국의 사회동향 2023. 국가통계연구원(통계청</w:t>
      </w:r>
      <w:r w:rsidR="003D37C3" w:rsidRPr="00AC0124">
        <w:rPr>
          <w:szCs w:val="22"/>
        </w:rPr>
        <w:t xml:space="preserve">). </w:t>
      </w:r>
    </w:p>
    <w:p w14:paraId="58AA98C0" w14:textId="268F1530" w:rsidR="003D37C3" w:rsidRPr="00AC0124" w:rsidRDefault="00192129" w:rsidP="00AC0124">
      <w:pPr>
        <w:pStyle w:val="a6"/>
        <w:widowControl/>
        <w:numPr>
          <w:ilvl w:val="0"/>
          <w:numId w:val="9"/>
        </w:numPr>
        <w:wordWrap/>
        <w:autoSpaceDE/>
        <w:autoSpaceDN/>
        <w:rPr>
          <w:szCs w:val="22"/>
        </w:rPr>
      </w:pPr>
      <w:r w:rsidRPr="00192129">
        <w:rPr>
          <w:i/>
          <w:iCs/>
          <w:szCs w:val="22"/>
        </w:rPr>
        <w:t>OECD Health Statistics 2025: Definitions, sources and methods — Physicians licensed to practice</w:t>
      </w:r>
    </w:p>
    <w:p w14:paraId="23B2E920" w14:textId="68C2E199" w:rsidR="003D37C3" w:rsidRPr="00AC0124" w:rsidRDefault="00192129" w:rsidP="00AC0124">
      <w:pPr>
        <w:pStyle w:val="a6"/>
        <w:widowControl/>
        <w:numPr>
          <w:ilvl w:val="0"/>
          <w:numId w:val="9"/>
        </w:numPr>
        <w:wordWrap/>
        <w:autoSpaceDE/>
        <w:autoSpaceDN/>
        <w:rPr>
          <w:szCs w:val="22"/>
        </w:rPr>
      </w:pPr>
      <w:r w:rsidRPr="00192129">
        <w:rPr>
          <w:rFonts w:hint="eastAsia"/>
          <w:szCs w:val="22"/>
        </w:rPr>
        <w:t>건강보험심사평가원</w:t>
      </w:r>
      <w:r w:rsidRPr="00192129">
        <w:rPr>
          <w:szCs w:val="22"/>
        </w:rPr>
        <w:t xml:space="preserve">. (n.d.). 의료자원 통계. </w:t>
      </w:r>
      <w:proofErr w:type="spellStart"/>
      <w:r w:rsidRPr="00192129">
        <w:rPr>
          <w:szCs w:val="22"/>
        </w:rPr>
        <w:t>보건의료빅데이터개방시스템</w:t>
      </w:r>
      <w:proofErr w:type="spellEnd"/>
      <w:r w:rsidR="003D37C3" w:rsidRPr="00AC0124">
        <w:rPr>
          <w:szCs w:val="22"/>
        </w:rPr>
        <w:t>.</w:t>
      </w:r>
    </w:p>
    <w:p w14:paraId="21A62F44" w14:textId="7A386F3C" w:rsidR="003D37C3" w:rsidRPr="00AC0124" w:rsidRDefault="00192129" w:rsidP="00AC0124">
      <w:pPr>
        <w:pStyle w:val="a6"/>
        <w:widowControl/>
        <w:numPr>
          <w:ilvl w:val="0"/>
          <w:numId w:val="9"/>
        </w:numPr>
        <w:wordWrap/>
        <w:autoSpaceDE/>
        <w:autoSpaceDN/>
        <w:rPr>
          <w:szCs w:val="22"/>
        </w:rPr>
      </w:pPr>
      <w:r w:rsidRPr="00192129">
        <w:rPr>
          <w:rFonts w:hint="eastAsia"/>
          <w:szCs w:val="22"/>
        </w:rPr>
        <w:t>국민건강보험공단</w:t>
      </w:r>
      <w:r w:rsidRPr="00192129">
        <w:rPr>
          <w:szCs w:val="22"/>
        </w:rPr>
        <w:t>. (n.d.). 주요 비급여 통계. 비급여 정보 포털</w:t>
      </w:r>
      <w:r w:rsidR="003D37C3" w:rsidRPr="00AC0124">
        <w:rPr>
          <w:szCs w:val="22"/>
        </w:rPr>
        <w:t xml:space="preserve">. </w:t>
      </w:r>
      <w:r>
        <w:rPr>
          <w:rFonts w:hint="eastAsia"/>
          <w:szCs w:val="22"/>
        </w:rPr>
        <w:t xml:space="preserve"> </w:t>
      </w:r>
    </w:p>
    <w:p w14:paraId="69E5AC02" w14:textId="7AF22E4D" w:rsidR="00530C49" w:rsidRPr="00AC0124" w:rsidRDefault="00192129" w:rsidP="00AC0124">
      <w:pPr>
        <w:pStyle w:val="a6"/>
        <w:widowControl/>
        <w:numPr>
          <w:ilvl w:val="0"/>
          <w:numId w:val="9"/>
        </w:numPr>
        <w:wordWrap/>
        <w:autoSpaceDE/>
        <w:autoSpaceDN/>
        <w:rPr>
          <w:szCs w:val="22"/>
        </w:rPr>
      </w:pPr>
      <w:r w:rsidRPr="00192129">
        <w:rPr>
          <w:rFonts w:hint="eastAsia"/>
          <w:szCs w:val="22"/>
        </w:rPr>
        <w:t>보건복지부</w:t>
      </w:r>
      <w:r w:rsidRPr="00192129">
        <w:rPr>
          <w:szCs w:val="22"/>
        </w:rPr>
        <w:t>. (2018, 10월 1일). 공공의료 강화로 필수의료 서비스 지역격차 없앤다</w:t>
      </w:r>
      <w:r w:rsidR="00530C49" w:rsidRPr="00AC0124">
        <w:rPr>
          <w:rFonts w:hint="eastAsia"/>
          <w:szCs w:val="22"/>
        </w:rPr>
        <w:t>.</w:t>
      </w:r>
      <w:r>
        <w:rPr>
          <w:rFonts w:hint="eastAsia"/>
          <w:szCs w:val="22"/>
        </w:rPr>
        <w:t xml:space="preserve"> </w:t>
      </w:r>
    </w:p>
    <w:p w14:paraId="45BD53A3" w14:textId="77777777" w:rsidR="00530C49" w:rsidRPr="00AC0124" w:rsidRDefault="00530C49"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Style w:val="normaltextrun"/>
          <w:rFonts w:ascii="맑은 고딕" w:eastAsia="맑은 고딕" w:hAnsi="맑은 고딕" w:hint="eastAsia"/>
          <w:sz w:val="22"/>
          <w:szCs w:val="22"/>
        </w:rPr>
        <w:t xml:space="preserve">보건복지부. (2023). </w:t>
      </w:r>
      <w:r w:rsidRPr="00AC0124">
        <w:rPr>
          <w:rStyle w:val="normaltextrun"/>
          <w:rFonts w:ascii="맑은 고딕" w:eastAsia="맑은 고딕" w:hAnsi="맑은 고딕" w:hint="eastAsia"/>
          <w:i/>
          <w:iCs/>
          <w:sz w:val="22"/>
          <w:szCs w:val="22"/>
        </w:rPr>
        <w:t>필수의료 지원대책</w:t>
      </w:r>
      <w:r w:rsidRPr="00AC0124">
        <w:rPr>
          <w:rStyle w:val="normaltextrun"/>
          <w:rFonts w:ascii="맑은 고딕" w:eastAsia="맑은 고딕" w:hAnsi="맑은 고딕" w:hint="eastAsia"/>
          <w:sz w:val="22"/>
          <w:szCs w:val="22"/>
        </w:rPr>
        <w:t>. 보건복지부.</w:t>
      </w:r>
      <w:r w:rsidRPr="00AC0124">
        <w:rPr>
          <w:rStyle w:val="eop"/>
          <w:rFonts w:ascii="맑은 고딕" w:eastAsia="맑은 고딕" w:hAnsi="맑은 고딕" w:hint="eastAsia"/>
          <w:sz w:val="22"/>
          <w:szCs w:val="22"/>
        </w:rPr>
        <w:t> </w:t>
      </w:r>
    </w:p>
    <w:p w14:paraId="0B3E7B18" w14:textId="77777777" w:rsidR="00530C49" w:rsidRPr="00AC0124" w:rsidRDefault="00530C49"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Style w:val="normaltextrun"/>
          <w:rFonts w:ascii="맑은 고딕" w:eastAsia="맑은 고딕" w:hAnsi="맑은 고딕" w:hint="eastAsia"/>
          <w:sz w:val="22"/>
          <w:szCs w:val="22"/>
        </w:rPr>
        <w:t xml:space="preserve">KOSIS. (2024). </w:t>
      </w:r>
      <w:r w:rsidRPr="00AC0124">
        <w:rPr>
          <w:rStyle w:val="normaltextrun"/>
          <w:rFonts w:ascii="맑은 고딕" w:eastAsia="맑은 고딕" w:hAnsi="맑은 고딕" w:hint="eastAsia"/>
          <w:i/>
          <w:iCs/>
          <w:sz w:val="22"/>
          <w:szCs w:val="22"/>
        </w:rPr>
        <w:t>인구 1,000명당 의사 수(2012–2023)</w:t>
      </w:r>
      <w:r w:rsidRPr="00AC0124">
        <w:rPr>
          <w:rStyle w:val="normaltextrun"/>
          <w:rFonts w:ascii="맑은 고딕" w:eastAsia="맑은 고딕" w:hAnsi="맑은 고딕" w:hint="eastAsia"/>
          <w:sz w:val="22"/>
          <w:szCs w:val="22"/>
        </w:rPr>
        <w:t>. 통계청.</w:t>
      </w:r>
      <w:r w:rsidRPr="00AC0124">
        <w:rPr>
          <w:rStyle w:val="eop"/>
          <w:rFonts w:ascii="맑은 고딕" w:eastAsia="맑은 고딕" w:hAnsi="맑은 고딕" w:hint="eastAsia"/>
          <w:sz w:val="22"/>
          <w:szCs w:val="22"/>
        </w:rPr>
        <w:t> </w:t>
      </w:r>
    </w:p>
    <w:p w14:paraId="77050A41" w14:textId="77777777" w:rsidR="00530C49" w:rsidRPr="00AC0124" w:rsidRDefault="00530C49"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Style w:val="normaltextrun"/>
          <w:rFonts w:ascii="맑은 고딕" w:eastAsia="맑은 고딕" w:hAnsi="맑은 고딕" w:hint="eastAsia"/>
          <w:sz w:val="22"/>
          <w:szCs w:val="22"/>
        </w:rPr>
        <w:t xml:space="preserve">OECD. (2024). </w:t>
      </w:r>
      <w:r w:rsidRPr="00AC0124">
        <w:rPr>
          <w:rStyle w:val="normaltextrun"/>
          <w:rFonts w:ascii="맑은 고딕" w:eastAsia="맑은 고딕" w:hAnsi="맑은 고딕" w:hint="eastAsia"/>
          <w:i/>
          <w:iCs/>
          <w:sz w:val="22"/>
          <w:szCs w:val="22"/>
        </w:rPr>
        <w:t>OECD Health Statistics 2024: Doctors (</w:t>
      </w:r>
      <w:proofErr w:type="spellStart"/>
      <w:r w:rsidRPr="00AC0124">
        <w:rPr>
          <w:rStyle w:val="normaltextrun"/>
          <w:rFonts w:ascii="맑은 고딕" w:eastAsia="맑은 고딕" w:hAnsi="맑은 고딕" w:hint="eastAsia"/>
          <w:i/>
          <w:iCs/>
          <w:sz w:val="22"/>
          <w:szCs w:val="22"/>
        </w:rPr>
        <w:t>practising</w:t>
      </w:r>
      <w:proofErr w:type="spellEnd"/>
      <w:r w:rsidRPr="00AC0124">
        <w:rPr>
          <w:rStyle w:val="normaltextrun"/>
          <w:rFonts w:ascii="맑은 고딕" w:eastAsia="맑은 고딕" w:hAnsi="맑은 고딕" w:hint="eastAsia"/>
          <w:i/>
          <w:iCs/>
          <w:sz w:val="22"/>
          <w:szCs w:val="22"/>
        </w:rPr>
        <w:t>) per 1,000 population</w:t>
      </w:r>
      <w:r w:rsidRPr="00AC0124">
        <w:rPr>
          <w:rStyle w:val="normaltextrun"/>
          <w:rFonts w:ascii="맑은 고딕" w:eastAsia="맑은 고딕" w:hAnsi="맑은 고딕" w:hint="eastAsia"/>
          <w:sz w:val="22"/>
          <w:szCs w:val="22"/>
        </w:rPr>
        <w:t>. OECD Publishing.</w:t>
      </w:r>
      <w:r w:rsidRPr="00AC0124">
        <w:rPr>
          <w:rStyle w:val="eop"/>
          <w:rFonts w:ascii="맑은 고딕" w:eastAsia="맑은 고딕" w:hAnsi="맑은 고딕" w:hint="eastAsia"/>
          <w:sz w:val="22"/>
          <w:szCs w:val="22"/>
        </w:rPr>
        <w:t> </w:t>
      </w:r>
    </w:p>
    <w:p w14:paraId="176744D8" w14:textId="77777777" w:rsidR="00530C49" w:rsidRPr="00AC0124" w:rsidRDefault="00530C49"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proofErr w:type="spellStart"/>
      <w:r w:rsidRPr="00AC0124">
        <w:rPr>
          <w:rStyle w:val="normaltextrun"/>
          <w:rFonts w:ascii="맑은 고딕" w:eastAsia="맑은 고딕" w:hAnsi="맑은 고딕" w:hint="eastAsia"/>
          <w:sz w:val="22"/>
          <w:szCs w:val="22"/>
        </w:rPr>
        <w:t>한국보건의료인국가시험원</w:t>
      </w:r>
      <w:proofErr w:type="spellEnd"/>
      <w:r w:rsidRPr="00AC0124">
        <w:rPr>
          <w:rStyle w:val="normaltextrun"/>
          <w:rFonts w:ascii="맑은 고딕" w:eastAsia="맑은 고딕" w:hAnsi="맑은 고딕" w:hint="eastAsia"/>
          <w:sz w:val="22"/>
          <w:szCs w:val="22"/>
        </w:rPr>
        <w:t xml:space="preserve">. (2024). </w:t>
      </w:r>
      <w:r w:rsidRPr="00AC0124">
        <w:rPr>
          <w:rStyle w:val="normaltextrun"/>
          <w:rFonts w:ascii="맑은 고딕" w:eastAsia="맑은 고딕" w:hAnsi="맑은 고딕" w:hint="eastAsia"/>
          <w:i/>
          <w:iCs/>
          <w:sz w:val="22"/>
          <w:szCs w:val="22"/>
        </w:rPr>
        <w:t>제88회 의사국가시험 합격자 발표</w:t>
      </w:r>
      <w:r w:rsidRPr="00AC0124">
        <w:rPr>
          <w:rStyle w:val="normaltextrun"/>
          <w:rFonts w:ascii="맑은 고딕" w:eastAsia="맑은 고딕" w:hAnsi="맑은 고딕" w:hint="eastAsia"/>
          <w:sz w:val="22"/>
          <w:szCs w:val="22"/>
        </w:rPr>
        <w:t xml:space="preserve"> [보도자료].</w:t>
      </w:r>
      <w:r w:rsidRPr="00AC0124">
        <w:rPr>
          <w:rStyle w:val="eop"/>
          <w:rFonts w:ascii="맑은 고딕" w:eastAsia="맑은 고딕" w:hAnsi="맑은 고딕" w:hint="eastAsia"/>
          <w:sz w:val="22"/>
          <w:szCs w:val="22"/>
        </w:rPr>
        <w:t> </w:t>
      </w:r>
    </w:p>
    <w:p w14:paraId="6FC8D53A" w14:textId="77777777" w:rsidR="00530C49" w:rsidRPr="00AC0124" w:rsidRDefault="00530C49"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Style w:val="normaltextrun"/>
          <w:rFonts w:ascii="맑은 고딕" w:eastAsia="맑은 고딕" w:hAnsi="맑은 고딕" w:hint="eastAsia"/>
          <w:sz w:val="22"/>
          <w:szCs w:val="22"/>
        </w:rPr>
        <w:t>Arrow, K. J. (1963). Uncertainty and the welfare economics of medical care. The American Economic Review, 53(5), 941–973.</w:t>
      </w:r>
      <w:r w:rsidRPr="00AC0124">
        <w:rPr>
          <w:rStyle w:val="eop"/>
          <w:rFonts w:ascii="맑은 고딕" w:eastAsia="맑은 고딕" w:hAnsi="맑은 고딕" w:hint="eastAsia"/>
          <w:sz w:val="22"/>
          <w:szCs w:val="22"/>
        </w:rPr>
        <w:t> </w:t>
      </w:r>
    </w:p>
    <w:p w14:paraId="06A90C35" w14:textId="77777777" w:rsidR="00530C49" w:rsidRPr="00AC0124" w:rsidRDefault="00530C49"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Style w:val="normaltextrun"/>
          <w:rFonts w:ascii="맑은 고딕" w:eastAsia="맑은 고딕" w:hAnsi="맑은 고딕" w:hint="eastAsia"/>
          <w:sz w:val="22"/>
          <w:szCs w:val="22"/>
        </w:rPr>
        <w:t>Jang, W. M., Lee, J., Eun, S. J., Yim, J., Kim, Y., &amp; Kwak, M. Y. (2021). Travel time to emergency care not by geographic time, but by optimal time: A nationwide cross-sectional study for establishing optimal hospital access time to emergency medical care in South Korea. PLOS ONE, 16(5), e0251116.</w:t>
      </w:r>
      <w:r w:rsidRPr="00AC0124">
        <w:rPr>
          <w:rStyle w:val="eop"/>
          <w:rFonts w:ascii="맑은 고딕" w:eastAsia="맑은 고딕" w:hAnsi="맑은 고딕" w:hint="eastAsia"/>
          <w:sz w:val="22"/>
          <w:szCs w:val="22"/>
        </w:rPr>
        <w:t> </w:t>
      </w:r>
    </w:p>
    <w:p w14:paraId="1E4603BB" w14:textId="77777777" w:rsidR="00530C49" w:rsidRPr="00AC0124" w:rsidRDefault="00530C49"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Style w:val="normaltextrun"/>
          <w:rFonts w:ascii="맑은 고딕" w:eastAsia="맑은 고딕" w:hAnsi="맑은 고딕" w:hint="eastAsia"/>
          <w:sz w:val="22"/>
          <w:szCs w:val="22"/>
        </w:rPr>
        <w:t>Ministry of Health and Welfare (MOHW). (2024). Policy package for essential and regional care [Press releases &amp; policy briefs]. Government of the Republic of Korea.</w:t>
      </w:r>
      <w:r w:rsidRPr="00AC0124">
        <w:rPr>
          <w:rStyle w:val="eop"/>
          <w:rFonts w:ascii="맑은 고딕" w:eastAsia="맑은 고딕" w:hAnsi="맑은 고딕" w:hint="eastAsia"/>
          <w:sz w:val="22"/>
          <w:szCs w:val="22"/>
        </w:rPr>
        <w:t> </w:t>
      </w:r>
    </w:p>
    <w:p w14:paraId="7F09D26E" w14:textId="77777777" w:rsidR="00530C49" w:rsidRPr="00AC0124" w:rsidRDefault="00530C49"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Style w:val="normaltextrun"/>
          <w:rFonts w:ascii="맑은 고딕" w:eastAsia="맑은 고딕" w:hAnsi="맑은 고딕" w:hint="eastAsia"/>
          <w:sz w:val="22"/>
          <w:szCs w:val="22"/>
        </w:rPr>
        <w:t>Ministry of Health and Welfare (MOHW). (2025). Payment reform with value/quality elements for essential care [Policy brief]. Government of the Republic of Korea.</w:t>
      </w:r>
      <w:r w:rsidRPr="00AC0124">
        <w:rPr>
          <w:rStyle w:val="eop"/>
          <w:rFonts w:ascii="맑은 고딕" w:eastAsia="맑은 고딕" w:hAnsi="맑은 고딕" w:hint="eastAsia"/>
          <w:sz w:val="22"/>
          <w:szCs w:val="22"/>
        </w:rPr>
        <w:t> </w:t>
      </w:r>
    </w:p>
    <w:p w14:paraId="36DABA53" w14:textId="77777777" w:rsidR="00530C49" w:rsidRPr="00AC0124" w:rsidRDefault="00530C49"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Style w:val="normaltextrun"/>
          <w:rFonts w:ascii="맑은 고딕" w:eastAsia="맑은 고딕" w:hAnsi="맑은 고딕" w:hint="eastAsia"/>
          <w:sz w:val="22"/>
          <w:szCs w:val="22"/>
        </w:rPr>
        <w:t>OECD. (2024). OECD Health Statistics 2024: Doctors (</w:t>
      </w:r>
      <w:proofErr w:type="spellStart"/>
      <w:r w:rsidRPr="00AC0124">
        <w:rPr>
          <w:rStyle w:val="normaltextrun"/>
          <w:rFonts w:ascii="맑은 고딕" w:eastAsia="맑은 고딕" w:hAnsi="맑은 고딕" w:hint="eastAsia"/>
          <w:sz w:val="22"/>
          <w:szCs w:val="22"/>
        </w:rPr>
        <w:t>practising</w:t>
      </w:r>
      <w:proofErr w:type="spellEnd"/>
      <w:r w:rsidRPr="00AC0124">
        <w:rPr>
          <w:rStyle w:val="normaltextrun"/>
          <w:rFonts w:ascii="맑은 고딕" w:eastAsia="맑은 고딕" w:hAnsi="맑은 고딕" w:hint="eastAsia"/>
          <w:sz w:val="22"/>
          <w:szCs w:val="22"/>
        </w:rPr>
        <w:t>) per 1,000 population. OECD Publishing.</w:t>
      </w:r>
      <w:r w:rsidRPr="00AC0124">
        <w:rPr>
          <w:rStyle w:val="eop"/>
          <w:rFonts w:ascii="맑은 고딕" w:eastAsia="맑은 고딕" w:hAnsi="맑은 고딕" w:hint="eastAsia"/>
          <w:sz w:val="22"/>
          <w:szCs w:val="22"/>
        </w:rPr>
        <w:t> </w:t>
      </w:r>
    </w:p>
    <w:p w14:paraId="002ADF71" w14:textId="77777777" w:rsidR="00530C49" w:rsidRPr="00AC0124" w:rsidRDefault="00530C49"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Style w:val="normaltextrun"/>
          <w:rFonts w:ascii="맑은 고딕" w:eastAsia="맑은 고딕" w:hAnsi="맑은 고딕" w:hint="eastAsia"/>
          <w:sz w:val="22"/>
          <w:szCs w:val="22"/>
        </w:rPr>
        <w:t>Reuters. (2024). South Korea unveils funding measures to bolster essential medical services. Reuters News Service.</w:t>
      </w:r>
      <w:r w:rsidRPr="00AC0124">
        <w:rPr>
          <w:rStyle w:val="eop"/>
          <w:rFonts w:ascii="맑은 고딕" w:eastAsia="맑은 고딕" w:hAnsi="맑은 고딕" w:hint="eastAsia"/>
          <w:sz w:val="22"/>
          <w:szCs w:val="22"/>
        </w:rPr>
        <w:t> </w:t>
      </w:r>
    </w:p>
    <w:p w14:paraId="35D94A7C" w14:textId="0D4939F3" w:rsidR="00AC0124" w:rsidRPr="00AC0124" w:rsidRDefault="00530C49" w:rsidP="00AC0124">
      <w:pPr>
        <w:pStyle w:val="paragraph"/>
        <w:numPr>
          <w:ilvl w:val="0"/>
          <w:numId w:val="9"/>
        </w:numPr>
        <w:spacing w:before="0" w:beforeAutospacing="0" w:after="0" w:afterAutospacing="0"/>
        <w:textAlignment w:val="baseline"/>
        <w:rPr>
          <w:rStyle w:val="normaltextrun"/>
          <w:rFonts w:ascii="맑은 고딕" w:eastAsia="맑은 고딕" w:hAnsi="맑은 고딕"/>
          <w:sz w:val="22"/>
          <w:szCs w:val="22"/>
        </w:rPr>
      </w:pPr>
      <w:r w:rsidRPr="00AC0124">
        <w:rPr>
          <w:rStyle w:val="normaltextrun"/>
          <w:rFonts w:ascii="맑은 고딕" w:eastAsia="맑은 고딕" w:hAnsi="맑은 고딕" w:hint="eastAsia"/>
          <w:sz w:val="22"/>
          <w:szCs w:val="22"/>
        </w:rPr>
        <w:t>The Korea Herald. (2024). Government pushes payment reform to prioritize severe and emergency care. The Korea Heral</w:t>
      </w:r>
      <w:r w:rsidR="00AC0124" w:rsidRPr="00AC0124">
        <w:rPr>
          <w:rStyle w:val="normaltextrun"/>
          <w:rFonts w:ascii="맑은 고딕" w:eastAsia="맑은 고딕" w:hAnsi="맑은 고딕" w:hint="eastAsia"/>
          <w:sz w:val="22"/>
          <w:szCs w:val="22"/>
        </w:rPr>
        <w:t>d</w:t>
      </w:r>
    </w:p>
    <w:p w14:paraId="5E184B4E" w14:textId="43DC4712"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lastRenderedPageBreak/>
        <w:t xml:space="preserve">Euronews. (2023, June 29). </w:t>
      </w:r>
      <w:r w:rsidRPr="00AC0124">
        <w:rPr>
          <w:rFonts w:ascii="맑은 고딕" w:eastAsia="맑은 고딕" w:hAnsi="맑은 고딕"/>
          <w:i/>
          <w:iCs/>
          <w:sz w:val="22"/>
          <w:szCs w:val="22"/>
        </w:rPr>
        <w:t>France’s “medical deserts”: Hospitals facing ‘daily struggle’ to overcome chronic doctor shortage</w:t>
      </w:r>
      <w:r w:rsidRPr="00AC0124">
        <w:rPr>
          <w:rFonts w:ascii="맑은 고딕" w:eastAsia="맑은 고딕" w:hAnsi="맑은 고딕"/>
          <w:sz w:val="22"/>
          <w:szCs w:val="22"/>
        </w:rPr>
        <w:t xml:space="preserve">. </w:t>
      </w:r>
    </w:p>
    <w:p w14:paraId="650DD5B0" w14:textId="33CB30F0"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t xml:space="preserve">Battaglia, M., &amp; </w:t>
      </w:r>
      <w:proofErr w:type="spellStart"/>
      <w:r w:rsidRPr="00AC0124">
        <w:rPr>
          <w:rFonts w:ascii="맑은 고딕" w:eastAsia="맑은 고딕" w:hAnsi="맑은 고딕"/>
          <w:sz w:val="22"/>
          <w:szCs w:val="22"/>
        </w:rPr>
        <w:t>Stromboni</w:t>
      </w:r>
      <w:proofErr w:type="spellEnd"/>
      <w:r w:rsidRPr="00AC0124">
        <w:rPr>
          <w:rFonts w:ascii="맑은 고딕" w:eastAsia="맑은 고딕" w:hAnsi="맑은 고딕"/>
          <w:sz w:val="22"/>
          <w:szCs w:val="22"/>
        </w:rPr>
        <w:t xml:space="preserve">, C. (2024, April 12). </w:t>
      </w:r>
      <w:proofErr w:type="gramStart"/>
      <w:r w:rsidRPr="00AC0124">
        <w:rPr>
          <w:rFonts w:ascii="맑은 고딕" w:eastAsia="맑은 고딕" w:hAnsi="맑은 고딕"/>
          <w:i/>
          <w:iCs/>
          <w:sz w:val="22"/>
          <w:szCs w:val="22"/>
        </w:rPr>
        <w:t>Santé :</w:t>
      </w:r>
      <w:proofErr w:type="gramEnd"/>
      <w:r w:rsidRPr="00AC0124">
        <w:rPr>
          <w:rFonts w:ascii="맑은 고딕" w:eastAsia="맑은 고딕" w:hAnsi="맑은 고딕"/>
          <w:i/>
          <w:iCs/>
          <w:sz w:val="22"/>
          <w:szCs w:val="22"/>
        </w:rPr>
        <w:t xml:space="preserve"> crise ouverte entre le </w:t>
      </w:r>
      <w:proofErr w:type="spellStart"/>
      <w:r w:rsidRPr="00AC0124">
        <w:rPr>
          <w:rFonts w:ascii="맑은 고딕" w:eastAsia="맑은 고딕" w:hAnsi="맑은 고딕"/>
          <w:i/>
          <w:iCs/>
          <w:sz w:val="22"/>
          <w:szCs w:val="22"/>
        </w:rPr>
        <w:t>gouvernement</w:t>
      </w:r>
      <w:proofErr w:type="spellEnd"/>
      <w:r w:rsidRPr="00AC0124">
        <w:rPr>
          <w:rFonts w:ascii="맑은 고딕" w:eastAsia="맑은 고딕" w:hAnsi="맑은 고딕"/>
          <w:i/>
          <w:iCs/>
          <w:sz w:val="22"/>
          <w:szCs w:val="22"/>
        </w:rPr>
        <w:t xml:space="preserve"> et les </w:t>
      </w:r>
      <w:proofErr w:type="spellStart"/>
      <w:r w:rsidRPr="00AC0124">
        <w:rPr>
          <w:rFonts w:ascii="맑은 고딕" w:eastAsia="맑은 고딕" w:hAnsi="맑은 고딕"/>
          <w:i/>
          <w:iCs/>
          <w:sz w:val="22"/>
          <w:szCs w:val="22"/>
        </w:rPr>
        <w:t>médecins</w:t>
      </w:r>
      <w:proofErr w:type="spellEnd"/>
      <w:r w:rsidRPr="00AC0124">
        <w:rPr>
          <w:rFonts w:ascii="맑은 고딕" w:eastAsia="맑은 고딕" w:hAnsi="맑은 고딕"/>
          <w:i/>
          <w:iCs/>
          <w:sz w:val="22"/>
          <w:szCs w:val="22"/>
        </w:rPr>
        <w:t xml:space="preserve"> </w:t>
      </w:r>
      <w:proofErr w:type="spellStart"/>
      <w:r w:rsidRPr="00AC0124">
        <w:rPr>
          <w:rFonts w:ascii="맑은 고딕" w:eastAsia="맑은 고딕" w:hAnsi="맑은 고딕"/>
          <w:i/>
          <w:iCs/>
          <w:sz w:val="22"/>
          <w:szCs w:val="22"/>
        </w:rPr>
        <w:t>libéraux</w:t>
      </w:r>
      <w:proofErr w:type="spellEnd"/>
      <w:r w:rsidRPr="00AC0124">
        <w:rPr>
          <w:rFonts w:ascii="맑은 고딕" w:eastAsia="맑은 고딕" w:hAnsi="맑은 고딕"/>
          <w:sz w:val="22"/>
          <w:szCs w:val="22"/>
        </w:rPr>
        <w:t xml:space="preserve">. </w:t>
      </w:r>
      <w:r w:rsidRPr="00AC0124">
        <w:rPr>
          <w:rFonts w:ascii="맑은 고딕" w:eastAsia="맑은 고딕" w:hAnsi="맑은 고딕"/>
          <w:i/>
          <w:iCs/>
          <w:sz w:val="22"/>
          <w:szCs w:val="22"/>
        </w:rPr>
        <w:t>Le Monde</w:t>
      </w:r>
      <w:r w:rsidRPr="00AC0124">
        <w:rPr>
          <w:rFonts w:ascii="맑은 고딕" w:eastAsia="맑은 고딕" w:hAnsi="맑은 고딕"/>
          <w:sz w:val="22"/>
          <w:szCs w:val="22"/>
        </w:rPr>
        <w:t xml:space="preserve">. </w:t>
      </w:r>
    </w:p>
    <w:p w14:paraId="5ECB9F6C" w14:textId="5F22614E"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proofErr w:type="spellStart"/>
      <w:r w:rsidRPr="00AC0124">
        <w:rPr>
          <w:rFonts w:ascii="맑은 고딕" w:eastAsia="맑은 고딕" w:hAnsi="맑은 고딕"/>
          <w:sz w:val="22"/>
          <w:szCs w:val="22"/>
        </w:rPr>
        <w:t>Organisation</w:t>
      </w:r>
      <w:proofErr w:type="spellEnd"/>
      <w:r w:rsidRPr="00AC0124">
        <w:rPr>
          <w:rFonts w:ascii="맑은 고딕" w:eastAsia="맑은 고딕" w:hAnsi="맑은 고딕"/>
          <w:sz w:val="22"/>
          <w:szCs w:val="22"/>
        </w:rPr>
        <w:t xml:space="preserve"> for Economic Co-operation and Development. (n.d.). </w:t>
      </w:r>
      <w:r w:rsidRPr="00AC0124">
        <w:rPr>
          <w:rFonts w:ascii="맑은 고딕" w:eastAsia="맑은 고딕" w:hAnsi="맑은 고딕"/>
          <w:i/>
          <w:iCs/>
          <w:sz w:val="22"/>
          <w:szCs w:val="22"/>
        </w:rPr>
        <w:t>Doctors (indicator)</w:t>
      </w:r>
      <w:r w:rsidRPr="00AC0124">
        <w:rPr>
          <w:rFonts w:ascii="맑은 고딕" w:eastAsia="맑은 고딕" w:hAnsi="맑은 고딕"/>
          <w:sz w:val="22"/>
          <w:szCs w:val="22"/>
        </w:rPr>
        <w:t xml:space="preserve">. OECD Data. </w:t>
      </w:r>
    </w:p>
    <w:p w14:paraId="44AFCDF2" w14:textId="53117BF1"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i/>
          <w:iCs/>
          <w:sz w:val="22"/>
          <w:szCs w:val="22"/>
        </w:rPr>
        <w:t>Medical deserts in Spain—Insights from an international …</w:t>
      </w:r>
      <w:r w:rsidRPr="00AC0124">
        <w:rPr>
          <w:rFonts w:ascii="맑은 고딕" w:eastAsia="맑은 고딕" w:hAnsi="맑은 고딕"/>
          <w:sz w:val="22"/>
          <w:szCs w:val="22"/>
        </w:rPr>
        <w:t xml:space="preserve"> (2023). </w:t>
      </w:r>
      <w:r w:rsidRPr="00AC0124">
        <w:rPr>
          <w:rFonts w:ascii="맑은 고딕" w:eastAsia="맑은 고딕" w:hAnsi="맑은 고딕"/>
          <w:i/>
          <w:iCs/>
          <w:sz w:val="22"/>
          <w:szCs w:val="22"/>
        </w:rPr>
        <w:t>The International Journal of Health Planning and Management</w:t>
      </w:r>
      <w:r w:rsidRPr="00AC0124">
        <w:rPr>
          <w:rFonts w:ascii="맑은 고딕" w:eastAsia="맑은 고딕" w:hAnsi="맑은 고딕"/>
          <w:sz w:val="22"/>
          <w:szCs w:val="22"/>
        </w:rPr>
        <w:t xml:space="preserve">. </w:t>
      </w:r>
    </w:p>
    <w:p w14:paraId="277CA358" w14:textId="05230D29"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i/>
          <w:iCs/>
          <w:sz w:val="22"/>
          <w:szCs w:val="22"/>
        </w:rPr>
        <w:t>El País</w:t>
      </w:r>
      <w:r w:rsidRPr="00AC0124">
        <w:rPr>
          <w:rFonts w:ascii="맑은 고딕" w:eastAsia="맑은 고딕" w:hAnsi="맑은 고딕"/>
          <w:sz w:val="22"/>
          <w:szCs w:val="22"/>
        </w:rPr>
        <w:t xml:space="preserve">. (2024, December 22). </w:t>
      </w:r>
      <w:r w:rsidRPr="00AC0124">
        <w:rPr>
          <w:rFonts w:ascii="맑은 고딕" w:eastAsia="맑은 고딕" w:hAnsi="맑은 고딕"/>
          <w:i/>
          <w:iCs/>
          <w:sz w:val="22"/>
          <w:szCs w:val="22"/>
        </w:rPr>
        <w:t xml:space="preserve">Mapa de la </w:t>
      </w:r>
      <w:proofErr w:type="spellStart"/>
      <w:r w:rsidRPr="00AC0124">
        <w:rPr>
          <w:rFonts w:ascii="맑은 고딕" w:eastAsia="맑은 고딕" w:hAnsi="맑은 고딕"/>
          <w:i/>
          <w:iCs/>
          <w:sz w:val="22"/>
          <w:szCs w:val="22"/>
        </w:rPr>
        <w:t>atención</w:t>
      </w:r>
      <w:proofErr w:type="spellEnd"/>
      <w:r w:rsidRPr="00AC0124">
        <w:rPr>
          <w:rFonts w:ascii="맑은 고딕" w:eastAsia="맑은 고딕" w:hAnsi="맑은 고딕"/>
          <w:i/>
          <w:iCs/>
          <w:sz w:val="22"/>
          <w:szCs w:val="22"/>
        </w:rPr>
        <w:t xml:space="preserve"> </w:t>
      </w:r>
      <w:proofErr w:type="spellStart"/>
      <w:r w:rsidRPr="00AC0124">
        <w:rPr>
          <w:rFonts w:ascii="맑은 고딕" w:eastAsia="맑은 고딕" w:hAnsi="맑은 고딕"/>
          <w:i/>
          <w:iCs/>
          <w:sz w:val="22"/>
          <w:szCs w:val="22"/>
        </w:rPr>
        <w:t>primaria</w:t>
      </w:r>
      <w:proofErr w:type="spellEnd"/>
      <w:r w:rsidRPr="00AC0124">
        <w:rPr>
          <w:rFonts w:ascii="맑은 고딕" w:eastAsia="맑은 고딕" w:hAnsi="맑은 고딕"/>
          <w:i/>
          <w:iCs/>
          <w:sz w:val="22"/>
          <w:szCs w:val="22"/>
        </w:rPr>
        <w:t xml:space="preserve"> </w:t>
      </w:r>
      <w:proofErr w:type="spellStart"/>
      <w:r w:rsidRPr="00AC0124">
        <w:rPr>
          <w:rFonts w:ascii="맑은 고딕" w:eastAsia="맑은 고딕" w:hAnsi="맑은 고딕"/>
          <w:i/>
          <w:iCs/>
          <w:sz w:val="22"/>
          <w:szCs w:val="22"/>
        </w:rPr>
        <w:t>en</w:t>
      </w:r>
      <w:proofErr w:type="spellEnd"/>
      <w:r w:rsidRPr="00AC0124">
        <w:rPr>
          <w:rFonts w:ascii="맑은 고딕" w:eastAsia="맑은 고딕" w:hAnsi="맑은 고딕"/>
          <w:i/>
          <w:iCs/>
          <w:sz w:val="22"/>
          <w:szCs w:val="22"/>
        </w:rPr>
        <w:t xml:space="preserve"> España: </w:t>
      </w:r>
      <w:proofErr w:type="spellStart"/>
      <w:r w:rsidRPr="00AC0124">
        <w:rPr>
          <w:rFonts w:ascii="맑은 고딕" w:eastAsia="맑은 고딕" w:hAnsi="맑은 고딕"/>
          <w:i/>
          <w:iCs/>
          <w:sz w:val="22"/>
          <w:szCs w:val="22"/>
        </w:rPr>
        <w:t>más</w:t>
      </w:r>
      <w:proofErr w:type="spellEnd"/>
      <w:r w:rsidRPr="00AC0124">
        <w:rPr>
          <w:rFonts w:ascii="맑은 고딕" w:eastAsia="맑은 고딕" w:hAnsi="맑은 고딕"/>
          <w:i/>
          <w:iCs/>
          <w:sz w:val="22"/>
          <w:szCs w:val="22"/>
        </w:rPr>
        <w:t xml:space="preserve"> de la </w:t>
      </w:r>
      <w:proofErr w:type="spellStart"/>
      <w:r w:rsidRPr="00AC0124">
        <w:rPr>
          <w:rFonts w:ascii="맑은 고딕" w:eastAsia="맑은 고딕" w:hAnsi="맑은 고딕"/>
          <w:i/>
          <w:iCs/>
          <w:sz w:val="22"/>
          <w:szCs w:val="22"/>
        </w:rPr>
        <w:t>mitad</w:t>
      </w:r>
      <w:proofErr w:type="spellEnd"/>
      <w:r w:rsidRPr="00AC0124">
        <w:rPr>
          <w:rFonts w:ascii="맑은 고딕" w:eastAsia="맑은 고딕" w:hAnsi="맑은 고딕"/>
          <w:i/>
          <w:iCs/>
          <w:sz w:val="22"/>
          <w:szCs w:val="22"/>
        </w:rPr>
        <w:t xml:space="preserve"> de </w:t>
      </w:r>
      <w:proofErr w:type="spellStart"/>
      <w:r w:rsidRPr="00AC0124">
        <w:rPr>
          <w:rFonts w:ascii="맑은 고딕" w:eastAsia="맑은 고딕" w:hAnsi="맑은 고딕"/>
          <w:i/>
          <w:iCs/>
          <w:sz w:val="22"/>
          <w:szCs w:val="22"/>
        </w:rPr>
        <w:t>los</w:t>
      </w:r>
      <w:proofErr w:type="spellEnd"/>
      <w:r w:rsidRPr="00AC0124">
        <w:rPr>
          <w:rFonts w:ascii="맑은 고딕" w:eastAsia="맑은 고딕" w:hAnsi="맑은 고딕"/>
          <w:i/>
          <w:iCs/>
          <w:sz w:val="22"/>
          <w:szCs w:val="22"/>
        </w:rPr>
        <w:t xml:space="preserve"> </w:t>
      </w:r>
      <w:proofErr w:type="spellStart"/>
      <w:r w:rsidRPr="00AC0124">
        <w:rPr>
          <w:rFonts w:ascii="맑은 고딕" w:eastAsia="맑은 고딕" w:hAnsi="맑은 고딕"/>
          <w:i/>
          <w:iCs/>
          <w:sz w:val="22"/>
          <w:szCs w:val="22"/>
        </w:rPr>
        <w:t>centros</w:t>
      </w:r>
      <w:proofErr w:type="spellEnd"/>
      <w:r w:rsidRPr="00AC0124">
        <w:rPr>
          <w:rFonts w:ascii="맑은 고딕" w:eastAsia="맑은 고딕" w:hAnsi="맑은 고딕"/>
          <w:i/>
          <w:iCs/>
          <w:sz w:val="22"/>
          <w:szCs w:val="22"/>
        </w:rPr>
        <w:t xml:space="preserve"> de </w:t>
      </w:r>
      <w:proofErr w:type="spellStart"/>
      <w:r w:rsidRPr="00AC0124">
        <w:rPr>
          <w:rFonts w:ascii="맑은 고딕" w:eastAsia="맑은 고딕" w:hAnsi="맑은 고딕"/>
          <w:i/>
          <w:iCs/>
          <w:sz w:val="22"/>
          <w:szCs w:val="22"/>
        </w:rPr>
        <w:t>salud</w:t>
      </w:r>
      <w:proofErr w:type="spellEnd"/>
      <w:r w:rsidRPr="00AC0124">
        <w:rPr>
          <w:rFonts w:ascii="맑은 고딕" w:eastAsia="맑은 고딕" w:hAnsi="맑은 고딕"/>
          <w:i/>
          <w:iCs/>
          <w:sz w:val="22"/>
          <w:szCs w:val="22"/>
        </w:rPr>
        <w:t xml:space="preserve"> </w:t>
      </w:r>
      <w:proofErr w:type="spellStart"/>
      <w:r w:rsidRPr="00AC0124">
        <w:rPr>
          <w:rFonts w:ascii="맑은 고딕" w:eastAsia="맑은 고딕" w:hAnsi="맑은 고딕"/>
          <w:i/>
          <w:iCs/>
          <w:sz w:val="22"/>
          <w:szCs w:val="22"/>
        </w:rPr>
        <w:t>citan</w:t>
      </w:r>
      <w:proofErr w:type="spellEnd"/>
      <w:r w:rsidRPr="00AC0124">
        <w:rPr>
          <w:rFonts w:ascii="맑은 고딕" w:eastAsia="맑은 고딕" w:hAnsi="맑은 고딕"/>
          <w:i/>
          <w:iCs/>
          <w:sz w:val="22"/>
          <w:szCs w:val="22"/>
        </w:rPr>
        <w:t xml:space="preserve"> </w:t>
      </w:r>
      <w:proofErr w:type="spellStart"/>
      <w:r w:rsidRPr="00AC0124">
        <w:rPr>
          <w:rFonts w:ascii="맑은 고딕" w:eastAsia="맑은 고딕" w:hAnsi="맑은 고딕"/>
          <w:i/>
          <w:iCs/>
          <w:sz w:val="22"/>
          <w:szCs w:val="22"/>
        </w:rPr>
        <w:t>pasadas</w:t>
      </w:r>
      <w:proofErr w:type="spellEnd"/>
      <w:r w:rsidRPr="00AC0124">
        <w:rPr>
          <w:rFonts w:ascii="맑은 고딕" w:eastAsia="맑은 고딕" w:hAnsi="맑은 고딕"/>
          <w:i/>
          <w:iCs/>
          <w:sz w:val="22"/>
          <w:szCs w:val="22"/>
        </w:rPr>
        <w:t xml:space="preserve"> 48 horas</w:t>
      </w:r>
      <w:r w:rsidRPr="00AC0124">
        <w:rPr>
          <w:rFonts w:ascii="맑은 고딕" w:eastAsia="맑은 고딕" w:hAnsi="맑은 고딕"/>
          <w:sz w:val="22"/>
          <w:szCs w:val="22"/>
        </w:rPr>
        <w:t xml:space="preserve">. </w:t>
      </w:r>
    </w:p>
    <w:p w14:paraId="7393260E" w14:textId="364550F2"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t xml:space="preserve">Eurostat. (n.d.). </w:t>
      </w:r>
      <w:r w:rsidRPr="00AC0124">
        <w:rPr>
          <w:rFonts w:ascii="맑은 고딕" w:eastAsia="맑은 고딕" w:hAnsi="맑은 고딕"/>
          <w:i/>
          <w:iCs/>
          <w:sz w:val="22"/>
          <w:szCs w:val="22"/>
        </w:rPr>
        <w:t>Healthcare personnel statistics—Physicians</w:t>
      </w:r>
      <w:r w:rsidRPr="00AC0124">
        <w:rPr>
          <w:rFonts w:ascii="맑은 고딕" w:eastAsia="맑은 고딕" w:hAnsi="맑은 고딕"/>
          <w:sz w:val="22"/>
          <w:szCs w:val="22"/>
        </w:rPr>
        <w:t xml:space="preserve">. Statistics Explained. </w:t>
      </w:r>
    </w:p>
    <w:p w14:paraId="6F27E50A" w14:textId="7EBA08BC"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t xml:space="preserve">Goncalves, S. (2022, August 30). </w:t>
      </w:r>
      <w:r w:rsidRPr="00AC0124">
        <w:rPr>
          <w:rFonts w:ascii="맑은 고딕" w:eastAsia="맑은 고딕" w:hAnsi="맑은 고딕"/>
          <w:i/>
          <w:iCs/>
          <w:sz w:val="22"/>
          <w:szCs w:val="22"/>
        </w:rPr>
        <w:t>Portugal’s health minister resigns after emergency services closures</w:t>
      </w:r>
      <w:r w:rsidRPr="00AC0124">
        <w:rPr>
          <w:rFonts w:ascii="맑은 고딕" w:eastAsia="맑은 고딕" w:hAnsi="맑은 고딕"/>
          <w:sz w:val="22"/>
          <w:szCs w:val="22"/>
        </w:rPr>
        <w:t xml:space="preserve">. </w:t>
      </w:r>
      <w:r w:rsidRPr="00AC0124">
        <w:rPr>
          <w:rFonts w:ascii="맑은 고딕" w:eastAsia="맑은 고딕" w:hAnsi="맑은 고딕"/>
          <w:i/>
          <w:iCs/>
          <w:sz w:val="22"/>
          <w:szCs w:val="22"/>
        </w:rPr>
        <w:t>Reuters</w:t>
      </w:r>
      <w:r w:rsidRPr="00AC0124">
        <w:rPr>
          <w:rFonts w:ascii="맑은 고딕" w:eastAsia="맑은 고딕" w:hAnsi="맑은 고딕"/>
          <w:sz w:val="22"/>
          <w:szCs w:val="22"/>
        </w:rPr>
        <w:t>.</w:t>
      </w:r>
    </w:p>
    <w:p w14:paraId="688A9782" w14:textId="24768720"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t xml:space="preserve">OECD, &amp; European Observatory on Health Systems and Policies. (2024). </w:t>
      </w:r>
      <w:r w:rsidRPr="00AC0124">
        <w:rPr>
          <w:rFonts w:ascii="맑은 고딕" w:eastAsia="맑은 고딕" w:hAnsi="맑은 고딕"/>
          <w:i/>
          <w:iCs/>
          <w:sz w:val="22"/>
          <w:szCs w:val="22"/>
        </w:rPr>
        <w:t>Assessing health system performance: Proof of concept for a dashboard of key indicators</w:t>
      </w:r>
      <w:r w:rsidRPr="00AC0124">
        <w:rPr>
          <w:rFonts w:ascii="맑은 고딕" w:eastAsia="맑은 고딕" w:hAnsi="맑은 고딕"/>
          <w:sz w:val="22"/>
          <w:szCs w:val="22"/>
        </w:rPr>
        <w:t xml:space="preserve">. OECD Publishing. </w:t>
      </w:r>
    </w:p>
    <w:p w14:paraId="27E33F34" w14:textId="6C6AC5C6"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t>Netherlands Court of Audit (</w:t>
      </w:r>
      <w:proofErr w:type="spellStart"/>
      <w:r w:rsidRPr="00AC0124">
        <w:rPr>
          <w:rFonts w:ascii="맑은 고딕" w:eastAsia="맑은 고딕" w:hAnsi="맑은 고딕"/>
          <w:sz w:val="22"/>
          <w:szCs w:val="22"/>
        </w:rPr>
        <w:t>Algemene</w:t>
      </w:r>
      <w:proofErr w:type="spellEnd"/>
      <w:r w:rsidRPr="00AC0124">
        <w:rPr>
          <w:rFonts w:ascii="맑은 고딕" w:eastAsia="맑은 고딕" w:hAnsi="맑은 고딕"/>
          <w:sz w:val="22"/>
          <w:szCs w:val="22"/>
        </w:rPr>
        <w:t xml:space="preserve"> </w:t>
      </w:r>
      <w:proofErr w:type="spellStart"/>
      <w:r w:rsidRPr="00AC0124">
        <w:rPr>
          <w:rFonts w:ascii="맑은 고딕" w:eastAsia="맑은 고딕" w:hAnsi="맑은 고딕"/>
          <w:sz w:val="22"/>
          <w:szCs w:val="22"/>
        </w:rPr>
        <w:t>Rekenkamer</w:t>
      </w:r>
      <w:proofErr w:type="spellEnd"/>
      <w:r w:rsidRPr="00AC0124">
        <w:rPr>
          <w:rFonts w:ascii="맑은 고딕" w:eastAsia="맑은 고딕" w:hAnsi="맑은 고딕"/>
          <w:sz w:val="22"/>
          <w:szCs w:val="22"/>
        </w:rPr>
        <w:t xml:space="preserve">). (2025, April 2). </w:t>
      </w:r>
      <w:r w:rsidRPr="00AC0124">
        <w:rPr>
          <w:rFonts w:ascii="맑은 고딕" w:eastAsia="맑은 고딕" w:hAnsi="맑은 고딕"/>
          <w:i/>
          <w:iCs/>
          <w:sz w:val="22"/>
          <w:szCs w:val="22"/>
        </w:rPr>
        <w:t>1 in 20 people in the Netherlands seeking a GP</w:t>
      </w:r>
      <w:r w:rsidRPr="00AC0124">
        <w:rPr>
          <w:rFonts w:ascii="맑은 고딕" w:eastAsia="맑은 고딕" w:hAnsi="맑은 고딕"/>
          <w:sz w:val="22"/>
          <w:szCs w:val="22"/>
        </w:rPr>
        <w:t xml:space="preserve">. </w:t>
      </w:r>
    </w:p>
    <w:p w14:paraId="53FC73B9" w14:textId="091EFC69"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t xml:space="preserve">NL Times. (2025, September 2). </w:t>
      </w:r>
      <w:r w:rsidRPr="00AC0124">
        <w:rPr>
          <w:rFonts w:ascii="맑은 고딕" w:eastAsia="맑은 고딕" w:hAnsi="맑은 고딕"/>
          <w:i/>
          <w:iCs/>
          <w:sz w:val="22"/>
          <w:szCs w:val="22"/>
        </w:rPr>
        <w:t xml:space="preserve">Health insurers </w:t>
      </w:r>
      <w:proofErr w:type="gramStart"/>
      <w:r w:rsidRPr="00AC0124">
        <w:rPr>
          <w:rFonts w:ascii="맑은 고딕" w:eastAsia="맑은 고딕" w:hAnsi="맑은 고딕"/>
          <w:i/>
          <w:iCs/>
          <w:sz w:val="22"/>
          <w:szCs w:val="22"/>
        </w:rPr>
        <w:t>to help</w:t>
      </w:r>
      <w:proofErr w:type="gramEnd"/>
      <w:r w:rsidRPr="00AC0124">
        <w:rPr>
          <w:rFonts w:ascii="맑은 고딕" w:eastAsia="맑은 고딕" w:hAnsi="맑은 고딕"/>
          <w:i/>
          <w:iCs/>
          <w:sz w:val="22"/>
          <w:szCs w:val="22"/>
        </w:rPr>
        <w:t xml:space="preserve"> doctors set up general practices as shortages mount</w:t>
      </w:r>
      <w:r w:rsidRPr="00AC0124">
        <w:rPr>
          <w:rFonts w:ascii="맑은 고딕" w:eastAsia="맑은 고딕" w:hAnsi="맑은 고딕"/>
          <w:sz w:val="22"/>
          <w:szCs w:val="22"/>
        </w:rPr>
        <w:t xml:space="preserve">. </w:t>
      </w:r>
    </w:p>
    <w:p w14:paraId="16F06523" w14:textId="528211BC"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t xml:space="preserve">Lee, T., &amp; Stoye, G. (2018). What does the NHS spend its money on? In A. Charlesworth &amp; P. Johnson (Eds.), </w:t>
      </w:r>
      <w:r w:rsidRPr="00AC0124">
        <w:rPr>
          <w:rFonts w:ascii="맑은 고딕" w:eastAsia="맑은 고딕" w:hAnsi="맑은 고딕"/>
          <w:i/>
          <w:iCs/>
          <w:sz w:val="22"/>
          <w:szCs w:val="22"/>
        </w:rPr>
        <w:t>Securing the future: Funding health and social care to the 2030s</w:t>
      </w:r>
      <w:r w:rsidRPr="00AC0124">
        <w:rPr>
          <w:rFonts w:ascii="맑은 고딕" w:eastAsia="맑은 고딕" w:hAnsi="맑은 고딕"/>
          <w:sz w:val="22"/>
          <w:szCs w:val="22"/>
        </w:rPr>
        <w:t xml:space="preserve"> (Ch. 2). Institute for Fiscal Studies. </w:t>
      </w:r>
    </w:p>
    <w:p w14:paraId="1F64BCE5" w14:textId="3A9D7944"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t xml:space="preserve">World Economic Forum. (2023). </w:t>
      </w:r>
      <w:r w:rsidRPr="00AC0124">
        <w:rPr>
          <w:rFonts w:ascii="맑은 고딕" w:eastAsia="맑은 고딕" w:hAnsi="맑은 고딕"/>
          <w:i/>
          <w:iCs/>
          <w:sz w:val="22"/>
          <w:szCs w:val="22"/>
        </w:rPr>
        <w:t>Sustainability and resilience in the Belgian health system (PHSSR)</w:t>
      </w:r>
      <w:r w:rsidRPr="00AC0124">
        <w:rPr>
          <w:rFonts w:ascii="맑은 고딕" w:eastAsia="맑은 고딕" w:hAnsi="맑은 고딕"/>
          <w:sz w:val="22"/>
          <w:szCs w:val="22"/>
        </w:rPr>
        <w:t xml:space="preserve">. </w:t>
      </w:r>
    </w:p>
    <w:p w14:paraId="76AF541C" w14:textId="634644A2"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t xml:space="preserve">OECD. (2024). </w:t>
      </w:r>
      <w:r w:rsidRPr="00AC0124">
        <w:rPr>
          <w:rFonts w:ascii="맑은 고딕" w:eastAsia="맑은 고딕" w:hAnsi="맑은 고딕"/>
          <w:i/>
          <w:iCs/>
          <w:sz w:val="22"/>
          <w:szCs w:val="22"/>
        </w:rPr>
        <w:t>Health and care workforce</w:t>
      </w:r>
      <w:r w:rsidRPr="00AC0124">
        <w:rPr>
          <w:rFonts w:ascii="맑은 고딕" w:eastAsia="맑은 고딕" w:hAnsi="맑은 고딕"/>
          <w:sz w:val="22"/>
          <w:szCs w:val="22"/>
        </w:rPr>
        <w:t xml:space="preserve">. In </w:t>
      </w:r>
      <w:r w:rsidRPr="00AC0124">
        <w:rPr>
          <w:rFonts w:ascii="맑은 고딕" w:eastAsia="맑은 고딕" w:hAnsi="맑은 고딕"/>
          <w:i/>
          <w:iCs/>
          <w:sz w:val="22"/>
          <w:szCs w:val="22"/>
        </w:rPr>
        <w:t xml:space="preserve">Society </w:t>
      </w:r>
      <w:proofErr w:type="gramStart"/>
      <w:r w:rsidRPr="00AC0124">
        <w:rPr>
          <w:rFonts w:ascii="맑은 고딕" w:eastAsia="맑은 고딕" w:hAnsi="맑은 고딕"/>
          <w:i/>
          <w:iCs/>
          <w:sz w:val="22"/>
          <w:szCs w:val="22"/>
        </w:rPr>
        <w:t>at a Glance</w:t>
      </w:r>
      <w:proofErr w:type="gramEnd"/>
      <w:r w:rsidRPr="00AC0124">
        <w:rPr>
          <w:rFonts w:ascii="맑은 고딕" w:eastAsia="맑은 고딕" w:hAnsi="맑은 고딕"/>
          <w:i/>
          <w:iCs/>
          <w:sz w:val="22"/>
          <w:szCs w:val="22"/>
        </w:rPr>
        <w:t xml:space="preserve"> 2024</w:t>
      </w:r>
      <w:r w:rsidRPr="00AC0124">
        <w:rPr>
          <w:rFonts w:ascii="맑은 고딕" w:eastAsia="맑은 고딕" w:hAnsi="맑은 고딕"/>
          <w:sz w:val="22"/>
          <w:szCs w:val="22"/>
        </w:rPr>
        <w:t xml:space="preserve">. </w:t>
      </w:r>
    </w:p>
    <w:p w14:paraId="3F3ABBD8" w14:textId="16AEB54A"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proofErr w:type="spellStart"/>
      <w:r w:rsidRPr="00AC0124">
        <w:rPr>
          <w:rFonts w:ascii="맑은 고딕" w:eastAsia="맑은 고딕" w:hAnsi="맑은 고딕"/>
          <w:sz w:val="22"/>
          <w:szCs w:val="22"/>
        </w:rPr>
        <w:t>Kyriopoulos</w:t>
      </w:r>
      <w:proofErr w:type="spellEnd"/>
      <w:r w:rsidRPr="00AC0124">
        <w:rPr>
          <w:rFonts w:ascii="맑은 고딕" w:eastAsia="맑은 고딕" w:hAnsi="맑은 고딕"/>
          <w:sz w:val="22"/>
          <w:szCs w:val="22"/>
        </w:rPr>
        <w:t xml:space="preserve">, I., Athanasakis, K., </w:t>
      </w:r>
      <w:proofErr w:type="spellStart"/>
      <w:r w:rsidRPr="00AC0124">
        <w:rPr>
          <w:rFonts w:ascii="맑은 고딕" w:eastAsia="맑은 고딕" w:hAnsi="맑은 고딕"/>
          <w:sz w:val="22"/>
          <w:szCs w:val="22"/>
        </w:rPr>
        <w:t>Tsoli</w:t>
      </w:r>
      <w:proofErr w:type="spellEnd"/>
      <w:r w:rsidRPr="00AC0124">
        <w:rPr>
          <w:rFonts w:ascii="맑은 고딕" w:eastAsia="맑은 고딕" w:hAnsi="맑은 고딕"/>
          <w:sz w:val="22"/>
          <w:szCs w:val="22"/>
        </w:rPr>
        <w:t xml:space="preserve">, S., </w:t>
      </w:r>
      <w:proofErr w:type="spellStart"/>
      <w:r w:rsidRPr="00AC0124">
        <w:rPr>
          <w:rFonts w:ascii="맑은 고딕" w:eastAsia="맑은 고딕" w:hAnsi="맑은 고딕"/>
          <w:sz w:val="22"/>
          <w:szCs w:val="22"/>
        </w:rPr>
        <w:t>Mossialos</w:t>
      </w:r>
      <w:proofErr w:type="spellEnd"/>
      <w:r w:rsidRPr="00AC0124">
        <w:rPr>
          <w:rFonts w:ascii="맑은 고딕" w:eastAsia="맑은 고딕" w:hAnsi="맑은 고딕"/>
          <w:sz w:val="22"/>
          <w:szCs w:val="22"/>
        </w:rPr>
        <w:t xml:space="preserve">, E., &amp; </w:t>
      </w:r>
      <w:proofErr w:type="spellStart"/>
      <w:r w:rsidRPr="00AC0124">
        <w:rPr>
          <w:rFonts w:ascii="맑은 고딕" w:eastAsia="맑은 고딕" w:hAnsi="맑은 고딕"/>
          <w:sz w:val="22"/>
          <w:szCs w:val="22"/>
        </w:rPr>
        <w:t>Papanicolas</w:t>
      </w:r>
      <w:proofErr w:type="spellEnd"/>
      <w:r w:rsidRPr="00AC0124">
        <w:rPr>
          <w:rFonts w:ascii="맑은 고딕" w:eastAsia="맑은 고딕" w:hAnsi="맑은 고딕"/>
          <w:sz w:val="22"/>
          <w:szCs w:val="22"/>
        </w:rPr>
        <w:t xml:space="preserve">, I. (2025). Addressing public health and health system challenges in Greece: Reform priorities in a changing landscape. </w:t>
      </w:r>
      <w:r w:rsidRPr="00AC0124">
        <w:rPr>
          <w:rFonts w:ascii="맑은 고딕" w:eastAsia="맑은 고딕" w:hAnsi="맑은 고딕"/>
          <w:i/>
          <w:iCs/>
          <w:sz w:val="22"/>
          <w:szCs w:val="22"/>
        </w:rPr>
        <w:t>The Lancet Public Health, 10</w:t>
      </w:r>
      <w:r w:rsidRPr="00AC0124">
        <w:rPr>
          <w:rFonts w:ascii="맑은 고딕" w:eastAsia="맑은 고딕" w:hAnsi="맑은 고딕"/>
          <w:sz w:val="22"/>
          <w:szCs w:val="22"/>
        </w:rPr>
        <w:t xml:space="preserve">(9), e794–e803. </w:t>
      </w:r>
    </w:p>
    <w:p w14:paraId="4B45291B" w14:textId="2FA29EAB" w:rsidR="00AC0124" w:rsidRPr="00AC0124" w:rsidRDefault="00AC0124" w:rsidP="00AC0124">
      <w:pPr>
        <w:pStyle w:val="paragraph"/>
        <w:numPr>
          <w:ilvl w:val="0"/>
          <w:numId w:val="9"/>
        </w:numPr>
        <w:spacing w:before="0" w:beforeAutospacing="0" w:after="0" w:afterAutospacing="0"/>
        <w:textAlignment w:val="baseline"/>
        <w:rPr>
          <w:rFonts w:ascii="맑은 고딕" w:eastAsia="맑은 고딕" w:hAnsi="맑은 고딕"/>
          <w:sz w:val="22"/>
          <w:szCs w:val="22"/>
        </w:rPr>
      </w:pPr>
      <w:r w:rsidRPr="00AC0124">
        <w:rPr>
          <w:rFonts w:ascii="맑은 고딕" w:eastAsia="맑은 고딕" w:hAnsi="맑은 고딕"/>
          <w:sz w:val="22"/>
          <w:szCs w:val="22"/>
        </w:rPr>
        <w:t xml:space="preserve">OECD, &amp; European Observatory on Health Systems and Policies. (2023). </w:t>
      </w:r>
      <w:r w:rsidRPr="00AC0124">
        <w:rPr>
          <w:rFonts w:ascii="맑은 고딕" w:eastAsia="맑은 고딕" w:hAnsi="맑은 고딕"/>
          <w:i/>
          <w:iCs/>
          <w:sz w:val="22"/>
          <w:szCs w:val="22"/>
        </w:rPr>
        <w:t>Greece: Country health profile 2023 (State of Health in the EU)</w:t>
      </w:r>
      <w:r w:rsidRPr="00AC0124">
        <w:rPr>
          <w:rFonts w:ascii="맑은 고딕" w:eastAsia="맑은 고딕" w:hAnsi="맑은 고딕"/>
          <w:sz w:val="22"/>
          <w:szCs w:val="22"/>
        </w:rPr>
        <w:t xml:space="preserve">. OECD Publishing / European Observatory. </w:t>
      </w:r>
    </w:p>
    <w:p w14:paraId="5F4F484D" w14:textId="5E2360DD" w:rsidR="003366EB" w:rsidRDefault="00AC0124" w:rsidP="00497DF4">
      <w:pPr>
        <w:pStyle w:val="paragraph"/>
        <w:numPr>
          <w:ilvl w:val="0"/>
          <w:numId w:val="9"/>
        </w:numPr>
        <w:spacing w:before="0" w:beforeAutospacing="0" w:after="0" w:afterAutospacing="0"/>
        <w:textAlignment w:val="baseline"/>
        <w:rPr>
          <w:rFonts w:ascii="맑은 고딕" w:eastAsia="맑은 고딕" w:hAnsi="맑은 고딕"/>
          <w:sz w:val="22"/>
          <w:szCs w:val="22"/>
        </w:rPr>
      </w:pPr>
      <w:proofErr w:type="spellStart"/>
      <w:r w:rsidRPr="00AC0124">
        <w:rPr>
          <w:rFonts w:ascii="맑은 고딕" w:eastAsia="맑은 고딕" w:hAnsi="맑은 고딕"/>
          <w:sz w:val="22"/>
          <w:szCs w:val="22"/>
        </w:rPr>
        <w:t>Poldrugovac</w:t>
      </w:r>
      <w:proofErr w:type="spellEnd"/>
      <w:r w:rsidRPr="00AC0124">
        <w:rPr>
          <w:rFonts w:ascii="맑은 고딕" w:eastAsia="맑은 고딕" w:hAnsi="맑은 고딕"/>
          <w:sz w:val="22"/>
          <w:szCs w:val="22"/>
        </w:rPr>
        <w:t xml:space="preserve">, M., &amp; </w:t>
      </w:r>
      <w:proofErr w:type="spellStart"/>
      <w:r w:rsidRPr="00AC0124">
        <w:rPr>
          <w:rFonts w:ascii="맑은 고딕" w:eastAsia="맑은 고딕" w:hAnsi="맑은 고딕"/>
          <w:sz w:val="22"/>
          <w:szCs w:val="22"/>
        </w:rPr>
        <w:t>Albreht</w:t>
      </w:r>
      <w:proofErr w:type="spellEnd"/>
      <w:r w:rsidRPr="00AC0124">
        <w:rPr>
          <w:rFonts w:ascii="맑은 고딕" w:eastAsia="맑은 고딕" w:hAnsi="맑은 고딕"/>
          <w:sz w:val="22"/>
          <w:szCs w:val="22"/>
        </w:rPr>
        <w:t xml:space="preserve">, T. (2024, February 21). </w:t>
      </w:r>
      <w:r w:rsidRPr="00AC0124">
        <w:rPr>
          <w:rFonts w:ascii="맑은 고딕" w:eastAsia="맑은 고딕" w:hAnsi="맑은 고딕"/>
          <w:i/>
          <w:iCs/>
          <w:sz w:val="22"/>
          <w:szCs w:val="22"/>
        </w:rPr>
        <w:t>Longest doctors’ strike in Slovenia’s history still ongoing</w:t>
      </w:r>
      <w:r w:rsidRPr="00AC0124">
        <w:rPr>
          <w:rFonts w:ascii="맑은 고딕" w:eastAsia="맑은 고딕" w:hAnsi="맑은 고딕"/>
          <w:sz w:val="22"/>
          <w:szCs w:val="22"/>
        </w:rPr>
        <w:t xml:space="preserve">. European Observatory on Health Systems and Policies—HSPM. </w:t>
      </w:r>
    </w:p>
    <w:p w14:paraId="1E22772E" w14:textId="57187133" w:rsidR="00772525" w:rsidRPr="00772525" w:rsidRDefault="00772525" w:rsidP="00772525">
      <w:pPr>
        <w:pStyle w:val="af1"/>
        <w:numPr>
          <w:ilvl w:val="0"/>
          <w:numId w:val="9"/>
        </w:numPr>
        <w:rPr>
          <w:rFonts w:asciiTheme="majorHAnsi" w:eastAsiaTheme="majorHAnsi" w:hAnsiTheme="majorHAnsi"/>
          <w:sz w:val="22"/>
          <w:szCs w:val="22"/>
        </w:rPr>
      </w:pPr>
      <w:r w:rsidRPr="00772525">
        <w:rPr>
          <w:rFonts w:asciiTheme="majorHAnsi" w:eastAsiaTheme="majorHAnsi" w:hAnsiTheme="majorHAnsi"/>
          <w:sz w:val="22"/>
          <w:szCs w:val="22"/>
        </w:rPr>
        <w:lastRenderedPageBreak/>
        <w:t xml:space="preserve">Girasek, E., Kovács, E., Aszalós, Z. A., Eke, E., </w:t>
      </w:r>
      <w:proofErr w:type="spellStart"/>
      <w:r w:rsidRPr="00772525">
        <w:rPr>
          <w:rFonts w:asciiTheme="majorHAnsi" w:eastAsiaTheme="majorHAnsi" w:hAnsiTheme="majorHAnsi"/>
          <w:sz w:val="22"/>
          <w:szCs w:val="22"/>
        </w:rPr>
        <w:t>Ragány</w:t>
      </w:r>
      <w:proofErr w:type="spellEnd"/>
      <w:r w:rsidRPr="00772525">
        <w:rPr>
          <w:rFonts w:asciiTheme="majorHAnsi" w:eastAsiaTheme="majorHAnsi" w:hAnsiTheme="majorHAnsi"/>
          <w:sz w:val="22"/>
          <w:szCs w:val="22"/>
        </w:rPr>
        <w:t xml:space="preserve">, K., Kovács, R., </w:t>
      </w:r>
      <w:proofErr w:type="spellStart"/>
      <w:r w:rsidRPr="00772525">
        <w:rPr>
          <w:rFonts w:asciiTheme="majorHAnsi" w:eastAsiaTheme="majorHAnsi" w:hAnsiTheme="majorHAnsi"/>
          <w:sz w:val="22"/>
          <w:szCs w:val="22"/>
        </w:rPr>
        <w:t>Cserháti</w:t>
      </w:r>
      <w:proofErr w:type="spellEnd"/>
      <w:r w:rsidRPr="00772525">
        <w:rPr>
          <w:rFonts w:asciiTheme="majorHAnsi" w:eastAsiaTheme="majorHAnsi" w:hAnsiTheme="majorHAnsi"/>
          <w:sz w:val="22"/>
          <w:szCs w:val="22"/>
        </w:rPr>
        <w:t xml:space="preserve">, Z., &amp; </w:t>
      </w:r>
      <w:proofErr w:type="spellStart"/>
      <w:r w:rsidRPr="00772525">
        <w:rPr>
          <w:rFonts w:asciiTheme="majorHAnsi" w:eastAsiaTheme="majorHAnsi" w:hAnsiTheme="majorHAnsi"/>
          <w:sz w:val="22"/>
          <w:szCs w:val="22"/>
        </w:rPr>
        <w:t>Szócska</w:t>
      </w:r>
      <w:proofErr w:type="spellEnd"/>
      <w:r w:rsidRPr="00772525">
        <w:rPr>
          <w:rFonts w:asciiTheme="majorHAnsi" w:eastAsiaTheme="majorHAnsi" w:hAnsiTheme="majorHAnsi"/>
          <w:sz w:val="22"/>
          <w:szCs w:val="22"/>
        </w:rPr>
        <w:t xml:space="preserve">, M. (2016). Headcount and FTE data in the European health workforce monitoring and planning process. </w:t>
      </w:r>
      <w:r w:rsidRPr="00772525">
        <w:rPr>
          <w:rStyle w:val="af2"/>
          <w:rFonts w:asciiTheme="majorHAnsi" w:eastAsiaTheme="majorHAnsi" w:hAnsiTheme="majorHAnsi"/>
          <w:sz w:val="22"/>
          <w:szCs w:val="22"/>
        </w:rPr>
        <w:t>Human Resources for Health, 14</w:t>
      </w:r>
      <w:r w:rsidRPr="00772525">
        <w:rPr>
          <w:rFonts w:asciiTheme="majorHAnsi" w:eastAsiaTheme="majorHAnsi" w:hAnsiTheme="majorHAnsi"/>
          <w:sz w:val="22"/>
          <w:szCs w:val="22"/>
        </w:rPr>
        <w:t>, Article 30. https://doi.org/10.1186/s12960-016-0139-2</w:t>
      </w:r>
    </w:p>
    <w:p w14:paraId="2B42EE76" w14:textId="19162ABC" w:rsidR="00772525" w:rsidRPr="00772525" w:rsidRDefault="00772525" w:rsidP="00772525">
      <w:pPr>
        <w:pStyle w:val="af1"/>
        <w:numPr>
          <w:ilvl w:val="0"/>
          <w:numId w:val="9"/>
        </w:numPr>
        <w:rPr>
          <w:rFonts w:asciiTheme="majorHAnsi" w:eastAsiaTheme="majorHAnsi" w:hAnsiTheme="majorHAnsi"/>
          <w:sz w:val="22"/>
          <w:szCs w:val="22"/>
        </w:rPr>
      </w:pPr>
      <w:proofErr w:type="spellStart"/>
      <w:r w:rsidRPr="00772525">
        <w:rPr>
          <w:rFonts w:asciiTheme="majorHAnsi" w:eastAsiaTheme="majorHAnsi" w:hAnsiTheme="majorHAnsi"/>
          <w:sz w:val="22"/>
          <w:szCs w:val="22"/>
        </w:rPr>
        <w:t>Ciotl</w:t>
      </w:r>
      <w:r w:rsidRPr="00772525">
        <w:rPr>
          <w:rFonts w:ascii="Calibri" w:eastAsiaTheme="majorHAnsi" w:hAnsi="Calibri" w:cs="Calibri"/>
          <w:sz w:val="22"/>
          <w:szCs w:val="22"/>
        </w:rPr>
        <w:t>ă</w:t>
      </w:r>
      <w:r w:rsidRPr="00772525">
        <w:rPr>
          <w:rFonts w:asciiTheme="majorHAnsi" w:eastAsiaTheme="majorHAnsi" w:hAnsiTheme="majorHAnsi"/>
          <w:sz w:val="22"/>
          <w:szCs w:val="22"/>
        </w:rPr>
        <w:t>u</w:t>
      </w:r>
      <w:r w:rsidRPr="00772525">
        <w:rPr>
          <w:rFonts w:ascii="Calibri" w:eastAsiaTheme="majorHAnsi" w:hAnsi="Calibri" w:cs="Calibri"/>
          <w:sz w:val="22"/>
          <w:szCs w:val="22"/>
        </w:rPr>
        <w:t>ș</w:t>
      </w:r>
      <w:proofErr w:type="spellEnd"/>
      <w:r w:rsidRPr="00772525">
        <w:rPr>
          <w:rFonts w:asciiTheme="majorHAnsi" w:eastAsiaTheme="majorHAnsi" w:hAnsiTheme="majorHAnsi"/>
          <w:sz w:val="22"/>
          <w:szCs w:val="22"/>
        </w:rPr>
        <w:t xml:space="preserve">, S., Ungureanu, M. I., &amp; Oprescu, F. (2025). Adverse working conditions in Romanian out-of-hours primary care (OOH-PC): An interview study. </w:t>
      </w:r>
      <w:r w:rsidRPr="00772525">
        <w:rPr>
          <w:rStyle w:val="af2"/>
          <w:rFonts w:asciiTheme="majorHAnsi" w:eastAsiaTheme="majorHAnsi" w:hAnsiTheme="majorHAnsi"/>
          <w:sz w:val="22"/>
          <w:szCs w:val="22"/>
        </w:rPr>
        <w:t>Human Resources for Health, 23</w:t>
      </w:r>
      <w:r w:rsidRPr="00772525">
        <w:rPr>
          <w:rFonts w:asciiTheme="majorHAnsi" w:eastAsiaTheme="majorHAnsi" w:hAnsiTheme="majorHAnsi"/>
          <w:sz w:val="22"/>
          <w:szCs w:val="22"/>
        </w:rPr>
        <w:t>, 37.</w:t>
      </w:r>
    </w:p>
    <w:p w14:paraId="41C2FB09" w14:textId="6656ECB9" w:rsidR="00772525" w:rsidRPr="00772525" w:rsidRDefault="00772525" w:rsidP="00772525">
      <w:pPr>
        <w:pStyle w:val="af1"/>
        <w:numPr>
          <w:ilvl w:val="0"/>
          <w:numId w:val="9"/>
        </w:numPr>
        <w:rPr>
          <w:rFonts w:asciiTheme="majorHAnsi" w:eastAsiaTheme="majorHAnsi" w:hAnsiTheme="majorHAnsi"/>
          <w:sz w:val="22"/>
          <w:szCs w:val="22"/>
        </w:rPr>
      </w:pPr>
      <w:r w:rsidRPr="00772525">
        <w:rPr>
          <w:rStyle w:val="af2"/>
          <w:rFonts w:asciiTheme="majorHAnsi" w:eastAsiaTheme="majorHAnsi" w:hAnsiTheme="majorHAnsi"/>
          <w:sz w:val="22"/>
          <w:szCs w:val="22"/>
        </w:rPr>
        <w:t>Physician migration in Romania: A study on the emigration …</w:t>
      </w:r>
      <w:r w:rsidRPr="00772525">
        <w:rPr>
          <w:rFonts w:asciiTheme="majorHAnsi" w:eastAsiaTheme="majorHAnsi" w:hAnsiTheme="majorHAnsi"/>
          <w:sz w:val="22"/>
          <w:szCs w:val="22"/>
        </w:rPr>
        <w:t xml:space="preserve"> (2024). </w:t>
      </w:r>
      <w:r w:rsidRPr="00772525">
        <w:rPr>
          <w:rStyle w:val="af2"/>
          <w:rFonts w:asciiTheme="majorHAnsi" w:eastAsiaTheme="majorHAnsi" w:hAnsiTheme="majorHAnsi"/>
          <w:sz w:val="22"/>
          <w:szCs w:val="22"/>
        </w:rPr>
        <w:t>[Preprint/Article page]</w:t>
      </w:r>
      <w:r w:rsidRPr="00772525">
        <w:rPr>
          <w:rFonts w:asciiTheme="majorHAnsi" w:eastAsiaTheme="majorHAnsi" w:hAnsiTheme="majorHAnsi"/>
          <w:sz w:val="22"/>
          <w:szCs w:val="22"/>
        </w:rPr>
        <w:t xml:space="preserve">. U.S. National Library of Medicine—PMC. </w:t>
      </w:r>
    </w:p>
    <w:p w14:paraId="70255DC3" w14:textId="63B3D19D" w:rsidR="00772525" w:rsidRPr="00772525" w:rsidRDefault="00772525" w:rsidP="00772525">
      <w:pPr>
        <w:pStyle w:val="af1"/>
        <w:numPr>
          <w:ilvl w:val="0"/>
          <w:numId w:val="9"/>
        </w:numPr>
        <w:rPr>
          <w:rFonts w:asciiTheme="majorHAnsi" w:eastAsiaTheme="majorHAnsi" w:hAnsiTheme="majorHAnsi"/>
          <w:sz w:val="22"/>
          <w:szCs w:val="22"/>
        </w:rPr>
      </w:pPr>
      <w:r w:rsidRPr="00772525">
        <w:rPr>
          <w:rStyle w:val="af2"/>
          <w:rFonts w:asciiTheme="majorHAnsi" w:eastAsiaTheme="majorHAnsi" w:hAnsiTheme="majorHAnsi"/>
          <w:sz w:val="22"/>
          <w:szCs w:val="22"/>
        </w:rPr>
        <w:t>Migration of health workers: Key findings from Romania</w:t>
      </w:r>
      <w:r w:rsidRPr="00772525">
        <w:rPr>
          <w:rFonts w:asciiTheme="majorHAnsi" w:eastAsiaTheme="majorHAnsi" w:hAnsiTheme="majorHAnsi"/>
          <w:sz w:val="22"/>
          <w:szCs w:val="22"/>
        </w:rPr>
        <w:t xml:space="preserve">. (2024). </w:t>
      </w:r>
      <w:r w:rsidRPr="00772525">
        <w:rPr>
          <w:rStyle w:val="af2"/>
          <w:rFonts w:asciiTheme="majorHAnsi" w:eastAsiaTheme="majorHAnsi" w:hAnsiTheme="majorHAnsi"/>
          <w:sz w:val="22"/>
          <w:szCs w:val="22"/>
        </w:rPr>
        <w:t>ResearchGate entry</w:t>
      </w:r>
      <w:r w:rsidRPr="00772525">
        <w:rPr>
          <w:rFonts w:asciiTheme="majorHAnsi" w:eastAsiaTheme="majorHAnsi" w:hAnsiTheme="majorHAnsi"/>
          <w:sz w:val="22"/>
          <w:szCs w:val="22"/>
        </w:rPr>
        <w:t xml:space="preserve">. </w:t>
      </w:r>
    </w:p>
    <w:p w14:paraId="648AE558" w14:textId="690D312A" w:rsidR="00772525" w:rsidRPr="00772525" w:rsidRDefault="00772525" w:rsidP="00772525">
      <w:pPr>
        <w:pStyle w:val="af1"/>
        <w:numPr>
          <w:ilvl w:val="0"/>
          <w:numId w:val="9"/>
        </w:numPr>
        <w:rPr>
          <w:rFonts w:asciiTheme="majorHAnsi" w:eastAsiaTheme="majorHAnsi" w:hAnsiTheme="majorHAnsi"/>
          <w:sz w:val="22"/>
          <w:szCs w:val="22"/>
        </w:rPr>
      </w:pPr>
      <w:r w:rsidRPr="00772525">
        <w:rPr>
          <w:rFonts w:asciiTheme="majorHAnsi" w:eastAsiaTheme="majorHAnsi" w:hAnsiTheme="majorHAnsi"/>
          <w:sz w:val="22"/>
          <w:szCs w:val="22"/>
        </w:rPr>
        <w:t xml:space="preserve">Healthcare Denmark. (2024). </w:t>
      </w:r>
      <w:r w:rsidRPr="00772525">
        <w:rPr>
          <w:rStyle w:val="af2"/>
          <w:rFonts w:asciiTheme="majorHAnsi" w:eastAsiaTheme="majorHAnsi" w:hAnsiTheme="majorHAnsi"/>
          <w:sz w:val="22"/>
          <w:szCs w:val="22"/>
        </w:rPr>
        <w:t>Health system summary 2024</w:t>
      </w:r>
      <w:r w:rsidRPr="00772525">
        <w:rPr>
          <w:rFonts w:asciiTheme="majorHAnsi" w:eastAsiaTheme="majorHAnsi" w:hAnsiTheme="majorHAnsi"/>
          <w:sz w:val="22"/>
          <w:szCs w:val="22"/>
        </w:rPr>
        <w:t xml:space="preserve">. </w:t>
      </w:r>
    </w:p>
    <w:p w14:paraId="3F8D4333" w14:textId="31B8F127" w:rsidR="00772525" w:rsidRPr="00772525" w:rsidRDefault="00772525" w:rsidP="00772525">
      <w:pPr>
        <w:pStyle w:val="af1"/>
        <w:numPr>
          <w:ilvl w:val="0"/>
          <w:numId w:val="9"/>
        </w:numPr>
        <w:rPr>
          <w:rFonts w:asciiTheme="majorHAnsi" w:eastAsiaTheme="majorHAnsi" w:hAnsiTheme="majorHAnsi"/>
          <w:sz w:val="22"/>
          <w:szCs w:val="22"/>
        </w:rPr>
      </w:pPr>
      <w:r w:rsidRPr="00772525">
        <w:rPr>
          <w:rFonts w:asciiTheme="majorHAnsi" w:eastAsiaTheme="majorHAnsi" w:hAnsiTheme="majorHAnsi"/>
          <w:sz w:val="22"/>
          <w:szCs w:val="22"/>
        </w:rPr>
        <w:t xml:space="preserve">European Observatory on Health Systems and Policies. (2024). </w:t>
      </w:r>
      <w:r w:rsidRPr="00772525">
        <w:rPr>
          <w:rStyle w:val="af2"/>
          <w:rFonts w:asciiTheme="majorHAnsi" w:eastAsiaTheme="majorHAnsi" w:hAnsiTheme="majorHAnsi"/>
          <w:sz w:val="22"/>
          <w:szCs w:val="22"/>
        </w:rPr>
        <w:t>Sweden: Health system summary</w:t>
      </w:r>
      <w:r w:rsidRPr="00772525">
        <w:rPr>
          <w:rFonts w:asciiTheme="majorHAnsi" w:eastAsiaTheme="majorHAnsi" w:hAnsiTheme="majorHAnsi"/>
          <w:sz w:val="22"/>
          <w:szCs w:val="22"/>
        </w:rPr>
        <w:t xml:space="preserve">. </w:t>
      </w:r>
    </w:p>
    <w:p w14:paraId="2957DA63" w14:textId="0F2B8BDB" w:rsidR="00772525" w:rsidRPr="00772525" w:rsidRDefault="00772525" w:rsidP="00772525">
      <w:pPr>
        <w:pStyle w:val="af1"/>
        <w:numPr>
          <w:ilvl w:val="0"/>
          <w:numId w:val="9"/>
        </w:numPr>
        <w:rPr>
          <w:rFonts w:asciiTheme="majorHAnsi" w:eastAsiaTheme="majorHAnsi" w:hAnsiTheme="majorHAnsi"/>
          <w:sz w:val="22"/>
          <w:szCs w:val="22"/>
        </w:rPr>
      </w:pPr>
      <w:proofErr w:type="spellStart"/>
      <w:r w:rsidRPr="00772525">
        <w:rPr>
          <w:rFonts w:asciiTheme="majorHAnsi" w:eastAsiaTheme="majorHAnsi" w:hAnsiTheme="majorHAnsi"/>
          <w:sz w:val="22"/>
          <w:szCs w:val="22"/>
        </w:rPr>
        <w:t>Euractiv</w:t>
      </w:r>
      <w:proofErr w:type="spellEnd"/>
      <w:r w:rsidRPr="00772525">
        <w:rPr>
          <w:rFonts w:asciiTheme="majorHAnsi" w:eastAsiaTheme="majorHAnsi" w:hAnsiTheme="majorHAnsi"/>
          <w:sz w:val="22"/>
          <w:szCs w:val="22"/>
        </w:rPr>
        <w:t xml:space="preserve">. (2024). </w:t>
      </w:r>
      <w:r w:rsidRPr="00772525">
        <w:rPr>
          <w:rStyle w:val="af2"/>
          <w:rFonts w:asciiTheme="majorHAnsi" w:eastAsiaTheme="majorHAnsi" w:hAnsiTheme="majorHAnsi"/>
          <w:sz w:val="22"/>
          <w:szCs w:val="22"/>
        </w:rPr>
        <w:t>Swedish government invests €6.5 million to address health capacity shortages</w:t>
      </w:r>
      <w:r w:rsidRPr="00772525">
        <w:rPr>
          <w:rFonts w:asciiTheme="majorHAnsi" w:eastAsiaTheme="majorHAnsi" w:hAnsiTheme="majorHAnsi"/>
          <w:sz w:val="22"/>
          <w:szCs w:val="22"/>
        </w:rPr>
        <w:t>.</w:t>
      </w:r>
    </w:p>
    <w:p w14:paraId="2A61E028" w14:textId="13102957" w:rsidR="00772525" w:rsidRPr="00772525" w:rsidRDefault="00772525" w:rsidP="00772525">
      <w:pPr>
        <w:pStyle w:val="af1"/>
        <w:numPr>
          <w:ilvl w:val="0"/>
          <w:numId w:val="9"/>
        </w:numPr>
        <w:rPr>
          <w:rFonts w:asciiTheme="majorHAnsi" w:eastAsiaTheme="majorHAnsi" w:hAnsiTheme="majorHAnsi"/>
          <w:sz w:val="22"/>
          <w:szCs w:val="22"/>
        </w:rPr>
      </w:pPr>
      <w:r w:rsidRPr="00772525">
        <w:rPr>
          <w:rStyle w:val="af2"/>
          <w:rFonts w:asciiTheme="majorHAnsi" w:eastAsiaTheme="majorHAnsi" w:hAnsiTheme="majorHAnsi"/>
          <w:sz w:val="22"/>
          <w:szCs w:val="22"/>
        </w:rPr>
        <w:t>Approaches towards averting a potential structural … (Germany)</w:t>
      </w:r>
      <w:r w:rsidRPr="00772525">
        <w:rPr>
          <w:rFonts w:asciiTheme="majorHAnsi" w:eastAsiaTheme="majorHAnsi" w:hAnsiTheme="majorHAnsi"/>
          <w:sz w:val="22"/>
          <w:szCs w:val="22"/>
        </w:rPr>
        <w:t xml:space="preserve">. (2024). </w:t>
      </w:r>
      <w:r w:rsidRPr="00772525">
        <w:rPr>
          <w:rStyle w:val="af2"/>
          <w:rFonts w:asciiTheme="majorHAnsi" w:eastAsiaTheme="majorHAnsi" w:hAnsiTheme="majorHAnsi"/>
          <w:sz w:val="22"/>
          <w:szCs w:val="22"/>
        </w:rPr>
        <w:t>[Article page]</w:t>
      </w:r>
      <w:r w:rsidRPr="00772525">
        <w:rPr>
          <w:rFonts w:asciiTheme="majorHAnsi" w:eastAsiaTheme="majorHAnsi" w:hAnsiTheme="majorHAnsi"/>
          <w:sz w:val="22"/>
          <w:szCs w:val="22"/>
        </w:rPr>
        <w:t xml:space="preserve">. U.S. National Library of Medicine—PMC. </w:t>
      </w:r>
    </w:p>
    <w:p w14:paraId="07E1305B" w14:textId="0ED37ABF" w:rsidR="00772525" w:rsidRPr="00772525" w:rsidRDefault="00772525" w:rsidP="00772525">
      <w:pPr>
        <w:pStyle w:val="af1"/>
        <w:numPr>
          <w:ilvl w:val="0"/>
          <w:numId w:val="9"/>
        </w:numPr>
        <w:rPr>
          <w:rFonts w:asciiTheme="majorHAnsi" w:eastAsiaTheme="majorHAnsi" w:hAnsiTheme="majorHAnsi"/>
          <w:sz w:val="22"/>
          <w:szCs w:val="22"/>
        </w:rPr>
      </w:pPr>
      <w:r w:rsidRPr="00772525">
        <w:rPr>
          <w:rStyle w:val="af2"/>
          <w:rFonts w:asciiTheme="majorHAnsi" w:eastAsiaTheme="majorHAnsi" w:hAnsiTheme="majorHAnsi"/>
          <w:sz w:val="22"/>
          <w:szCs w:val="22"/>
        </w:rPr>
        <w:t>Regional socioeconomic characteristics and density of …</w:t>
      </w:r>
      <w:r w:rsidRPr="00772525">
        <w:rPr>
          <w:rFonts w:asciiTheme="majorHAnsi" w:eastAsiaTheme="majorHAnsi" w:hAnsiTheme="majorHAnsi"/>
          <w:sz w:val="22"/>
          <w:szCs w:val="22"/>
        </w:rPr>
        <w:t xml:space="preserve">. (2024). </w:t>
      </w:r>
      <w:r w:rsidRPr="00772525">
        <w:rPr>
          <w:rStyle w:val="af2"/>
          <w:rFonts w:asciiTheme="majorHAnsi" w:eastAsiaTheme="majorHAnsi" w:hAnsiTheme="majorHAnsi"/>
          <w:sz w:val="22"/>
          <w:szCs w:val="22"/>
        </w:rPr>
        <w:t>Public Health</w:t>
      </w:r>
      <w:r w:rsidRPr="00772525">
        <w:rPr>
          <w:rFonts w:asciiTheme="majorHAnsi" w:eastAsiaTheme="majorHAnsi" w:hAnsiTheme="majorHAnsi"/>
          <w:sz w:val="22"/>
          <w:szCs w:val="22"/>
        </w:rPr>
        <w:t xml:space="preserve">. ScienceDirect. </w:t>
      </w:r>
    </w:p>
    <w:p w14:paraId="6508D405" w14:textId="4386CAE3" w:rsidR="00772525" w:rsidRPr="00772525" w:rsidRDefault="00772525" w:rsidP="00772525">
      <w:pPr>
        <w:pStyle w:val="af1"/>
        <w:numPr>
          <w:ilvl w:val="0"/>
          <w:numId w:val="9"/>
        </w:numPr>
        <w:rPr>
          <w:rFonts w:asciiTheme="majorHAnsi" w:eastAsiaTheme="majorHAnsi" w:hAnsiTheme="majorHAnsi"/>
          <w:sz w:val="22"/>
          <w:szCs w:val="22"/>
        </w:rPr>
      </w:pPr>
      <w:r w:rsidRPr="00772525">
        <w:rPr>
          <w:rFonts w:asciiTheme="majorHAnsi" w:eastAsiaTheme="majorHAnsi" w:hAnsiTheme="majorHAnsi"/>
          <w:sz w:val="22"/>
          <w:szCs w:val="22"/>
        </w:rPr>
        <w:t xml:space="preserve">The Local Austria. (2023, April 20). </w:t>
      </w:r>
      <w:r w:rsidRPr="00772525">
        <w:rPr>
          <w:rStyle w:val="af2"/>
          <w:rFonts w:asciiTheme="majorHAnsi" w:eastAsiaTheme="majorHAnsi" w:hAnsiTheme="majorHAnsi"/>
          <w:sz w:val="22"/>
          <w:szCs w:val="22"/>
        </w:rPr>
        <w:t>How critical is the situation in Austrian hospitals?</w:t>
      </w:r>
      <w:r w:rsidRPr="00772525">
        <w:rPr>
          <w:rFonts w:asciiTheme="majorHAnsi" w:eastAsiaTheme="majorHAnsi" w:hAnsiTheme="majorHAnsi"/>
          <w:sz w:val="22"/>
          <w:szCs w:val="22"/>
        </w:rPr>
        <w:t xml:space="preserve"> </w:t>
      </w:r>
    </w:p>
    <w:p w14:paraId="1EBAB02A" w14:textId="722F5C80" w:rsidR="00772525" w:rsidRPr="00772525" w:rsidRDefault="00772525" w:rsidP="00772525">
      <w:pPr>
        <w:pStyle w:val="af1"/>
        <w:numPr>
          <w:ilvl w:val="0"/>
          <w:numId w:val="9"/>
        </w:numPr>
        <w:rPr>
          <w:rFonts w:asciiTheme="majorHAnsi" w:eastAsiaTheme="majorHAnsi" w:hAnsiTheme="majorHAnsi"/>
          <w:sz w:val="22"/>
          <w:szCs w:val="22"/>
        </w:rPr>
      </w:pPr>
      <w:proofErr w:type="spellStart"/>
      <w:r w:rsidRPr="00772525">
        <w:rPr>
          <w:rFonts w:asciiTheme="majorHAnsi" w:eastAsiaTheme="majorHAnsi" w:hAnsiTheme="majorHAnsi"/>
          <w:sz w:val="22"/>
          <w:szCs w:val="22"/>
        </w:rPr>
        <w:t>Valvira</w:t>
      </w:r>
      <w:proofErr w:type="spellEnd"/>
      <w:r w:rsidRPr="00772525">
        <w:rPr>
          <w:rFonts w:asciiTheme="majorHAnsi" w:eastAsiaTheme="majorHAnsi" w:hAnsiTheme="majorHAnsi"/>
          <w:sz w:val="22"/>
          <w:szCs w:val="22"/>
        </w:rPr>
        <w:t xml:space="preserve">. (2024). </w:t>
      </w:r>
      <w:r w:rsidRPr="00772525">
        <w:rPr>
          <w:rStyle w:val="af2"/>
          <w:rFonts w:asciiTheme="majorHAnsi" w:eastAsiaTheme="majorHAnsi" w:hAnsiTheme="majorHAnsi"/>
          <w:sz w:val="22"/>
          <w:szCs w:val="22"/>
        </w:rPr>
        <w:t xml:space="preserve">Maximum waiting time for primary health care </w:t>
      </w:r>
      <w:proofErr w:type="gramStart"/>
      <w:r w:rsidRPr="00772525">
        <w:rPr>
          <w:rStyle w:val="af2"/>
          <w:rFonts w:asciiTheme="majorHAnsi" w:eastAsiaTheme="majorHAnsi" w:hAnsiTheme="majorHAnsi"/>
          <w:sz w:val="22"/>
          <w:szCs w:val="22"/>
        </w:rPr>
        <w:t>cut</w:t>
      </w:r>
      <w:proofErr w:type="gramEnd"/>
      <w:r w:rsidRPr="00772525">
        <w:rPr>
          <w:rStyle w:val="af2"/>
          <w:rFonts w:asciiTheme="majorHAnsi" w:eastAsiaTheme="majorHAnsi" w:hAnsiTheme="majorHAnsi"/>
          <w:sz w:val="22"/>
          <w:szCs w:val="22"/>
        </w:rPr>
        <w:t xml:space="preserve"> to two weeks</w:t>
      </w:r>
      <w:r w:rsidRPr="00772525">
        <w:rPr>
          <w:rFonts w:asciiTheme="majorHAnsi" w:eastAsiaTheme="majorHAnsi" w:hAnsiTheme="majorHAnsi"/>
          <w:sz w:val="22"/>
          <w:szCs w:val="22"/>
        </w:rPr>
        <w:t>.</w:t>
      </w:r>
    </w:p>
    <w:p w14:paraId="7B0507C2" w14:textId="0E8B2D19" w:rsidR="00772525" w:rsidRPr="00772525" w:rsidRDefault="00772525" w:rsidP="00772525">
      <w:pPr>
        <w:pStyle w:val="af1"/>
        <w:numPr>
          <w:ilvl w:val="0"/>
          <w:numId w:val="9"/>
        </w:numPr>
        <w:rPr>
          <w:rFonts w:asciiTheme="majorHAnsi" w:eastAsiaTheme="majorHAnsi" w:hAnsiTheme="majorHAnsi"/>
          <w:sz w:val="22"/>
          <w:szCs w:val="22"/>
        </w:rPr>
      </w:pPr>
      <w:r w:rsidRPr="00772525">
        <w:rPr>
          <w:rFonts w:asciiTheme="majorHAnsi" w:eastAsiaTheme="majorHAnsi" w:hAnsiTheme="majorHAnsi"/>
          <w:sz w:val="22"/>
          <w:szCs w:val="22"/>
        </w:rPr>
        <w:t xml:space="preserve">Finnish Institute for Health and Welfare (THL). (2024). </w:t>
      </w:r>
      <w:r w:rsidRPr="00772525">
        <w:rPr>
          <w:rStyle w:val="af2"/>
          <w:rFonts w:asciiTheme="majorHAnsi" w:eastAsiaTheme="majorHAnsi" w:hAnsiTheme="majorHAnsi"/>
          <w:sz w:val="22"/>
          <w:szCs w:val="22"/>
        </w:rPr>
        <w:t xml:space="preserve">Amendments to care guarantee speed up access to doctor’s appointments: The two-week maximum period is increasingly </w:t>
      </w:r>
      <w:proofErr w:type="spellStart"/>
      <w:r w:rsidRPr="00772525">
        <w:rPr>
          <w:rStyle w:val="af2"/>
          <w:rFonts w:asciiTheme="majorHAnsi" w:eastAsiaTheme="majorHAnsi" w:hAnsiTheme="majorHAnsi"/>
          <w:sz w:val="22"/>
          <w:szCs w:val="22"/>
        </w:rPr>
        <w:t>realised</w:t>
      </w:r>
      <w:proofErr w:type="spellEnd"/>
      <w:r w:rsidRPr="00772525">
        <w:rPr>
          <w:rFonts w:asciiTheme="majorHAnsi" w:eastAsiaTheme="majorHAnsi" w:hAnsiTheme="majorHAnsi"/>
          <w:sz w:val="22"/>
          <w:szCs w:val="22"/>
        </w:rPr>
        <w:t xml:space="preserve">. </w:t>
      </w:r>
    </w:p>
    <w:p w14:paraId="799C22DB" w14:textId="77777777" w:rsidR="00772525" w:rsidRPr="00772525" w:rsidRDefault="00772525" w:rsidP="00772525">
      <w:pPr>
        <w:pStyle w:val="paragraph"/>
        <w:spacing w:before="0" w:beforeAutospacing="0" w:after="0" w:afterAutospacing="0"/>
        <w:textAlignment w:val="baseline"/>
        <w:rPr>
          <w:rFonts w:asciiTheme="majorHAnsi" w:eastAsiaTheme="majorHAnsi" w:hAnsiTheme="majorHAnsi"/>
          <w:sz w:val="20"/>
          <w:szCs w:val="20"/>
        </w:rPr>
      </w:pPr>
    </w:p>
    <w:sectPr w:rsidR="00772525" w:rsidRPr="00772525" w:rsidSect="00497DF4">
      <w:type w:val="continuous"/>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6750A" w14:textId="77777777" w:rsidR="000B4714" w:rsidRDefault="000B4714" w:rsidP="0060715C">
      <w:pPr>
        <w:spacing w:after="0"/>
      </w:pPr>
      <w:r>
        <w:separator/>
      </w:r>
    </w:p>
  </w:endnote>
  <w:endnote w:type="continuationSeparator" w:id="0">
    <w:p w14:paraId="47380EDE" w14:textId="77777777" w:rsidR="000B4714" w:rsidRDefault="000B4714" w:rsidP="006071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326F0" w14:textId="77777777" w:rsidR="000B4714" w:rsidRDefault="000B4714" w:rsidP="0060715C">
      <w:pPr>
        <w:spacing w:after="0"/>
      </w:pPr>
      <w:r>
        <w:separator/>
      </w:r>
    </w:p>
  </w:footnote>
  <w:footnote w:type="continuationSeparator" w:id="0">
    <w:p w14:paraId="22D95BBB" w14:textId="77777777" w:rsidR="000B4714" w:rsidRDefault="000B4714" w:rsidP="006071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6333"/>
    <w:multiLevelType w:val="hybridMultilevel"/>
    <w:tmpl w:val="E02A29E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6A85CA8"/>
    <w:multiLevelType w:val="multilevel"/>
    <w:tmpl w:val="DB40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646A5"/>
    <w:multiLevelType w:val="multilevel"/>
    <w:tmpl w:val="E840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2F03FB"/>
    <w:multiLevelType w:val="hybridMultilevel"/>
    <w:tmpl w:val="AF6C4618"/>
    <w:lvl w:ilvl="0" w:tplc="0409000F">
      <w:start w:val="1"/>
      <w:numFmt w:val="decimal"/>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4" w15:restartNumberingAfterBreak="0">
    <w:nsid w:val="31ED096E"/>
    <w:multiLevelType w:val="multilevel"/>
    <w:tmpl w:val="0096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67B17"/>
    <w:multiLevelType w:val="multilevel"/>
    <w:tmpl w:val="EE48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E1EEC"/>
    <w:multiLevelType w:val="multilevel"/>
    <w:tmpl w:val="FCD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C01153"/>
    <w:multiLevelType w:val="multilevel"/>
    <w:tmpl w:val="7C38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0B30F3"/>
    <w:multiLevelType w:val="hybridMultilevel"/>
    <w:tmpl w:val="2F2ABB6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899440711">
    <w:abstractNumId w:val="2"/>
  </w:num>
  <w:num w:numId="2" w16cid:durableId="1293442559">
    <w:abstractNumId w:val="6"/>
  </w:num>
  <w:num w:numId="3" w16cid:durableId="189997973">
    <w:abstractNumId w:val="7"/>
  </w:num>
  <w:num w:numId="4" w16cid:durableId="1951158468">
    <w:abstractNumId w:val="1"/>
  </w:num>
  <w:num w:numId="5" w16cid:durableId="3482359">
    <w:abstractNumId w:val="5"/>
  </w:num>
  <w:num w:numId="6" w16cid:durableId="1364403055">
    <w:abstractNumId w:val="0"/>
  </w:num>
  <w:num w:numId="7" w16cid:durableId="1129279896">
    <w:abstractNumId w:val="3"/>
  </w:num>
  <w:num w:numId="8" w16cid:durableId="1390805323">
    <w:abstractNumId w:val="4"/>
  </w:num>
  <w:num w:numId="9" w16cid:durableId="907102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6F"/>
    <w:rsid w:val="00002A7C"/>
    <w:rsid w:val="00087012"/>
    <w:rsid w:val="000B4714"/>
    <w:rsid w:val="000D7224"/>
    <w:rsid w:val="00100ACD"/>
    <w:rsid w:val="00101C6F"/>
    <w:rsid w:val="00123A61"/>
    <w:rsid w:val="001358DE"/>
    <w:rsid w:val="001411A0"/>
    <w:rsid w:val="00192129"/>
    <w:rsid w:val="001B1EE4"/>
    <w:rsid w:val="001C32D6"/>
    <w:rsid w:val="00222707"/>
    <w:rsid w:val="00227715"/>
    <w:rsid w:val="00236254"/>
    <w:rsid w:val="0023633D"/>
    <w:rsid w:val="002432D1"/>
    <w:rsid w:val="002862C5"/>
    <w:rsid w:val="002E510A"/>
    <w:rsid w:val="003061A6"/>
    <w:rsid w:val="003366EB"/>
    <w:rsid w:val="00340C4E"/>
    <w:rsid w:val="00365C1A"/>
    <w:rsid w:val="00370BB1"/>
    <w:rsid w:val="003919B2"/>
    <w:rsid w:val="003966D4"/>
    <w:rsid w:val="003B682F"/>
    <w:rsid w:val="003D269F"/>
    <w:rsid w:val="003D37C3"/>
    <w:rsid w:val="003E1BEE"/>
    <w:rsid w:val="003E1CD1"/>
    <w:rsid w:val="003E2E30"/>
    <w:rsid w:val="003F56B4"/>
    <w:rsid w:val="00435849"/>
    <w:rsid w:val="00497DF4"/>
    <w:rsid w:val="004D0098"/>
    <w:rsid w:val="00530C49"/>
    <w:rsid w:val="00586D61"/>
    <w:rsid w:val="005C039A"/>
    <w:rsid w:val="005C4B09"/>
    <w:rsid w:val="00600DC1"/>
    <w:rsid w:val="0060715C"/>
    <w:rsid w:val="00643030"/>
    <w:rsid w:val="00685EBB"/>
    <w:rsid w:val="006E2158"/>
    <w:rsid w:val="0072645E"/>
    <w:rsid w:val="00750009"/>
    <w:rsid w:val="00762554"/>
    <w:rsid w:val="00763D9F"/>
    <w:rsid w:val="00772525"/>
    <w:rsid w:val="00791398"/>
    <w:rsid w:val="007D53F6"/>
    <w:rsid w:val="0086241C"/>
    <w:rsid w:val="00886B93"/>
    <w:rsid w:val="008A339C"/>
    <w:rsid w:val="008A5CD4"/>
    <w:rsid w:val="008C460D"/>
    <w:rsid w:val="008D3173"/>
    <w:rsid w:val="00902FB7"/>
    <w:rsid w:val="009378A0"/>
    <w:rsid w:val="0097702C"/>
    <w:rsid w:val="009A38D8"/>
    <w:rsid w:val="009C2C1C"/>
    <w:rsid w:val="00A741C9"/>
    <w:rsid w:val="00A75C77"/>
    <w:rsid w:val="00A90EBE"/>
    <w:rsid w:val="00A95160"/>
    <w:rsid w:val="00AC0124"/>
    <w:rsid w:val="00AF23D7"/>
    <w:rsid w:val="00AF5044"/>
    <w:rsid w:val="00B211C5"/>
    <w:rsid w:val="00BE23B1"/>
    <w:rsid w:val="00BF4057"/>
    <w:rsid w:val="00C1441F"/>
    <w:rsid w:val="00C27E27"/>
    <w:rsid w:val="00C315F5"/>
    <w:rsid w:val="00C74889"/>
    <w:rsid w:val="00D01013"/>
    <w:rsid w:val="00D47F4B"/>
    <w:rsid w:val="00DE0E7A"/>
    <w:rsid w:val="00DF0BC3"/>
    <w:rsid w:val="00E07350"/>
    <w:rsid w:val="00E07940"/>
    <w:rsid w:val="00E43659"/>
    <w:rsid w:val="00E6169A"/>
    <w:rsid w:val="00E73DDE"/>
    <w:rsid w:val="00E86B2C"/>
    <w:rsid w:val="00E93D0A"/>
    <w:rsid w:val="00EC6343"/>
    <w:rsid w:val="00EE07AB"/>
    <w:rsid w:val="00F55A26"/>
    <w:rsid w:val="00F67714"/>
    <w:rsid w:val="00FA1F24"/>
    <w:rsid w:val="00FA50FA"/>
    <w:rsid w:val="00FD7824"/>
    <w:rsid w:val="00FE64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D9A94"/>
  <w15:chartTrackingRefBased/>
  <w15:docId w15:val="{842D486F-11F5-4716-BA6D-9C7FB45F1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01C6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01C6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01C6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01C6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01C6F"/>
    <w:pPr>
      <w:keepNext/>
      <w:keepLines/>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01C6F"/>
    <w:pPr>
      <w:keepNext/>
      <w:keepLines/>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01C6F"/>
    <w:pPr>
      <w:keepNext/>
      <w:keepLines/>
      <w:spacing w:before="80" w:after="4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01C6F"/>
    <w:pPr>
      <w:keepNext/>
      <w:keepLines/>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01C6F"/>
    <w:pPr>
      <w:keepNext/>
      <w:keepLines/>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01C6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01C6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01C6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01C6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01C6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01C6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01C6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01C6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01C6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01C6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01C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1C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01C6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01C6F"/>
    <w:pPr>
      <w:spacing w:before="160"/>
      <w:jc w:val="center"/>
    </w:pPr>
    <w:rPr>
      <w:i/>
      <w:iCs/>
      <w:color w:val="404040" w:themeColor="text1" w:themeTint="BF"/>
    </w:rPr>
  </w:style>
  <w:style w:type="character" w:customStyle="1" w:styleId="Char1">
    <w:name w:val="인용 Char"/>
    <w:basedOn w:val="a0"/>
    <w:link w:val="a5"/>
    <w:uiPriority w:val="29"/>
    <w:rsid w:val="00101C6F"/>
    <w:rPr>
      <w:i/>
      <w:iCs/>
      <w:color w:val="404040" w:themeColor="text1" w:themeTint="BF"/>
    </w:rPr>
  </w:style>
  <w:style w:type="paragraph" w:styleId="a6">
    <w:name w:val="List Paragraph"/>
    <w:basedOn w:val="a"/>
    <w:uiPriority w:val="34"/>
    <w:qFormat/>
    <w:rsid w:val="00101C6F"/>
    <w:pPr>
      <w:ind w:left="720"/>
      <w:contextualSpacing/>
    </w:pPr>
  </w:style>
  <w:style w:type="character" w:styleId="a7">
    <w:name w:val="Intense Emphasis"/>
    <w:basedOn w:val="a0"/>
    <w:uiPriority w:val="21"/>
    <w:qFormat/>
    <w:rsid w:val="00101C6F"/>
    <w:rPr>
      <w:i/>
      <w:iCs/>
      <w:color w:val="0F4761" w:themeColor="accent1" w:themeShade="BF"/>
    </w:rPr>
  </w:style>
  <w:style w:type="paragraph" w:styleId="a8">
    <w:name w:val="Intense Quote"/>
    <w:basedOn w:val="a"/>
    <w:next w:val="a"/>
    <w:link w:val="Char2"/>
    <w:uiPriority w:val="30"/>
    <w:qFormat/>
    <w:rsid w:val="00101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01C6F"/>
    <w:rPr>
      <w:i/>
      <w:iCs/>
      <w:color w:val="0F4761" w:themeColor="accent1" w:themeShade="BF"/>
    </w:rPr>
  </w:style>
  <w:style w:type="character" w:styleId="a9">
    <w:name w:val="Intense Reference"/>
    <w:basedOn w:val="a0"/>
    <w:uiPriority w:val="32"/>
    <w:qFormat/>
    <w:rsid w:val="00101C6F"/>
    <w:rPr>
      <w:b/>
      <w:bCs/>
      <w:smallCaps/>
      <w:color w:val="0F4761" w:themeColor="accent1" w:themeShade="BF"/>
      <w:spacing w:val="5"/>
    </w:rPr>
  </w:style>
  <w:style w:type="paragraph" w:styleId="aa">
    <w:name w:val="caption"/>
    <w:basedOn w:val="a"/>
    <w:next w:val="a"/>
    <w:uiPriority w:val="35"/>
    <w:unhideWhenUsed/>
    <w:qFormat/>
    <w:rsid w:val="003E1BEE"/>
    <w:rPr>
      <w:b/>
      <w:bCs/>
      <w:sz w:val="20"/>
      <w:szCs w:val="20"/>
    </w:rPr>
  </w:style>
  <w:style w:type="table" w:styleId="ab">
    <w:name w:val="Table Grid"/>
    <w:basedOn w:val="a1"/>
    <w:uiPriority w:val="39"/>
    <w:rsid w:val="00F55A2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Grid Table Light"/>
    <w:basedOn w:val="a1"/>
    <w:uiPriority w:val="40"/>
    <w:rsid w:val="00E6169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0">
    <w:name w:val="Plain Table 1"/>
    <w:basedOn w:val="a1"/>
    <w:uiPriority w:val="41"/>
    <w:rsid w:val="00E6169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0">
    <w:name w:val="Plain Table 2"/>
    <w:basedOn w:val="a1"/>
    <w:uiPriority w:val="42"/>
    <w:rsid w:val="00E6169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0">
    <w:name w:val="Plain Table 3"/>
    <w:basedOn w:val="a1"/>
    <w:uiPriority w:val="43"/>
    <w:rsid w:val="00E6169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0">
    <w:name w:val="Plain Table 4"/>
    <w:basedOn w:val="a1"/>
    <w:uiPriority w:val="44"/>
    <w:rsid w:val="00E6169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0">
    <w:name w:val="Plain Table 5"/>
    <w:basedOn w:val="a1"/>
    <w:uiPriority w:val="45"/>
    <w:rsid w:val="00E6169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1"/>
    <w:uiPriority w:val="46"/>
    <w:rsid w:val="00E6169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header"/>
    <w:basedOn w:val="a"/>
    <w:link w:val="Char3"/>
    <w:uiPriority w:val="99"/>
    <w:unhideWhenUsed/>
    <w:rsid w:val="0060715C"/>
    <w:pPr>
      <w:tabs>
        <w:tab w:val="center" w:pos="4513"/>
        <w:tab w:val="right" w:pos="9026"/>
      </w:tabs>
      <w:snapToGrid w:val="0"/>
    </w:pPr>
  </w:style>
  <w:style w:type="character" w:customStyle="1" w:styleId="Char3">
    <w:name w:val="머리글 Char"/>
    <w:basedOn w:val="a0"/>
    <w:link w:val="ad"/>
    <w:uiPriority w:val="99"/>
    <w:rsid w:val="0060715C"/>
  </w:style>
  <w:style w:type="paragraph" w:styleId="ae">
    <w:name w:val="footer"/>
    <w:basedOn w:val="a"/>
    <w:link w:val="Char4"/>
    <w:uiPriority w:val="99"/>
    <w:unhideWhenUsed/>
    <w:rsid w:val="0060715C"/>
    <w:pPr>
      <w:tabs>
        <w:tab w:val="center" w:pos="4513"/>
        <w:tab w:val="right" w:pos="9026"/>
      </w:tabs>
      <w:snapToGrid w:val="0"/>
    </w:pPr>
  </w:style>
  <w:style w:type="character" w:customStyle="1" w:styleId="Char4">
    <w:name w:val="바닥글 Char"/>
    <w:basedOn w:val="a0"/>
    <w:link w:val="ae"/>
    <w:uiPriority w:val="99"/>
    <w:rsid w:val="0060715C"/>
  </w:style>
  <w:style w:type="character" w:styleId="af">
    <w:name w:val="Hyperlink"/>
    <w:basedOn w:val="a0"/>
    <w:uiPriority w:val="99"/>
    <w:unhideWhenUsed/>
    <w:rsid w:val="003D37C3"/>
    <w:rPr>
      <w:color w:val="467886" w:themeColor="hyperlink"/>
      <w:u w:val="single"/>
    </w:rPr>
  </w:style>
  <w:style w:type="character" w:styleId="af0">
    <w:name w:val="Unresolved Mention"/>
    <w:basedOn w:val="a0"/>
    <w:uiPriority w:val="99"/>
    <w:semiHidden/>
    <w:unhideWhenUsed/>
    <w:rsid w:val="003D37C3"/>
    <w:rPr>
      <w:color w:val="605E5C"/>
      <w:shd w:val="clear" w:color="auto" w:fill="E1DFDD"/>
    </w:rPr>
  </w:style>
  <w:style w:type="paragraph" w:customStyle="1" w:styleId="paragraph">
    <w:name w:val="paragraph"/>
    <w:basedOn w:val="a"/>
    <w:rsid w:val="00530C49"/>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normaltextrun">
    <w:name w:val="normaltextrun"/>
    <w:basedOn w:val="a0"/>
    <w:rsid w:val="00530C49"/>
  </w:style>
  <w:style w:type="character" w:customStyle="1" w:styleId="eop">
    <w:name w:val="eop"/>
    <w:basedOn w:val="a0"/>
    <w:rsid w:val="00530C49"/>
  </w:style>
  <w:style w:type="paragraph" w:styleId="af1">
    <w:name w:val="Normal (Web)"/>
    <w:basedOn w:val="a"/>
    <w:uiPriority w:val="99"/>
    <w:semiHidden/>
    <w:unhideWhenUsed/>
    <w:rsid w:val="00772525"/>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Emphasis"/>
    <w:basedOn w:val="a0"/>
    <w:uiPriority w:val="20"/>
    <w:qFormat/>
    <w:rsid w:val="007725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FC7FB1470BF3534C8149E04AB9EC1348" ma:contentTypeVersion="9" ma:contentTypeDescription="새 문서를 만듭니다." ma:contentTypeScope="" ma:versionID="cb63fffe87d29dfe2a9256fe8eb7d4d4">
  <xsd:schema xmlns:xsd="http://www.w3.org/2001/XMLSchema" xmlns:xs="http://www.w3.org/2001/XMLSchema" xmlns:p="http://schemas.microsoft.com/office/2006/metadata/properties" xmlns:ns3="9e4054db-7a94-4d5a-94f0-b2a18f06c78c" targetNamespace="http://schemas.microsoft.com/office/2006/metadata/properties" ma:root="true" ma:fieldsID="4e7990f2e9b3ebdecc000a5f20d1ac9c" ns3:_="">
    <xsd:import namespace="9e4054db-7a94-4d5a-94f0-b2a18f06c78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4054db-7a94-4d5a-94f0-b2a18f06c7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9AACF4-7488-4B04-82D6-92C63216C44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5C9D8B-BAD3-4C1B-8D28-3E102AF354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4054db-7a94-4d5a-94f0-b2a18f06c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041DB0-776D-411D-B670-A4F27B8314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5138</Words>
  <Characters>19462</Characters>
  <Application>Microsoft Office Word</Application>
  <DocSecurity>0</DocSecurity>
  <Lines>586</Lines>
  <Paragraphs>173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조윤제</dc:creator>
  <cp:keywords/>
  <dc:description/>
  <cp:lastModifiedBy>leesejin</cp:lastModifiedBy>
  <cp:revision>3</cp:revision>
  <dcterms:created xsi:type="dcterms:W3CDTF">2025-09-07T09:32:00Z</dcterms:created>
  <dcterms:modified xsi:type="dcterms:W3CDTF">2025-09-17T14:40:00Z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0x010100FC7FB1470BF3534C8149E04AB9EC1348</vt:lpwstr>
  </property>
</Properties>
</file>