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drawing>
          <wp:inline xmlns:a="http://schemas.openxmlformats.org/drawingml/2006/main" xmlns:pic="http://schemas.openxmlformats.org/drawingml/2006/picture">
            <wp:extent cx="822960" cy="1083564"/>
            <wp:docPr id="1" name="Picture 1" descr="StudentEdge crest" title="StudentEd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edge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08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160"/>
        <w:jc w:val="center"/>
      </w:pPr>
      <w:r>
        <w:rPr>
          <w:rFonts w:ascii="Aptos Display" w:hAnsi="Aptos Display"/>
          <w:b/>
          <w:color w:val="743951"/>
          <w:sz w:val="60"/>
        </w:rPr>
        <w:t>StudentEdge</w:t>
      </w:r>
    </w:p>
    <w:p>
      <w:pPr>
        <w:spacing w:after="240"/>
        <w:jc w:val="center"/>
      </w:pPr>
      <w:r>
        <w:rPr>
          <w:rFonts w:ascii="Aptos Display" w:hAnsi="Aptos Display"/>
          <w:b/>
          <w:color w:val="241E1B"/>
          <w:sz w:val="34"/>
        </w:rPr>
        <w:t>System Guideline, Workflow, Coding &amp; Function Handbook</w:t>
      </w:r>
    </w:p>
    <w:p>
      <w:pPr>
        <w:spacing w:after="760"/>
        <w:jc w:val="center"/>
      </w:pPr>
      <w:r>
        <w:rPr>
          <w:rFonts w:ascii="Aptos" w:hAnsi="Aptos"/>
          <w:b w:val="0"/>
          <w:i/>
          <w:color w:val="786D66"/>
          <w:sz w:val="22"/>
        </w:rPr>
        <w:t>A practical reference for users, administrators, lecturers, support staff, and developers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0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Current implementation baseline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StudentEdge / e-Biasiswa Student Affairs Platform</w:t>
            </w:r>
          </w:p>
        </w:tc>
      </w:tr>
      <w:tr>
        <w:tc>
          <w:tcPr>
            <w:tcW w:type="dxa" w:w="23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Edition</w:t>
            </w:r>
          </w:p>
        </w:tc>
        <w:tc>
          <w:tcPr>
            <w:tcW w:type="dxa" w:w="70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August 2026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Coverage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Guidelines, operational workflows, coding architecture, and 185 named application functions</w:t>
            </w:r>
          </w:p>
        </w:tc>
      </w:tr>
      <w:tr>
        <w:tc>
          <w:tcPr>
            <w:tcW w:type="dxa" w:w="23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Audience</w:t>
            </w:r>
          </w:p>
        </w:tc>
        <w:tc>
          <w:tcPr>
            <w:tcW w:type="dxa" w:w="70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Students, lecturers, administrators, guards, JHEP staff, system administrators, and maintainers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5E9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743951"/>
                <w:sz w:val="18"/>
              </w:rPr>
              <w:t xml:space="preserve">DOCUMENT RULE  </w:t>
            </w:r>
            <w:r>
              <w:rPr>
                <w:rFonts w:ascii="Aptos" w:hAnsi="Aptos"/>
                <w:color w:val="241E1B"/>
                <w:sz w:val="20"/>
              </w:rPr>
              <w:t>Use this handbook together with role permissions and institutional policy. Screens and functions may be hidden when a feature flag or role permission is disabled.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How to use this handbook</w:t>
      </w:r>
    </w:p>
    <w:p>
      <w:r>
        <w:t>The handbook deliberately follows the requested order: guidance first, operational workflows second, coding explanation third, and the implemented function catalogue last.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050"/>
        <w:gridCol w:w="5160"/>
        <w:gridCol w:w="3150"/>
      </w:tblGrid>
      <w:tr>
        <w:trPr>
          <w:tblHeader w:val="true"/>
        </w:trPr>
        <w:tc>
          <w:tcPr>
            <w:tcW w:type="dxa" w:w="105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51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5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Primary reader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1. Guidelines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Safe, consistent, privacy-aware use of the platform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All users</w:t>
            </w:r>
          </w:p>
        </w:tc>
      </w:tr>
      <w:tr>
        <w:tc>
          <w:tcPr>
            <w:tcW w:type="dxa" w:w="10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2. Workflows</w:t>
            </w:r>
          </w:p>
        </w:tc>
        <w:tc>
          <w:tcPr>
            <w:tcW w:type="dxa" w:w="5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Step-by-step paths for daily operations</w:t>
            </w:r>
          </w:p>
        </w:tc>
        <w:tc>
          <w:tcPr>
            <w:tcW w:type="dxa" w:w="31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Students and operational staff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3. Coding explanation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How requests, data, permissions, files, AI, and the PWA are implemented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Developers and maintainers</w:t>
            </w:r>
          </w:p>
        </w:tc>
      </w:tr>
      <w:tr>
        <w:tc>
          <w:tcPr>
            <w:tcW w:type="dxa" w:w="10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4. Function catalogue</w:t>
            </w:r>
          </w:p>
        </w:tc>
        <w:tc>
          <w:tcPr>
            <w:tcW w:type="dxa" w:w="5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Role- and module-organized implemented capability inventory</w:t>
            </w:r>
          </w:p>
        </w:tc>
        <w:tc>
          <w:tcPr>
            <w:tcW w:type="dxa" w:w="31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Project team, assessors, buyers, and auditors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5. Operations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Verification, deployment, backup, and troubleshooting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 administrators and developers</w:t>
            </w:r>
          </w:p>
        </w:tc>
      </w:tr>
    </w:tbl>
    <w:p>
      <w:pPr>
        <w:spacing w:after="0"/>
      </w:pPr>
    </w:p>
    <w:p>
      <w:pPr>
        <w:pStyle w:val="Heading2"/>
      </w:pPr>
      <w:r>
        <w:t>Current verified implementation snapshot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185 named application endpoints: 26 public/shared, 26 student, 7 lecturer AI Helper, and 126 administration endpoints.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134 public controller methods across shared, authentication, student, and administration controllers.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Two scheduled background operations: notification reminders and AI conversation retention cleanup.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English and Malay interfaces, responsive PWA shell, light/dark themes, push notifications, and private authenticated document delivery.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1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Guidelines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Rules for secure, accurate, and consistent use</w:t>
      </w:r>
    </w:p>
    <w:p>
      <w:pPr>
        <w:pStyle w:val="Heading2"/>
      </w:pPr>
      <w:r>
        <w:t>1.1 General user guidelines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Use only your own account. Never share passwords, QR sessions, reset codes, or authenticated devices.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Confirm names, matric numbers, dates, amounts, statuses, and uploaded evidence before submitting a form.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Upload readable source files in the supported format and remove unrelated personal information where possible.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Treat AI responses as drafts. Verify important conclusions against the source document and the relevant module record.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Log out from shared devices and revoke unknown active sessions from Settings.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Report defects through Report a Problem with a clear description, page location, expected result, actual result, and screenshot.</w:t>
      </w:r>
    </w:p>
    <w:p>
      <w:pPr>
        <w:pStyle w:val="Heading2"/>
      </w:pPr>
      <w:r>
        <w:t>1.2 Privacy and authorization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5E9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743951"/>
                <w:sz w:val="18"/>
              </w:rPr>
              <w:t xml:space="preserve">PRIVACY  </w:t>
            </w:r>
            <w:r>
              <w:rPr>
                <w:rFonts w:ascii="Aptos" w:hAnsi="Aptos"/>
                <w:color w:val="241E1B"/>
                <w:sz w:val="20"/>
              </w:rPr>
              <w:t>Student profiles, identity numbers, payment evidence, offer letters, movement records, and private documents must be accessed only for an authorized institutional purpose.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Students may view only their own private records and documents.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Lecturer and staff access is controlled by role, scope, and individually enabled pages.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Sensitive student viewing, export, mutation, scholarship, discipline, movement, document, and system-administration permissions are intentionally separate.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Private files must be served through authenticated controllers; do not expose private storage through a public URL.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System Admin bulk deletion, public laptop identity workflows, and production data exports require explicit institutional approval and audit review.</w:t>
      </w:r>
    </w:p>
    <w:p>
      <w:pPr>
        <w:pStyle w:val="Heading2"/>
      </w:pPr>
      <w:r>
        <w:t>1.3 AI Helper guidelines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4080"/>
        <w:gridCol w:w="3780"/>
      </w:tblGrid>
      <w:tr>
        <w:trPr>
          <w:tblHeader w:val="true"/>
        </w:trPr>
        <w:tc>
          <w:tcPr>
            <w:tcW w:type="dxa" w:w="15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0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Expected AI behaviour</w:t>
            </w:r>
          </w:p>
        </w:tc>
        <w:tc>
          <w:tcPr>
            <w:tcW w:type="dxa" w:w="37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Data boundary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Strict assistance for the student's own portal context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 cross-student or administrative data</w:t>
            </w:r>
          </w:p>
        </w:tc>
      </w:tr>
      <w:tr>
        <w:tc>
          <w:tcPr>
            <w:tcW w:type="dxa" w:w="15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Lecturer</w:t>
            </w:r>
          </w:p>
        </w:tc>
        <w:tc>
          <w:tcPr>
            <w:tcW w:type="dxa" w:w="4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Natural conversation, research, document analysis, and permitted institutional context</w:t>
            </w:r>
          </w:p>
        </w:tc>
        <w:tc>
          <w:tcPr>
            <w:tcW w:type="dxa" w:w="3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Only assigned lecturer scopes and enabled pages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Administrator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Research, summaries, reports, document analysis, and authorized system context</w:t>
            </w:r>
          </w:p>
        </w:tc>
        <w:tc>
          <w:tcPr>
            <w:tcW w:type="dxa" w:w="3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Only abilities granted to the current account</w:t>
            </w:r>
          </w:p>
        </w:tc>
      </w:tr>
      <w:tr>
        <w:tc>
          <w:tcPr>
            <w:tcW w:type="dxa" w:w="15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 administrator</w:t>
            </w:r>
          </w:p>
        </w:tc>
        <w:tc>
          <w:tcPr>
            <w:tcW w:type="dxa" w:w="4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Full configured administrative AI capability</w:t>
            </w:r>
          </w:p>
        </w:tc>
        <w:tc>
          <w:tcPr>
            <w:tcW w:type="dxa" w:w="3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Still subject to privacy, audit, and source-verification rules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When a file is attached, ask the AI to analyze that file explicitly; attached PDF, image, CSV, and XLSX content must remain distinguishable from system context.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Do not accept a generated report as an official decision. Use Edit or selected-text actions to refine it, then verify and approve through the real module.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Conversation history is account-scoped and inactive conversations are automatically removed according to the configured retention period.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Regeneration is queued/locked while a request is running to prevent duplicate generations.</w:t>
      </w:r>
    </w:p>
    <w:p>
      <w:pPr>
        <w:pStyle w:val="Heading2"/>
      </w:pPr>
      <w:r>
        <w:t>1.4 Data-entry and file standards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Guideline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import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the supplied CSV/XLSX column structure; validate duplicates, program identifiers, matric number, and identity number before import.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Scholarship/B40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the relevant import/export flow and review eligibility/status after processing.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Evidence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clear JPG, JPEG, PNG, or WebP images within the configured limit.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 source files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PDF, supported images, CSV, or XLSX; keep filenames descriptive and avoid oversized or password-protected files.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Private documents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Use the Student Document Centre; review status and expiry dates, and never place private documents under public storage.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2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Operational workflows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End-to-end paths from sign-in to completed action</w:t>
      </w:r>
    </w:p>
    <w:p>
      <w:pPr>
        <w:pStyle w:val="Heading2"/>
      </w:pPr>
      <w:r>
        <w:t>2.1 Authentication and account recovery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Open the login page. </w:t>
      </w:r>
      <w:r>
        <w:rPr>
          <w:rFonts w:ascii="Aptos" w:hAnsi="Aptos"/>
          <w:color w:val="241E1B"/>
          <w:sz w:val="21"/>
        </w:rPr>
        <w:t>Enter the registered identifier and password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Establish the session. </w:t>
      </w:r>
      <w:r>
        <w:rPr>
          <w:rFonts w:ascii="Aptos" w:hAnsi="Aptos"/>
          <w:color w:val="241E1B"/>
          <w:sz w:val="21"/>
        </w:rPr>
        <w:t>The server validates the account, role, and active-device session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Enter the correct portal. </w:t>
      </w:r>
      <w:r>
        <w:rPr>
          <w:rFonts w:ascii="Aptos" w:hAnsi="Aptos"/>
          <w:color w:val="241E1B"/>
          <w:sz w:val="21"/>
        </w:rPr>
        <w:t>Students, staff, guards, and administrators are routed to their authorized interface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Recover when necessary. </w:t>
      </w:r>
      <w:r>
        <w:rPr>
          <w:rFonts w:ascii="Aptos" w:hAnsi="Aptos"/>
          <w:color w:val="241E1B"/>
          <w:sz w:val="21"/>
        </w:rPr>
        <w:t>Request a reset code, verify it, set a new password, and invalidate affected sessions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Review devices. </w:t>
      </w:r>
      <w:r>
        <w:rPr>
          <w:rFonts w:ascii="Aptos" w:hAnsi="Aptos"/>
          <w:color w:val="241E1B"/>
          <w:sz w:val="21"/>
        </w:rPr>
        <w:t>Use Settings to revoke one device or all other sessions</w:t>
      </w:r>
    </w:p>
    <w:p>
      <w:pPr>
        <w:pStyle w:val="Heading2"/>
      </w:pPr>
      <w:r>
        <w:t>2.2 Student scholarship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Review opportunities. </w:t>
      </w:r>
      <w:r>
        <w:rPr>
          <w:rFonts w:ascii="Aptos" w:hAnsi="Aptos"/>
          <w:color w:val="241E1B"/>
          <w:sz w:val="21"/>
        </w:rPr>
        <w:t>Open Scholarship and read current opportunities and announcements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Open declaration. </w:t>
      </w:r>
      <w:r>
        <w:rPr>
          <w:rFonts w:ascii="Aptos" w:hAnsi="Aptos"/>
          <w:color w:val="241E1B"/>
          <w:sz w:val="21"/>
        </w:rPr>
        <w:t>Complete the student scholarship status declaration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Attach supporting document. </w:t>
      </w:r>
      <w:r>
        <w:rPr>
          <w:rFonts w:ascii="Aptos" w:hAnsi="Aptos"/>
          <w:color w:val="241E1B"/>
          <w:sz w:val="21"/>
        </w:rPr>
        <w:t>Upload the offer letter when applicable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Submit. </w:t>
      </w:r>
      <w:r>
        <w:rPr>
          <w:rFonts w:ascii="Aptos" w:hAnsi="Aptos"/>
          <w:color w:val="241E1B"/>
          <w:sz w:val="21"/>
        </w:rPr>
        <w:t>Confirm the information and submit the declaration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Administrative review. </w:t>
      </w:r>
      <w:r>
        <w:rPr>
          <w:rFonts w:ascii="Aptos" w:hAnsi="Aptos"/>
          <w:color w:val="241E1B"/>
          <w:sz w:val="21"/>
        </w:rPr>
        <w:t>Authorized scholarship staff review the declaration and download the private offer letter</w:t>
      </w:r>
    </w:p>
    <w:p>
      <w:pPr>
        <w:pStyle w:val="Heading2"/>
      </w:pPr>
      <w:r>
        <w:t>2.3 Discipline, fine, and payment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Record offense. </w:t>
      </w:r>
      <w:r>
        <w:rPr>
          <w:rFonts w:ascii="Aptos" w:hAnsi="Aptos"/>
          <w:color w:val="241E1B"/>
          <w:sz w:val="21"/>
        </w:rPr>
        <w:t>Authorized staff select the student, offense type, date, location, fine, and evidence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Notify and review. </w:t>
      </w:r>
      <w:r>
        <w:rPr>
          <w:rFonts w:ascii="Aptos" w:hAnsi="Aptos"/>
          <w:color w:val="241E1B"/>
          <w:sz w:val="21"/>
        </w:rPr>
        <w:t>The student sees the offense and can print the record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Submit payment evidence. </w:t>
      </w:r>
      <w:r>
        <w:rPr>
          <w:rFonts w:ascii="Aptos" w:hAnsi="Aptos"/>
          <w:color w:val="241E1B"/>
          <w:sz w:val="21"/>
        </w:rPr>
        <w:t>The student uploads a payment receipt for the relevant offense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Decide application. </w:t>
      </w:r>
      <w:r>
        <w:rPr>
          <w:rFonts w:ascii="Aptos" w:hAnsi="Aptos"/>
          <w:color w:val="241E1B"/>
          <w:sz w:val="21"/>
        </w:rPr>
        <w:t>Authorized staff approve or reject the fine-payment application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Update status. </w:t>
      </w:r>
      <w:r>
        <w:rPr>
          <w:rFonts w:ascii="Aptos" w:hAnsi="Aptos"/>
          <w:color w:val="241E1B"/>
          <w:sz w:val="21"/>
        </w:rPr>
        <w:t>The official offense/payment status is updated and remains auditable</w:t>
      </w:r>
    </w:p>
    <w:p>
      <w:pPr>
        <w:pStyle w:val="Heading2"/>
      </w:pPr>
      <w:r>
        <w:t>2.4 Vehicle sticker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Student application. </w:t>
      </w:r>
      <w:r>
        <w:rPr>
          <w:rFonts w:ascii="Aptos" w:hAnsi="Aptos"/>
          <w:color w:val="241E1B"/>
          <w:sz w:val="21"/>
        </w:rPr>
        <w:t>Enter vehicle details and attach required evidence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Administrative review. </w:t>
      </w:r>
      <w:r>
        <w:rPr>
          <w:rFonts w:ascii="Aptos" w:hAnsi="Aptos"/>
          <w:color w:val="241E1B"/>
          <w:sz w:val="21"/>
        </w:rPr>
        <w:t>Filter applications and inspect the submitted documents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Decision. </w:t>
      </w:r>
      <w:r>
        <w:rPr>
          <w:rFonts w:ascii="Aptos" w:hAnsi="Aptos"/>
          <w:color w:val="241E1B"/>
          <w:sz w:val="21"/>
        </w:rPr>
        <w:t>Approve or reject the application with the official status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Reporting. </w:t>
      </w:r>
      <w:r>
        <w:rPr>
          <w:rFonts w:ascii="Aptos" w:hAnsi="Aptos"/>
          <w:color w:val="241E1B"/>
          <w:sz w:val="21"/>
        </w:rPr>
        <w:t>Export application data when authorized</w:t>
      </w:r>
    </w:p>
    <w:p>
      <w:pPr>
        <w:pStyle w:val="Heading2"/>
      </w:pPr>
      <w:r>
        <w:t>2.5 Campus movement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Open scanner. </w:t>
      </w:r>
      <w:r>
        <w:rPr>
          <w:rFonts w:ascii="Aptos" w:hAnsi="Aptos"/>
          <w:color w:val="241E1B"/>
          <w:sz w:val="21"/>
        </w:rPr>
        <w:t>The student opens the movement QR scanner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Scan guard-house QR. </w:t>
      </w:r>
      <w:r>
        <w:rPr>
          <w:rFonts w:ascii="Aptos" w:hAnsi="Aptos"/>
          <w:color w:val="241E1B"/>
          <w:sz w:val="21"/>
        </w:rPr>
        <w:t>The active QR token is validated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Checkout or return. </w:t>
      </w:r>
      <w:r>
        <w:rPr>
          <w:rFonts w:ascii="Aptos" w:hAnsi="Aptos"/>
          <w:color w:val="241E1B"/>
          <w:sz w:val="21"/>
        </w:rPr>
        <w:t>The system records the correct transition atomically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Monitor. </w:t>
      </w:r>
      <w:r>
        <w:rPr>
          <w:rFonts w:ascii="Aptos" w:hAnsi="Aptos"/>
          <w:color w:val="241E1B"/>
          <w:sz w:val="21"/>
        </w:rPr>
        <w:t>Guards and authorized staff view outside students, records, deadlines, and violations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Report. </w:t>
      </w:r>
      <w:r>
        <w:rPr>
          <w:rFonts w:ascii="Aptos" w:hAnsi="Aptos"/>
          <w:color w:val="241E1B"/>
          <w:sz w:val="21"/>
        </w:rPr>
        <w:t>Authorized staff filter and export movement records</w:t>
      </w:r>
    </w:p>
    <w:p>
      <w:pPr>
        <w:pStyle w:val="Heading2"/>
      </w:pPr>
      <w:r>
        <w:t>2.6 Student document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Upload. </w:t>
      </w:r>
      <w:r>
        <w:rPr>
          <w:rFonts w:ascii="Aptos" w:hAnsi="Aptos"/>
          <w:color w:val="241E1B"/>
          <w:sz w:val="21"/>
        </w:rPr>
        <w:t>The student adds a private document and relevant metadata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Review. </w:t>
      </w:r>
      <w:r>
        <w:rPr>
          <w:rFonts w:ascii="Aptos" w:hAnsi="Aptos"/>
          <w:color w:val="241E1B"/>
          <w:sz w:val="21"/>
        </w:rPr>
        <w:t>Authorized administrators inspect and approve or reject the submission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Download. </w:t>
      </w:r>
      <w:r>
        <w:rPr>
          <w:rFonts w:ascii="Aptos" w:hAnsi="Aptos"/>
          <w:color w:val="241E1B"/>
          <w:sz w:val="21"/>
        </w:rPr>
        <w:t>The owner or authorized reviewer downloads through an authenticated controller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Expiry reminder. </w:t>
      </w:r>
      <w:r>
        <w:rPr>
          <w:rFonts w:ascii="Aptos" w:hAnsi="Aptos"/>
          <w:color w:val="241E1B"/>
          <w:sz w:val="21"/>
        </w:rPr>
        <w:t>The scheduled reminder notifies subscribed students near configured expiry dates</w:t>
      </w:r>
    </w:p>
    <w:p>
      <w:pPr>
        <w:pStyle w:val="Heading2"/>
      </w:pPr>
      <w:r>
        <w:t>2.7 AI research and report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Start or resume a chat. </w:t>
      </w:r>
      <w:r>
        <w:rPr>
          <w:rFonts w:ascii="Aptos" w:hAnsi="Aptos"/>
          <w:color w:val="241E1B"/>
          <w:sz w:val="21"/>
        </w:rPr>
        <w:t>Open AI Helper, choose New chat, or select an account-scoped history item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Add sources. </w:t>
      </w:r>
      <w:r>
        <w:rPr>
          <w:rFonts w:ascii="Aptos" w:hAnsi="Aptos"/>
          <w:color w:val="241E1B"/>
          <w:sz w:val="21"/>
        </w:rPr>
        <w:t>Attach PDF, image, CSV, or XLSX files when the answer must be grounded in external material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Send a clear request. </w:t>
      </w:r>
      <w:r>
        <w:rPr>
          <w:rFonts w:ascii="Aptos" w:hAnsi="Aptos"/>
          <w:color w:val="241E1B"/>
          <w:sz w:val="21"/>
        </w:rPr>
        <w:t>Ask a natural question and state whether the AI should use attached files, system data, or both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Review source boundaries. </w:t>
      </w:r>
      <w:r>
        <w:rPr>
          <w:rFonts w:ascii="Aptos" w:hAnsi="Aptos"/>
          <w:color w:val="241E1B"/>
          <w:sz w:val="21"/>
        </w:rPr>
        <w:t>Confirm that file findings came from the attachment and system findings came from authorized records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Refine. </w:t>
      </w:r>
      <w:r>
        <w:rPr>
          <w:rFonts w:ascii="Aptos" w:hAnsi="Aptos"/>
          <w:color w:val="241E1B"/>
          <w:sz w:val="21"/>
        </w:rPr>
        <w:t>Regenerate once, edit the full output, or select text and ask for focused changes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Finalize outside AI. </w:t>
      </w:r>
      <w:r>
        <w:rPr>
          <w:rFonts w:ascii="Aptos" w:hAnsi="Aptos"/>
          <w:color w:val="241E1B"/>
          <w:sz w:val="21"/>
        </w:rPr>
        <w:t>Copy the reviewed draft into the official workflow and complete the real approval or publication process</w:t>
      </w:r>
    </w:p>
    <w:p>
      <w:pPr>
        <w:pStyle w:val="Heading2"/>
      </w:pPr>
      <w:r>
        <w:t>2.8 Laptop borrowing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Prepare inventory. </w:t>
      </w:r>
      <w:r>
        <w:rPr>
          <w:rFonts w:ascii="Aptos" w:hAnsi="Aptos"/>
          <w:color w:val="241E1B"/>
          <w:sz w:val="21"/>
        </w:rPr>
        <w:t>Authorized staff register devices and print QR labels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Identify borrower. </w:t>
      </w:r>
      <w:r>
        <w:rPr>
          <w:rFonts w:ascii="Aptos" w:hAnsi="Aptos"/>
          <w:color w:val="241E1B"/>
          <w:sz w:val="21"/>
        </w:rPr>
        <w:t>Use the public or staff scanning flow and validate the borrower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Scan device. </w:t>
      </w:r>
      <w:r>
        <w:rPr>
          <w:rFonts w:ascii="Aptos" w:hAnsi="Aptos"/>
          <w:color w:val="241E1B"/>
          <w:sz w:val="21"/>
        </w:rPr>
        <w:t>The transaction processes an atomic borrow or return action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Monitor. </w:t>
      </w:r>
      <w:r>
        <w:rPr>
          <w:rFonts w:ascii="Aptos" w:hAnsi="Aptos"/>
          <w:color w:val="241E1B"/>
          <w:sz w:val="21"/>
        </w:rPr>
        <w:t>Staff review current loans and transaction history</w:t>
      </w:r>
    </w:p>
    <w:p>
      <w:pPr>
        <w:pStyle w:val="Heading2"/>
      </w:pPr>
      <w:r>
        <w:t>2.9 Problem reporting workflow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Describe the issue. </w:t>
      </w:r>
      <w:r>
        <w:rPr>
          <w:rFonts w:ascii="Aptos" w:hAnsi="Aptos"/>
          <w:color w:val="241E1B"/>
          <w:sz w:val="21"/>
        </w:rPr>
        <w:t>Select a category and provide subject, expected behaviour, actual behaviour, and reproduction steps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Attach a screenshot. </w:t>
      </w:r>
      <w:r>
        <w:rPr>
          <w:rFonts w:ascii="Aptos" w:hAnsi="Aptos"/>
          <w:color w:val="241E1B"/>
          <w:sz w:val="21"/>
        </w:rPr>
        <w:t>Include a clear image without unnecessary private information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Submit. </w:t>
      </w:r>
      <w:r>
        <w:rPr>
          <w:rFonts w:ascii="Aptos" w:hAnsi="Aptos"/>
          <w:color w:val="241E1B"/>
          <w:sz w:val="21"/>
        </w:rPr>
        <w:t>The report is stored and delivery to the configured administrator is attempted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Triage. </w:t>
      </w:r>
      <w:r>
        <w:rPr>
          <w:rFonts w:ascii="Aptos" w:hAnsi="Aptos"/>
          <w:color w:val="241E1B"/>
          <w:sz w:val="21"/>
        </w:rPr>
        <w:t>System administrators update status and notes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Notify. </w:t>
      </w:r>
      <w:r>
        <w:rPr>
          <w:rFonts w:ascii="Aptos" w:hAnsi="Aptos"/>
          <w:color w:val="241E1B"/>
          <w:sz w:val="21"/>
        </w:rPr>
        <w:t>Push and email delivery status is recorded where configured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3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Coding explanation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How the Laravel application is organized and how a request becomes a result</w:t>
      </w:r>
    </w:p>
    <w:p>
      <w:pPr>
        <w:pStyle w:val="Heading2"/>
      </w:pPr>
      <w:r>
        <w:t>3.1 Technology stack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51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Backend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8.3+ and Laravel 13</w:t>
            </w:r>
          </w:p>
        </w:tc>
      </w:tr>
      <w:tr>
        <w:tc>
          <w:tcPr>
            <w:tcW w:type="dxa" w:w="18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Database</w:t>
            </w:r>
          </w:p>
        </w:tc>
        <w:tc>
          <w:tcPr>
            <w:tcW w:type="dxa" w:w="751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MySQL/MariaDB relational storage with migrations and imported baseline schema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Frontend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Blade views, Vite 8 assets, CSS design system, JavaScript interactions, and Tailwind CSS 4 tooling</w:t>
            </w:r>
          </w:p>
        </w:tc>
      </w:tr>
      <w:tr>
        <w:tc>
          <w:tcPr>
            <w:tcW w:type="dxa" w:w="18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PWA</w:t>
            </w:r>
          </w:p>
        </w:tc>
        <w:tc>
          <w:tcPr>
            <w:tcW w:type="dxa" w:w="751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Responsive application shell, service worker, install guidance, push subscription, and notification feed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Provider abstraction with Gemini configuration, role-aware prompts, authorized system context, file extraction, and stored conversations</w:t>
            </w:r>
          </w:p>
        </w:tc>
      </w:tr>
      <w:tr>
        <w:tc>
          <w:tcPr>
            <w:tcW w:type="dxa" w:w="185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Files</w:t>
            </w:r>
          </w:p>
        </w:tc>
        <w:tc>
          <w:tcPr>
            <w:tcW w:type="dxa" w:w="751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Public assets plus private authenticated storage for sensitive student material</w:t>
            </w:r>
          </w:p>
        </w:tc>
      </w:tr>
    </w:tbl>
    <w:p>
      <w:pPr>
        <w:spacing w:after="0"/>
      </w:pPr>
    </w:p>
    <w:p>
      <w:pPr>
        <w:pStyle w:val="Heading2"/>
      </w:pPr>
      <w:r>
        <w:t>3.2 Request lifecycle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Route. </w:t>
      </w:r>
      <w:r>
        <w:rPr>
          <w:rFonts w:ascii="Aptos" w:hAnsi="Aptos"/>
          <w:color w:val="241E1B"/>
          <w:sz w:val="21"/>
        </w:rPr>
        <w:t>routes/web.php maps the HTTP method and URL to a controller or closure and assigns middleware and a route name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Middleware. </w:t>
      </w:r>
      <w:r>
        <w:rPr>
          <w:rFonts w:ascii="Aptos" w:hAnsi="Aptos"/>
          <w:color w:val="241E1B"/>
          <w:sz w:val="21"/>
        </w:rPr>
        <w:t>Authentication, active-session checks, scope/ability checks, lecturer page gates, and feature flags reject unauthorized requests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Controller. </w:t>
      </w:r>
      <w:r>
        <w:rPr>
          <w:rFonts w:ascii="Aptos" w:hAnsi="Aptos"/>
          <w:color w:val="241E1B"/>
          <w:sz w:val="21"/>
        </w:rPr>
        <w:t>The controller validates input, calls application services/helpers, reads or changes data, records audit information, and returns a view, redirect, file, or JSON response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Data layer. </w:t>
      </w:r>
      <w:r>
        <w:rPr>
          <w:rFonts w:ascii="Aptos" w:hAnsi="Aptos"/>
          <w:color w:val="241E1B"/>
          <w:sz w:val="21"/>
        </w:rPr>
        <w:t>Query Builder and supporting services use the database schema and transactions where consistency matters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Presentation. </w:t>
      </w:r>
      <w:r>
        <w:rPr>
          <w:rFonts w:ascii="Aptos" w:hAnsi="Aptos"/>
          <w:color w:val="241E1B"/>
          <w:sz w:val="21"/>
        </w:rPr>
        <w:t>Blade templates render server data; JavaScript adds chat, scanner, PWA, notification, and responsive interactions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Verification. </w:t>
      </w:r>
      <w:r>
        <w:rPr>
          <w:rFonts w:ascii="Aptos" w:hAnsi="Aptos"/>
          <w:color w:val="241E1B"/>
          <w:sz w:val="21"/>
        </w:rPr>
        <w:t>Feature tests, PHP linting, route inspection, frontend builds, and UAT validate the result</w:t>
      </w:r>
    </w:p>
    <w:p>
      <w:pPr>
        <w:pStyle w:val="Heading2"/>
      </w:pPr>
      <w:r>
        <w:t>3.3 Main code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66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routes/web.php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Named public, shared, student, lecturer, and administration endpoints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routes/console.php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Scheduled reminders and AI-conversation retention cleanup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app/Http/Controllers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Request validation and orchestration grouped by Shared, Student, Auth, and Admin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app/Services and app/Support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Reusable session, permissions, AI, feature, settings, and operational logic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resources/views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Blade pages, reusable layouts, responsive components, and role navigation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resources/css and resources/js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Design tokens, PWA/mobile behaviour, chat UI, scanners, and client interactions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database/migrations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Incremental schema changes and indexes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lang/en.json and lang/ms.json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English/Malay display translations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tests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Regression and authorization coverage</w:t>
            </w:r>
          </w:p>
        </w:tc>
      </w:tr>
      <w:tr>
        <w:tc>
          <w:tcPr>
            <w:tcW w:type="dxa" w:w="2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docs and Document Context</w:t>
            </w:r>
          </w:p>
        </w:tc>
        <w:tc>
          <w:tcPr>
            <w:tcW w:type="dxa" w:w="66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System, architecture, operations, UAT, and product references</w:t>
            </w:r>
          </w:p>
        </w:tc>
      </w:tr>
    </w:tbl>
    <w:p>
      <w:pPr>
        <w:spacing w:after="0"/>
      </w:pPr>
    </w:p>
    <w:p>
      <w:pPr>
        <w:pStyle w:val="Heading2"/>
      </w:pPr>
      <w:r>
        <w:t>3.4 Authentication and authorization</w:t>
      </w:r>
    </w:p>
    <w:p>
      <w:r>
        <w:t>StudentEdge uses role-aware sessions and centralized ability checks. Route middleware provides the first gate; controllers must still enforce ownership and sensitive-data rules before reading, exporting, downloading, or mutating records.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Authentication answers who the user is; authorization answers what the user is allowed to do.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Role names do not replace granular abilities. Student list, sensitive detail, export, mutation, scholarship, discipline, movement, document, staff, and system permissions remain separable.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Lecturer access combines account role, category/scope, enabled-page configuration, and global feature flags.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Private downloads must check both authentication and ownership/ability before streaming a file.</w:t>
      </w:r>
    </w:p>
    <w:p>
      <w:pPr>
        <w:pStyle w:val="Heading2"/>
      </w:pPr>
      <w:r>
        <w:t>3.5 Database and consistency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The imported StudentEdge.sql baseline and incremental Laravel migrations together define the current database.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Use transactions for paired or stateful operations such as QR borrow/return and movement transitions.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Large feeds use ordered cursor pagination, JSON batches, near-bottom loading, and DOM virtualization.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Indexes support movement feeds, student profile lookup, and name-based student lists.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Audit logs record sensitive administrative actions; production troubleshooting should preserve this evidence.</w:t>
      </w:r>
    </w:p>
    <w:p>
      <w:pPr>
        <w:pStyle w:val="Heading2"/>
      </w:pPr>
      <w:r>
        <w:t>3.6 AI Helper implementation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1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Role entry points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Separate student, lecturer, and administrator routes apply different prompts, scopes, and feature gates.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Context</w:t>
            </w:r>
          </w:p>
        </w:tc>
        <w:tc>
          <w:tcPr>
            <w:tcW w:type="dxa" w:w="7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The server builds only the system context authorized for the current account.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Attachments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PDF/image/CSV/XLSX extraction is sent as a source context distinct from live system data.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Conversation storage</w:t>
            </w:r>
          </w:p>
        </w:tc>
        <w:tc>
          <w:tcPr>
            <w:tcW w:type="dxa" w:w="7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Messages and titles are stored per account, can be reopened/renamed/deleted, and expire after inactivity.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Editing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Authorized admin/lecturer users can edit generated messages; selected text can be sent back for focused revision.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Concurrency</w:t>
            </w:r>
          </w:p>
        </w:tc>
        <w:tc>
          <w:tcPr>
            <w:tcW w:type="dxa" w:w="71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The interface disables/queues regeneration while a request is active to limit duplicate output.</w:t>
            </w:r>
          </w:p>
        </w:tc>
      </w:tr>
    </w:tbl>
    <w:p>
      <w:pPr>
        <w:spacing w:after="0"/>
      </w:pPr>
    </w:p>
    <w:p>
      <w:pPr>
        <w:pStyle w:val="Heading2"/>
      </w:pPr>
      <w:r>
        <w:t>3.7 File and upload security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Validate extension, MIME type, size, and ownership on the server; browser accept attributes are only a convenience.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Generate storage filenames rather than trusting the supplied filename.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Keep sensitive files in private storage and stream them only after authorization.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Never cache authenticated pages or private downloads in the PWA service worker.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Treat spreadsheet cells and extracted document text as untrusted input when displayed or used in prompts.</w:t>
      </w:r>
    </w:p>
    <w:p>
      <w:pPr>
        <w:pStyle w:val="Heading2"/>
      </w:pPr>
      <w:r>
        <w:t>3.8 Adding a new function safely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Define the requirement. </w:t>
      </w:r>
      <w:r>
        <w:rPr>
          <w:rFonts w:ascii="Aptos" w:hAnsi="Aptos"/>
          <w:color w:val="241E1B"/>
          <w:sz w:val="21"/>
        </w:rPr>
        <w:t>Identify the owner, permitted roles, data, validation, success state, and failure states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Add authorization. </w:t>
      </w:r>
      <w:r>
        <w:rPr>
          <w:rFonts w:ascii="Aptos" w:hAnsi="Aptos"/>
          <w:color w:val="241E1B"/>
          <w:sz w:val="21"/>
        </w:rPr>
        <w:t>Create or reuse the smallest relevant ability and apply middleware plus controller checks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Implement data changes. </w:t>
      </w:r>
      <w:r>
        <w:rPr>
          <w:rFonts w:ascii="Aptos" w:hAnsi="Aptos"/>
          <w:color w:val="241E1B"/>
          <w:sz w:val="21"/>
        </w:rPr>
        <w:t>Add a migration/index if required and preserve existing records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Create the route and controller. </w:t>
      </w:r>
      <w:r>
        <w:rPr>
          <w:rFonts w:ascii="Aptos" w:hAnsi="Aptos"/>
          <w:color w:val="241E1B"/>
          <w:sz w:val="21"/>
        </w:rPr>
        <w:t>Use a named route, explicit validation, and auditable operations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Build the interface. </w:t>
      </w:r>
      <w:r>
        <w:rPr>
          <w:rFonts w:ascii="Aptos" w:hAnsi="Aptos"/>
          <w:color w:val="241E1B"/>
          <w:sz w:val="21"/>
        </w:rPr>
        <w:t>Support responsive layouts, light/dark themes, Malay/English labels, keyboard access, and reduced motion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Test. </w:t>
      </w:r>
      <w:r>
        <w:rPr>
          <w:rFonts w:ascii="Aptos" w:hAnsi="Aptos"/>
          <w:color w:val="241E1B"/>
          <w:sz w:val="21"/>
        </w:rPr>
        <w:t>Cover allowed access, forbidden access, validation, ownership, success, failure, and relevant performance paths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Document and deploy. </w:t>
      </w:r>
      <w:r>
        <w:rPr>
          <w:rFonts w:ascii="Aptos" w:hAnsi="Aptos"/>
          <w:color w:val="241E1B"/>
          <w:sz w:val="21"/>
        </w:rPr>
        <w:t>Update function/system documentation, build assets, migrate safely, clear caches, and perform UAT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4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Implemented function catalogue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A role- and module-organized view of the current system</w:t>
      </w:r>
    </w:p>
    <w:p>
      <w:pPr>
        <w:pStyle w:val="Heading2"/>
      </w:pPr>
      <w:r>
        <w:t>4.1 Count and method</w:t>
      </w:r>
    </w:p>
    <w:p>
      <w:r>
        <w:t>The reproducible total is 185 named application endpoints. It excludes the unnamed framework health route and two framework storage routes. Internal helper methods, UI-only controls, and scheduled commands are described separately so the number is not artificially inflated.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Public and shared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26</w:t>
            </w:r>
          </w:p>
        </w:tc>
      </w:tr>
      <w:tr>
        <w:tc>
          <w:tcPr>
            <w:tcW w:type="dxa" w:w="65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</w:t>
            </w:r>
          </w:p>
        </w:tc>
        <w:tc>
          <w:tcPr>
            <w:tcW w:type="dxa" w:w="28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26</w:t>
            </w:r>
          </w:p>
        </w:tc>
      </w:tr>
      <w:tr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Lecturer AI Helper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</w:tr>
      <w:tr>
        <w:tc>
          <w:tcPr>
            <w:tcW w:type="dxa" w:w="65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Administration</w:t>
            </w:r>
          </w:p>
        </w:tc>
        <w:tc>
          <w:tcPr>
            <w:tcW w:type="dxa" w:w="28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126</w:t>
            </w:r>
          </w:p>
        </w:tc>
      </w:tr>
      <w:tr>
        <w:tc>
          <w:tcPr>
            <w:tcW w:type="dxa" w:w="6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Total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185</w:t>
            </w:r>
          </w:p>
        </w:tc>
      </w:tr>
    </w:tbl>
    <w:p>
      <w:pPr>
        <w:spacing w:after="0"/>
      </w:pPr>
    </w:p>
    <w:p>
      <w:pPr>
        <w:pStyle w:val="Heading2"/>
      </w:pPr>
      <w:r>
        <w:t>4.2 Public and shared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2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Implemented capabilities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Home and overview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Public home page and live system overview</w:t>
            </w:r>
          </w:p>
        </w:tc>
      </w:tr>
      <w:tr>
        <w:tc>
          <w:tcPr>
            <w:tcW w:type="dxa" w:w="21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Authentication</w:t>
            </w:r>
          </w:p>
        </w:tc>
        <w:tc>
          <w:tcPr>
            <w:tcW w:type="dxa" w:w="72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Login, logout, forgot password, code verification, and password reset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Preferences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Locale, theme, account settings, and linked role-mode switching</w:t>
            </w:r>
          </w:p>
        </w:tc>
      </w:tr>
      <w:tr>
        <w:tc>
          <w:tcPr>
            <w:tcW w:type="dxa" w:w="21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Sessions</w:t>
            </w:r>
          </w:p>
        </w:tc>
        <w:tc>
          <w:tcPr>
            <w:tcW w:type="dxa" w:w="72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View active devices; revoke one or all other sessions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Notifications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Notification feed plus Web Push subscribe/unsubscribe</w:t>
            </w:r>
          </w:p>
        </w:tc>
      </w:tr>
      <w:tr>
        <w:tc>
          <w:tcPr>
            <w:tcW w:type="dxa" w:w="21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Support</w:t>
            </w:r>
          </w:p>
        </w:tc>
        <w:tc>
          <w:tcPr>
            <w:tcW w:type="dxa" w:w="72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Public and authenticated problem-report submission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Laptop public flow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Open QR borrowing form, check borrower identity, and submit borrowing/return action</w:t>
            </w:r>
          </w:p>
        </w:tc>
      </w:tr>
    </w:tbl>
    <w:p>
      <w:pPr>
        <w:spacing w:after="0"/>
      </w:pPr>
    </w:p>
    <w:p>
      <w:pPr>
        <w:pStyle w:val="Heading2"/>
      </w:pPr>
      <w:r>
        <w:t>4.3 Student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780"/>
        <w:gridCol w:w="6780"/>
      </w:tblGrid>
      <w:tr>
        <w:trPr>
          <w:tblHeader w:val="true"/>
        </w:trPr>
        <w:tc>
          <w:tcPr>
            <w:tcW w:type="dxa" w:w="18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67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Implemented capabilities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Dashboard</w:t>
            </w:r>
          </w:p>
        </w:tc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</w:t>
            </w:r>
          </w:p>
        </w:tc>
        <w:tc>
          <w:tcPr>
            <w:tcW w:type="dxa" w:w="6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Operational overview and role-specific notices</w:t>
            </w:r>
          </w:p>
        </w:tc>
      </w:tr>
      <w:tr>
        <w:tc>
          <w:tcPr>
            <w:tcW w:type="dxa" w:w="18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Profile</w:t>
            </w:r>
          </w:p>
        </w:tc>
        <w:tc>
          <w:tcPr>
            <w:tcW w:type="dxa" w:w="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View/update profile and change password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</w:t>
            </w:r>
          </w:p>
        </w:tc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</w:t>
            </w:r>
          </w:p>
        </w:tc>
        <w:tc>
          <w:tcPr>
            <w:tcW w:type="dxa" w:w="6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Records, announcements, declaration, and offer-letter submission</w:t>
            </w:r>
          </w:p>
        </w:tc>
      </w:tr>
      <w:tr>
        <w:tc>
          <w:tcPr>
            <w:tcW w:type="dxa" w:w="18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</w:t>
            </w:r>
          </w:p>
        </w:tc>
        <w:tc>
          <w:tcPr>
            <w:tcW w:type="dxa" w:w="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5</w:t>
            </w:r>
          </w:p>
        </w:tc>
        <w:tc>
          <w:tcPr>
            <w:tcW w:type="dxa" w:w="6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Offenses, print view, fine receipt, rules, and announcements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Vehicle sticker</w:t>
            </w:r>
          </w:p>
        </w:tc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</w:t>
            </w:r>
          </w:p>
        </w:tc>
        <w:tc>
          <w:tcPr>
            <w:tcW w:type="dxa" w:w="6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 and submit application with evidence</w:t>
            </w:r>
          </w:p>
        </w:tc>
      </w:tr>
      <w:tr>
        <w:tc>
          <w:tcPr>
            <w:tcW w:type="dxa" w:w="18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Movement</w:t>
            </w:r>
          </w:p>
        </w:tc>
        <w:tc>
          <w:tcPr>
            <w:tcW w:type="dxa" w:w="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History, scanner, and checkout/return submission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Documents</w:t>
            </w:r>
          </w:p>
        </w:tc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</w:t>
            </w:r>
          </w:p>
        </w:tc>
        <w:tc>
          <w:tcPr>
            <w:tcW w:type="dxa" w:w="6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List, upload, authenticated download, and delete own document</w:t>
            </w:r>
          </w:p>
        </w:tc>
      </w:tr>
      <w:tr>
        <w:tc>
          <w:tcPr>
            <w:tcW w:type="dxa" w:w="18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 Helper</w:t>
            </w:r>
          </w:p>
        </w:tc>
        <w:tc>
          <w:tcPr>
            <w:tcW w:type="dxa" w:w="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6</w:t>
            </w:r>
          </w:p>
        </w:tc>
        <w:tc>
          <w:tcPr>
            <w:tcW w:type="dxa" w:w="67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Chat, history loading, rename, individual deletion, and delete all</w:t>
            </w:r>
          </w:p>
        </w:tc>
      </w:tr>
    </w:tbl>
    <w:p>
      <w:pPr>
        <w:spacing w:after="0"/>
      </w:pPr>
    </w:p>
    <w:p>
      <w:pPr>
        <w:pStyle w:val="Heading2"/>
      </w:pPr>
      <w:r>
        <w:t>4.4 Lecturer functions</w:t>
      </w:r>
    </w:p>
    <w:p>
      <w:r>
        <w:t>Every lecturer receives only the functions allowed by the account's category, scope, enabled pages, and global feature flags. The dedicated AI Helper contributes seven named endpoints.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 Helper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Open helper, ask, load conversation, rename, edit AI message, delete one, and delete all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Assigned scholarship pages and student lookup where enabled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Assigned offense, rules, fine, announcement, or sticker pages where enabled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Movement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Assigned movement monitoring and reporting pages where enabled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data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Only the permitted lookup/list/detail/export ability; sensitive detail is separate</w:t>
            </w:r>
          </w:p>
        </w:tc>
      </w:tr>
    </w:tbl>
    <w:p>
      <w:pPr>
        <w:spacing w:after="0"/>
      </w:pPr>
    </w:p>
    <w:p>
      <w:pPr>
        <w:pStyle w:val="Heading2"/>
      </w:pPr>
      <w:r>
        <w:t>4.5 Administration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200"/>
        <w:gridCol w:w="700"/>
        <w:gridCol w:w="6460"/>
      </w:tblGrid>
      <w:tr>
        <w:trPr>
          <w:tblHeader w:val="true"/>
        </w:trPr>
        <w:tc>
          <w:tcPr>
            <w:tcW w:type="dxa" w:w="22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64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Implemented capabilities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Dashboard and monitoring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Dashboard analytics and live system monitoring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Admin users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List/create/store/edit/update/reset password/delete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Staff accounts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8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CRUD, import, reset password, and lecturer page configuration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Guard accounts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 and reset password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management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12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List/search/detail/CRUD/import/export/reset/bulk delete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10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CRUD/export plus B40 TVET view/import/export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 announcements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 and export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scholarship status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2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Review declarations and download offer letters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Offenses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10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List/create/store/export/edit/update/paid/delete/PDF/print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Rules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 and export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 announcements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CRUD and export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Fine applications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List/export/approve or reject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Vehicle stickers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List/export/decision/delete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Movement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10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Records/export/outside/violations/QR/status/settings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 documents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Review list/authenticated download/decision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Feature and session control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Feature flags and configured session lifetime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Laptop management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4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Inventory/history, printable labels, scanner, and scan processing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Maintenance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5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Control/cache state, push test, email test, maintenance broadcast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Monthly report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Selected-month operational analytics report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AI Helper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7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Chat/history/edit/rename/delete functions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Bug reports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List/update/delete</w:t>
            </w:r>
          </w:p>
        </w:tc>
      </w:tr>
      <w:tr>
        <w:tc>
          <w:tcPr>
            <w:tcW w:type="dxa" w:w="22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Admin profile</w:t>
            </w:r>
          </w:p>
        </w:tc>
        <w:tc>
          <w:tcPr>
            <w:tcW w:type="dxa" w:w="7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3</w:t>
            </w:r>
          </w:p>
        </w:tc>
        <w:tc>
          <w:tcPr>
            <w:tcW w:type="dxa" w:w="6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Profile, photo crop/upload, and password change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Active visitors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1</w:t>
            </w:r>
          </w:p>
        </w:tc>
        <w:tc>
          <w:tcPr>
            <w:tcW w:type="dxa" w:w="6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 Admin active-session monitoring</w:t>
            </w:r>
          </w:p>
        </w:tc>
      </w:tr>
    </w:tbl>
    <w:p>
      <w:pPr>
        <w:spacing w:after="0"/>
      </w:pPr>
    </w:p>
    <w:p>
      <w:pPr>
        <w:pStyle w:val="Heading2"/>
      </w:pPr>
      <w:r>
        <w:t>4.6 Scheduled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  <w:tc>
          <w:tcPr>
            <w:tcW w:type="dxa" w:w="72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Every five minutes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Send subscribed students document-expiry and approaching movement-return reminders without overlapping runs</w:t>
            </w:r>
          </w:p>
        </w:tc>
      </w:tr>
      <w:tr>
        <w:tc>
          <w:tcPr>
            <w:tcW w:type="dxa" w:w="21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Daily at 02:15</w:t>
            </w:r>
          </w:p>
        </w:tc>
        <w:tc>
          <w:tcPr>
            <w:tcW w:type="dxa" w:w="72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Delete inactive student/admin AI conversations older than the configured retention period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A8567B"/>
          <w:sz w:val="18"/>
        </w:rPr>
        <w:t>PART 5</w:t>
      </w:r>
    </w:p>
    <w:p>
      <w:pPr>
        <w:pStyle w:val="Heading1"/>
        <w:spacing w:before="0"/>
      </w:pPr>
      <w:r>
        <w:rPr>
          <w:rFonts w:ascii="Aptos" w:hAnsi="Aptos"/>
          <w:b/>
          <w:color w:val="743951"/>
          <w:sz w:val="44"/>
        </w:rPr>
        <w:t>Operations and verification</w:t>
      </w:r>
    </w:p>
    <w:p>
      <w:pPr>
        <w:spacing w:after="360"/>
      </w:pPr>
      <w:r>
        <w:rPr>
          <w:rFonts w:ascii="Aptos" w:hAnsi="Aptos"/>
          <w:b w:val="0"/>
          <w:i/>
          <w:color w:val="786D66"/>
          <w:sz w:val="23"/>
        </w:rPr>
        <w:t>How to validate, deploy, recover, and troubleshoot the platform</w:t>
      </w:r>
    </w:p>
    <w:p>
      <w:pPr>
        <w:pStyle w:val="Heading2"/>
      </w:pPr>
      <w:r>
        <w:t>5.1 Local setup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Install dependencies. </w:t>
      </w:r>
      <w:r>
        <w:rPr>
          <w:rFonts w:ascii="Aptos" w:hAnsi="Aptos"/>
          <w:color w:val="241E1B"/>
          <w:sz w:val="21"/>
        </w:rPr>
        <w:t>Run composer install and npm install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Configure environment. </w:t>
      </w:r>
      <w:r>
        <w:rPr>
          <w:rFonts w:ascii="Aptos" w:hAnsi="Aptos"/>
          <w:color w:val="241E1B"/>
          <w:sz w:val="21"/>
        </w:rPr>
        <w:t>Copy .env.example, set database/mail/push/AI values, and generate the application key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Prepare database. </w:t>
      </w:r>
      <w:r>
        <w:rPr>
          <w:rFonts w:ascii="Aptos" w:hAnsi="Aptos"/>
          <w:color w:val="241E1B"/>
          <w:sz w:val="21"/>
        </w:rPr>
        <w:t>Import StudentEdge.sql, then run php artisan migrate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Prepare storage. </w:t>
      </w:r>
      <w:r>
        <w:rPr>
          <w:rFonts w:ascii="Aptos" w:hAnsi="Aptos"/>
          <w:color w:val="241E1B"/>
          <w:sz w:val="21"/>
        </w:rPr>
        <w:t>Run php artisan storage:link only for intended public assets; keep private student files outside public storage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Build. </w:t>
      </w:r>
      <w:r>
        <w:rPr>
          <w:rFonts w:ascii="Aptos" w:hAnsi="Aptos"/>
          <w:color w:val="241E1B"/>
          <w:sz w:val="21"/>
        </w:rPr>
        <w:t>Run npm run build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Start. </w:t>
      </w:r>
      <w:r>
        <w:rPr>
          <w:rFonts w:ascii="Aptos" w:hAnsi="Aptos"/>
          <w:color w:val="241E1B"/>
          <w:sz w:val="21"/>
        </w:rPr>
        <w:t>Run php artisan serve or use the configured Laragon virtual host</w:t>
      </w:r>
    </w:p>
    <w:p>
      <w:pPr>
        <w:pStyle w:val="Heading2"/>
      </w:pPr>
      <w:r>
        <w:t>5.2 Verification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46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Command or evidence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syntax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-l &lt;changed PHP file&gt;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Routes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artisan route:list --json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Tests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php artisan test --compact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Frontend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npm run build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Formatting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git diff --check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Database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Focused feature tests against a prepared test database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UI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Desktop and phone UAT in light/dark themes, keyboard navigation, reduced motion, and PWA mode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Permissions</w:t>
            </w:r>
          </w:p>
        </w:tc>
        <w:tc>
          <w:tcPr>
            <w:tcW w:type="dxa" w:w="746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Positive and negative role tests for every sensitive route</w:t>
            </w:r>
          </w:p>
        </w:tc>
      </w:tr>
    </w:tbl>
    <w:p>
      <w:pPr>
        <w:spacing w:after="0"/>
      </w:pPr>
    </w:p>
    <w:p>
      <w:pPr>
        <w:pStyle w:val="Heading2"/>
      </w:pPr>
      <w:r>
        <w:t>5.3 Backup and restore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Back up the database, .env/configuration secrets through an approved secure process, and private uploads.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Record application version, migration state, backup time, and responsible operator.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Perform restoration in an isolated environment and verify counts, authentication, private downloads, core workflows, and audit evidence.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Do not consider a backup complete until a restoration rehearsal succeeds.</w:t>
      </w:r>
    </w:p>
    <w:p>
      <w:pPr>
        <w:pStyle w:val="Heading2"/>
      </w:pPr>
      <w:r>
        <w:t>5.4 Troubleshooting sequence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Reproduce. </w:t>
      </w:r>
      <w:r>
        <w:rPr>
          <w:rFonts w:ascii="Aptos" w:hAnsi="Aptos"/>
          <w:color w:val="241E1B"/>
          <w:sz w:val="21"/>
        </w:rPr>
        <w:t>Record account role, page, action, expected result, actual result, timestamp, and browser/device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Check authorization. </w:t>
      </w:r>
      <w:r>
        <w:rPr>
          <w:rFonts w:ascii="Aptos" w:hAnsi="Aptos"/>
          <w:color w:val="241E1B"/>
          <w:sz w:val="21"/>
        </w:rPr>
        <w:t>Confirm feature flags, role scope, lecturer page gate, ownership, and active session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Check logs. </w:t>
      </w:r>
      <w:r>
        <w:rPr>
          <w:rFonts w:ascii="Aptos" w:hAnsi="Aptos"/>
          <w:color w:val="241E1B"/>
          <w:sz w:val="21"/>
        </w:rPr>
        <w:t>Review Laravel, browser console, queue/scheduler, mail, and push-delivery evidence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Check data. </w:t>
      </w:r>
      <w:r>
        <w:rPr>
          <w:rFonts w:ascii="Aptos" w:hAnsi="Aptos"/>
          <w:color w:val="241E1B"/>
          <w:sz w:val="21"/>
        </w:rPr>
        <w:t>Confirm tables, migrations, related rows, storage paths, and database availability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Isolate. </w:t>
      </w:r>
      <w:r>
        <w:rPr>
          <w:rFonts w:ascii="Aptos" w:hAnsi="Aptos"/>
          <w:color w:val="241E1B"/>
          <w:sz w:val="21"/>
        </w:rPr>
        <w:t>Test the smallest controller/route/service path and avoid changing unrelated modules</w:t>
      </w:r>
    </w:p>
    <w:p>
      <w:pPr>
        <w:pStyle w:val="ListNumber"/>
        <w:spacing w:after="100"/>
      </w:pPr>
      <w:r>
        <w:rPr>
          <w:rFonts w:ascii="Aptos" w:hAnsi="Aptos"/>
          <w:b/>
          <w:color w:val="743951"/>
          <w:sz w:val="21"/>
        </w:rPr>
        <w:t xml:space="preserve">Verify fix. </w:t>
      </w:r>
      <w:r>
        <w:rPr>
          <w:rFonts w:ascii="Aptos" w:hAnsi="Aptos"/>
          <w:color w:val="241E1B"/>
          <w:sz w:val="21"/>
        </w:rPr>
        <w:t>Run focused tests, full feasible regression checks, build assets, and repeat the original UAT path</w:t>
      </w:r>
    </w:p>
    <w:p>
      <w:pPr>
        <w:pStyle w:val="Heading2"/>
      </w:pPr>
      <w:r>
        <w:t>5.5 Known production cautions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5E9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743951"/>
                <w:sz w:val="18"/>
              </w:rPr>
              <w:t xml:space="preserve">PRODUCTION GATE  </w:t>
            </w:r>
            <w:r>
              <w:rPr>
                <w:rFonts w:ascii="Aptos" w:hAnsi="Aptos"/>
                <w:color w:val="241E1B"/>
                <w:sz w:val="20"/>
              </w:rPr>
              <w:t>Before institutional deployment, remove temporary password fallbacks, rotate secrets, disable debug mode, review dependency advisories, verify private-cache behaviour, rehearse backup/restore, and obtain approval for high-risk workflows.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The migrations do not recreate the complete original schema without the baseline SQL import.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AI output can be incorrect or overconfident; important values and decisions require human verification.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Receipt images and QR/OCR evidence are not proof of authentic payment without an official verification source.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Public identity-number workflows and bulk deletion require throttling, logging, backups, and explicit policy approval.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Database-dependent tests may fail when local MySQL is stopped even if PHP linting and frontend builds pass.</w:t>
      </w:r>
    </w:p>
    <w:p>
      <w:r>
        <w:br w:type="page"/>
      </w:r>
    </w:p>
    <w:p>
      <w:pPr>
        <w:pStyle w:val="Heading1"/>
      </w:pPr>
      <w:r>
        <w:t>Appendix A - Role responsibility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4380"/>
        <w:gridCol w:w="3080"/>
      </w:tblGrid>
      <w:tr>
        <w:trPr>
          <w:tblHeader w:val="true"/>
        </w:trPr>
        <w:tc>
          <w:tcPr>
            <w:tcW w:type="dxa" w:w="190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080"/>
            <w:shd w:fill="743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Important boundary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Student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Maintain own profile, applications, documents, movement, payments, and student AI conversations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Own records only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Lecturer/JHEP staff</w:t>
            </w:r>
          </w:p>
        </w:tc>
        <w:tc>
          <w:tcPr>
            <w:tcW w:type="dxa" w:w="43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Perform assigned scholarship, discipline, movement, research, or administrative tasks</w:t>
            </w:r>
          </w:p>
        </w:tc>
        <w:tc>
          <w:tcPr>
            <w:tcW w:type="dxa" w:w="3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Only enabled scopes/pages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Guard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Operate movement and permitted student lookup workflows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 broad sensitive administration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 administrator</w:t>
            </w:r>
          </w:p>
        </w:tc>
        <w:tc>
          <w:tcPr>
            <w:tcW w:type="dxa" w:w="43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Manage scholarships, announcements, declarations, and related reporting</w:t>
            </w:r>
          </w:p>
        </w:tc>
        <w:tc>
          <w:tcPr>
            <w:tcW w:type="dxa" w:w="3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Scholarship scope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 administrator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Manage offenses, fines, rules, stickers, and related reporting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Discipline scope</w:t>
            </w:r>
          </w:p>
        </w:tc>
      </w:tr>
      <w:tr>
        <w:tc>
          <w:tcPr>
            <w:tcW w:type="dxa" w:w="190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Head of Student Affairs</w:t>
            </w:r>
          </w:p>
        </w:tc>
        <w:tc>
          <w:tcPr>
            <w:tcW w:type="dxa" w:w="43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Cross-domain operational oversight</w:t>
            </w:r>
          </w:p>
        </w:tc>
        <w:tc>
          <w:tcPr>
            <w:tcW w:type="dxa" w:w="3080"/>
            <w:shd w:fill="F7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No unrestricted system administration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System administrator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Accounts, features, monitoring, maintenance, delivery tests, and all registered abilities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41E1B"/>
                <w:sz w:val="18"/>
              </w:rPr>
              <w:t>Institutional policy and audit still apply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- Source-of-truth files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routes/web.php and routes/console.php for exposed and scheduled operations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app/Http/Controllers for request orchestration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database/migrations plus StudentEdge.sql for schema state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app/Services, app/Support, middleware, and authorization helpers for shared rules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resources/views, resources/css, and resources/js for the interface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lang/en.json and lang/ms.json for display localization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tests for executable regression expectations</w:t>
      </w:r>
    </w:p>
    <w:p>
      <w:pPr>
        <w:pStyle w:val="ListBullet"/>
        <w:spacing w:after="60" w:line="276" w:lineRule="auto"/>
      </w:pPr>
      <w:r>
        <w:rPr>
          <w:rFonts w:ascii="Aptos" w:hAnsi="Aptos"/>
          <w:color w:val="241E1B"/>
          <w:sz w:val="20"/>
        </w:rPr>
        <w:t>docs/SYSTEM_DOCUMENTATION.md, docs/UAT_CHECKLIST.md, docs/BACKUP_RESTORE_SOP.md, and Document Context files for maintained project guidance</w:t>
      </w:r>
    </w:p>
    <w:p>
      <w:pPr>
        <w:spacing w:before="360"/>
        <w:jc w:val="center"/>
      </w:pPr>
      <w:r>
        <w:rPr>
          <w:rFonts w:ascii="Aptos" w:hAnsi="Aptos"/>
          <w:b/>
          <w:color w:val="A8567B"/>
          <w:sz w:val="18"/>
        </w:rPr>
        <w:t>END OF HANDBOOK</w:t>
      </w:r>
    </w:p>
    <w:sectPr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86D66"/>
        <w:sz w:val="16"/>
      </w:rPr>
      <w:t>StudentEdge - Politeknik Besut  |  Internal reference  |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86D66"/>
        <w:sz w:val="16"/>
      </w:rPr>
      <w:t>STUDENTEDGE  /  SYSTEM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41E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439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43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856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StudentEdge System Guideline, Workflow, Coding &amp; Function Handbook</dc:title>
  <dc:subject>Operational and technical handbook for StudentEdge</dc:subject>
  <dc:creator/>
  <cp:keywords>StudentEdge, guideline, workflow, coding, functions, Laravel, student affairs</cp:keywords>
  <dc:description>Generated from the implementation baseline on 12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