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 C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25–26,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5.0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26,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26,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TP10-P01)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TP10-P02)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TP10-P03)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TP10-P04)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TP10-P05)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TP10-P06)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TP10-P07)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TP10-P08)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TP10-P09)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TP10-P10)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TP10-P11)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TP10-P12)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TP10-P13)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TP10-P14)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TP10-P15)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TP10-P16)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Blocked by tier restriction: Free tier caps horizon at 15 yrs; triggers upgrade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Blocked by paywall: Free users redirected to /pricing table ("Recommended for Lump Sum vs DCA")</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Blocked by access control: Gated tool triggers "Sign in or create your account"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99% (VTISIM: 59%, BND: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101% (VTISIM: 61%, BND: 40%)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$2</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just above minimum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01/02/2023, End: 01/01/2023</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12/31/2022, End: 01/01/2023</w:t>
            </w:r>
          </w:p>
        </w:tc>
        <w:tc>
          <w:tcPr>
            <w:tcW w:type="dxa" w:w="900"/>
          </w:tcPr>
          <w:p>
            <w:pPr>
              <w:spacing w:before="40" w:after="40"/>
              <w:jc w:val="center"/>
            </w:pPr>
            <w:r/>
            <w:r>
              <w:rPr>
                <w:rFonts w:ascii="Calibri" w:hAnsi="Calibri"/>
                <w:b/>
                <w:i w:val="0"/>
                <w:sz w:val="15"/>
              </w:rPr>
              <w:t>Above (Start &lt; End by 1 day)</w:t>
            </w:r>
          </w:p>
        </w:tc>
        <w:tc>
          <w:tcPr>
            <w:tcW w:type="dxa" w:w="1300"/>
          </w:tcPr>
          <w:p>
            <w:pPr>
              <w:spacing w:before="40" w:after="40"/>
              <w:jc w:val="left"/>
            </w:pPr>
            <w:r/>
            <w:r>
              <w:rPr>
                <w:rFonts w:ascii="Calibri" w:hAnsi="Calibri"/>
                <w:b w:val="0"/>
                <w:i w:val="0"/>
                <w:sz w:val="15"/>
              </w:rPr>
              <w:t>Accept minimal valid 1-day interval</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2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2-month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Red banner: "Number of years must be positive"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Full Suite</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Multi-Failure Robust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1" name="Picture 1"/>
                  <wp:cNvGraphicFramePr>
                    <a:graphicFrameLocks noChangeAspect="1"/>
                  </wp:cNvGraphicFramePr>
                  <a:graphic>
                    <a:graphicData uri="http://schemas.openxmlformats.org/drawingml/2006/picture">
                      <pic:pic>
                        <pic:nvPicPr>
                          <pic:cNvPr id="0" name="TC-EP-003.png"/>
                          <pic:cNvPicPr/>
                        </pic:nvPicPr>
                        <pic:blipFill>
                          <a:blip r:embed="rId9"/>
                          <a:stretch>
                            <a:fillRect/>
                          </a:stretch>
                        </pic:blipFill>
                        <pic:spPr>
                          <a:xfrm>
                            <a:off x="0" y="0"/>
                            <a:ext cx="5120640" cy="2520315"/>
                          </a:xfrm>
                          <a:prstGeom prst="rect"/>
                        </pic:spPr>
                      </pic:pic>
                    </a:graphicData>
                  </a:graphic>
                </wp:inline>
              </w:drawing>
            </w:r>
          </w:p>
          <w:p>
            <w:pPr>
              <w:jc w:val="center"/>
            </w:pPr>
            <w:r>
              <w:rPr>
                <w:rFonts w:ascii="Calibri" w:hAnsi="Calibri"/>
                <w:i/>
                <w:sz w:val="16"/>
              </w:rPr>
              <w:t>Figure E-01: Auth Modal (/start): Malformed email missing '@' trapped by native HTML5 validation tooltip.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2" name="Picture 2"/>
                  <wp:cNvGraphicFramePr>
                    <a:graphicFrameLocks noChangeAspect="1"/>
                  </wp:cNvGraphicFramePr>
                  <a:graphic>
                    <a:graphicData uri="http://schemas.openxmlformats.org/drawingml/2006/picture">
                      <pic:pic>
                        <pic:nvPicPr>
                          <pic:cNvPr id="0" name="TC-EP-004.png"/>
                          <pic:cNvPicPr/>
                        </pic:nvPicPr>
                        <pic:blipFill>
                          <a:blip r:embed="rId10"/>
                          <a:stretch>
                            <a:fillRect/>
                          </a:stretch>
                        </pic:blipFill>
                        <pic:spPr>
                          <a:xfrm>
                            <a:off x="0" y="0"/>
                            <a:ext cx="5120640" cy="2520315"/>
                          </a:xfrm>
                          <a:prstGeom prst="rect"/>
                        </pic:spPr>
                      </pic:pic>
                    </a:graphicData>
                  </a:graphic>
                </wp:inline>
              </w:drawing>
            </w:r>
          </w:p>
          <w:p>
            <w:pPr>
              <w:jc w:val="center"/>
            </w:pPr>
            <w:r>
              <w:rPr>
                <w:rFonts w:ascii="Calibri" w:hAnsi="Calibri"/>
                <w:i/>
                <w:sz w:val="16"/>
              </w:rPr>
              <w:t>Figure E-02: Auth Modal (/start): Email missing domain TLD (user@domain) triggers server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TC-EP-005</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5314"/>
                  <wp:docPr id="3" name="Picture 3"/>
                  <wp:cNvGraphicFramePr>
                    <a:graphicFrameLocks noChangeAspect="1"/>
                  </wp:cNvGraphicFramePr>
                  <a:graphic>
                    <a:graphicData uri="http://schemas.openxmlformats.org/drawingml/2006/picture">
                      <pic:pic>
                        <pic:nvPicPr>
                          <pic:cNvPr id="0" name="TC-EP-005.png"/>
                          <pic:cNvPicPr/>
                        </pic:nvPicPr>
                        <pic:blipFill>
                          <a:blip r:embed="rId11"/>
                          <a:stretch>
                            <a:fillRect/>
                          </a:stretch>
                        </pic:blipFill>
                        <pic:spPr>
                          <a:xfrm>
                            <a:off x="0" y="0"/>
                            <a:ext cx="5120640" cy="2515314"/>
                          </a:xfrm>
                          <a:prstGeom prst="rect"/>
                        </pic:spPr>
                      </pic:pic>
                    </a:graphicData>
                  </a:graphic>
                </wp:inline>
              </w:drawing>
            </w:r>
          </w:p>
          <w:p>
            <w:pPr>
              <w:jc w:val="center"/>
            </w:pPr>
            <w:r>
              <w:rPr>
                <w:rFonts w:ascii="Calibri" w:hAnsi="Calibri"/>
                <w:i/>
                <w:sz w:val="16"/>
              </w:rPr>
              <w:t>Figure E-03: Auth Modal (/start): Empty email disables submit button client-side.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TC-EP-006</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30291"/>
                  <wp:docPr id="4" name="Picture 4"/>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E-04: Auth Modal (/login): 1-char password activates submit button client-side.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TC-EP-007</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45293"/>
                  <wp:docPr id="5" name="Picture 5"/>
                  <wp:cNvGraphicFramePr>
                    <a:graphicFrameLocks noChangeAspect="1"/>
                  </wp:cNvGraphicFramePr>
                  <a:graphic>
                    <a:graphicData uri="http://schemas.openxmlformats.org/drawingml/2006/picture">
                      <pic:pic>
                        <pic:nvPicPr>
                          <pic:cNvPr id="0" name="TC-EP-007.png"/>
                          <pic:cNvPicPr/>
                        </pic:nvPicPr>
                        <pic:blipFill>
                          <a:blip r:embed="rId13"/>
                          <a:stretch>
                            <a:fillRect/>
                          </a:stretch>
                        </pic:blipFill>
                        <pic:spPr>
                          <a:xfrm>
                            <a:off x="0" y="0"/>
                            <a:ext cx="5120640" cy="2345293"/>
                          </a:xfrm>
                          <a:prstGeom prst="rect"/>
                        </pic:spPr>
                      </pic:pic>
                    </a:graphicData>
                  </a:graphic>
                </wp:inline>
              </w:drawing>
            </w:r>
          </w:p>
          <w:p>
            <w:pPr>
              <w:jc w:val="center"/>
            </w:pPr>
            <w:r>
              <w:rPr>
                <w:rFonts w:ascii="Calibri" w:hAnsi="Calibri"/>
                <w:i/>
                <w:sz w:val="16"/>
              </w:rPr>
              <w:t>Figure E-05: Auth Modal (/login): Password with special characters accepted by input mask.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6" name="Picture 6"/>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E-06: Auth Modal (/start): Empty Password client-side validation disables submit button.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7" name="Picture 7"/>
                  <wp:cNvGraphicFramePr>
                    <a:graphicFrameLocks noChangeAspect="1"/>
                  </wp:cNvGraphicFramePr>
                  <a:graphic>
                    <a:graphicData uri="http://schemas.openxmlformats.org/drawingml/2006/picture">
                      <pic:pic>
                        <pic:nvPicPr>
                          <pic:cNvPr id="0" name="TC-EP-009.png"/>
                          <pic:cNvPicPr/>
                        </pic:nvPicPr>
                        <pic:blipFill>
                          <a:blip r:embed="rId15"/>
                          <a:stretch>
                            <a:fillRect/>
                          </a:stretch>
                        </pic:blipFill>
                        <pic:spPr>
                          <a:xfrm>
                            <a:off x="0" y="0"/>
                            <a:ext cx="5120640" cy="2510314"/>
                          </a:xfrm>
                          <a:prstGeom prst="rect"/>
                        </pic:spPr>
                      </pic:pic>
                    </a:graphicData>
                  </a:graphic>
                </wp:inline>
              </w:drawing>
            </w:r>
          </w:p>
          <w:p>
            <w:pPr>
              <w:jc w:val="center"/>
            </w:pPr>
            <w:r>
              <w:rPr>
                <w:rFonts w:ascii="Calibri" w:hAnsi="Calibri"/>
                <w:i/>
                <w:sz w:val="16"/>
              </w:rPr>
              <w:t>Figure E-07: Auth Modal (/login): Unrecognized credentials error banner displayed.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5296"/>
                  <wp:docPr id="8" name="Picture 8"/>
                  <wp:cNvGraphicFramePr>
                    <a:graphicFrameLocks noChangeAspect="1"/>
                  </wp:cNvGraphicFramePr>
                  <a:graphic>
                    <a:graphicData uri="http://schemas.openxmlformats.org/drawingml/2006/picture">
                      <pic:pic>
                        <pic:nvPicPr>
                          <pic:cNvPr id="0" name="TC-EP-010.png"/>
                          <pic:cNvPicPr/>
                        </pic:nvPicPr>
                        <pic:blipFill>
                          <a:blip r:embed="rId16"/>
                          <a:stretch>
                            <a:fillRect/>
                          </a:stretch>
                        </pic:blipFill>
                        <pic:spPr>
                          <a:xfrm>
                            <a:off x="0" y="0"/>
                            <a:ext cx="5120640" cy="2365296"/>
                          </a:xfrm>
                          <a:prstGeom prst="rect"/>
                        </pic:spPr>
                      </pic:pic>
                    </a:graphicData>
                  </a:graphic>
                </wp:inline>
              </w:drawing>
            </w:r>
          </w:p>
          <w:p>
            <w:pPr>
              <w:jc w:val="center"/>
            </w:pPr>
            <w:r>
              <w:rPr>
                <w:rFonts w:ascii="Calibri" w:hAnsi="Calibri"/>
                <w:i/>
                <w:sz w:val="16"/>
              </w:rPr>
              <w:t>Figure E-08: Portfolio Backtester (/): Valid backtest execution (SPY, CAGR 9.10%, Sharpe 0.58).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9" name="Picture 9"/>
                  <wp:cNvGraphicFramePr>
                    <a:graphicFrameLocks noChangeAspect="1"/>
                  </wp:cNvGraphicFramePr>
                  <a:graphic>
                    <a:graphicData uri="http://schemas.openxmlformats.org/drawingml/2006/picture">
                      <pic:pic>
                        <pic:nvPicPr>
                          <pic:cNvPr id="0" name="TC-EP-011.png"/>
                          <pic:cNvPicPr/>
                        </pic:nvPicPr>
                        <pic:blipFill>
                          <a:blip r:embed="rId17"/>
                          <a:stretch>
                            <a:fillRect/>
                          </a:stretch>
                        </pic:blipFill>
                        <pic:spPr>
                          <a:xfrm>
                            <a:off x="0" y="0"/>
                            <a:ext cx="5120640" cy="2535317"/>
                          </a:xfrm>
                          <a:prstGeom prst="rect"/>
                        </pic:spPr>
                      </pic:pic>
                    </a:graphicData>
                  </a:graphic>
                </wp:inline>
              </w:drawing>
            </w:r>
          </w:p>
          <w:p>
            <w:pPr>
              <w:jc w:val="center"/>
            </w:pPr>
            <w:r>
              <w:rPr>
                <w:rFonts w:ascii="Calibri" w:hAnsi="Calibri"/>
                <w:i/>
                <w:sz w:val="16"/>
              </w:rPr>
              <w:t>Figure E-09: Portfolio Backtester (/): Dual portfolio comparative performance (60/40 vs HFEA).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0" name="Picture 10"/>
                  <wp:cNvGraphicFramePr>
                    <a:graphicFrameLocks noChangeAspect="1"/>
                  </wp:cNvGraphicFramePr>
                  <a:graphic>
                    <a:graphicData uri="http://schemas.openxmlformats.org/drawingml/2006/picture">
                      <pic:pic>
                        <pic:nvPicPr>
                          <pic:cNvPr id="0" name="TC-EP-012.png"/>
                          <pic:cNvPicPr/>
                        </pic:nvPicPr>
                        <pic:blipFill>
                          <a:blip r:embed="rId18"/>
                          <a:stretch>
                            <a:fillRect/>
                          </a:stretch>
                        </pic:blipFill>
                        <pic:spPr>
                          <a:xfrm>
                            <a:off x="0" y="0"/>
                            <a:ext cx="5120640" cy="2520315"/>
                          </a:xfrm>
                          <a:prstGeom prst="rect"/>
                        </pic:spPr>
                      </pic:pic>
                    </a:graphicData>
                  </a:graphic>
                </wp:inline>
              </w:drawing>
            </w:r>
          </w:p>
          <w:p>
            <w:pPr>
              <w:jc w:val="center"/>
            </w:pPr>
            <w:r>
              <w:rPr>
                <w:rFonts w:ascii="Calibri" w:hAnsi="Calibri"/>
                <w:i/>
                <w:sz w:val="16"/>
              </w:rPr>
              <w:t>Figure E-10: Portfolio Backtester (/): 0 portfolios added triggers red banner 'No valid portfolios were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11" name="Picture 11"/>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E-11: Portfolio Backtester (/): Exact 100% asset allocation accepted.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2" name="Picture 12"/>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E-12: Portfolio Backtester (/): Allocations summing to 120% (&gt; 100%) triggers red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13" name="Picture 13"/>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E-13: Portfolio Backtester (/): Under-allocation 80% triggers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TC-EP-016.png"/>
                          <pic:cNvPicPr/>
                        </pic:nvPicPr>
                        <pic:blipFill>
                          <a:blip r:embed="rId22"/>
                          <a:stretch>
                            <a:fillRect/>
                          </a:stretch>
                        </pic:blipFill>
                        <pic:spPr>
                          <a:xfrm>
                            <a:off x="0" y="0"/>
                            <a:ext cx="5120640" cy="2560320"/>
                          </a:xfrm>
                          <a:prstGeom prst="rect"/>
                        </pic:spPr>
                      </pic:pic>
                    </a:graphicData>
                  </a:graphic>
                </wp:inline>
              </w:drawing>
            </w:r>
          </w:p>
          <w:p>
            <w:pPr>
              <w:jc w:val="center"/>
            </w:pPr>
            <w:r>
              <w:rPr>
                <w:rFonts w:ascii="Calibri" w:hAnsi="Calibri"/>
                <w:i/>
                <w:sz w:val="16"/>
              </w:rPr>
              <w:t>Figure E-14: Portfolio Backtester (/): Negative allocation -10% (shorting accepted, total sums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15" name="Picture 15"/>
                  <wp:cNvGraphicFramePr>
                    <a:graphicFrameLocks noChangeAspect="1"/>
                  </wp:cNvGraphicFramePr>
                  <a:graphic>
                    <a:graphicData uri="http://schemas.openxmlformats.org/drawingml/2006/picture">
                      <pic:pic>
                        <pic:nvPicPr>
                          <pic:cNvPr id="0" name="TC-EP-020.png"/>
                          <pic:cNvPicPr/>
                        </pic:nvPicPr>
                        <pic:blipFill>
                          <a:blip r:embed="rId23"/>
                          <a:stretch>
                            <a:fillRect/>
                          </a:stretch>
                        </pic:blipFill>
                        <pic:spPr>
                          <a:xfrm>
                            <a:off x="0" y="0"/>
                            <a:ext cx="5120640" cy="2535317"/>
                          </a:xfrm>
                          <a:prstGeom prst="rect"/>
                        </pic:spPr>
                      </pic:pic>
                    </a:graphicData>
                  </a:graphic>
                </wp:inline>
              </w:drawing>
            </w:r>
          </w:p>
          <w:p>
            <w:pPr>
              <w:jc w:val="center"/>
            </w:pPr>
            <w:r>
              <w:rPr>
                <w:rFonts w:ascii="Calibri" w:hAnsi="Calibri"/>
                <w:i/>
                <w:sz w:val="16"/>
              </w:rPr>
              <w:t>Figure E-15: Portfolio Backtester (/):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16" name="Picture 16"/>
                  <wp:cNvGraphicFramePr>
                    <a:graphicFrameLocks noChangeAspect="1"/>
                  </wp:cNvGraphicFramePr>
                  <a:graphic>
                    <a:graphicData uri="http://schemas.openxmlformats.org/drawingml/2006/picture">
                      <pic:pic>
                        <pic:nvPicPr>
                          <pic:cNvPr id="0" name="TC-EP-021.png"/>
                          <pic:cNvPicPr/>
                        </pic:nvPicPr>
                        <pic:blipFill>
                          <a:blip r:embed="rId24"/>
                          <a:stretch>
                            <a:fillRect/>
                          </a:stretch>
                        </pic:blipFill>
                        <pic:spPr>
                          <a:xfrm>
                            <a:off x="0" y="0"/>
                            <a:ext cx="5120640" cy="2525316"/>
                          </a:xfrm>
                          <a:prstGeom prst="rect"/>
                        </pic:spPr>
                      </pic:pic>
                    </a:graphicData>
                  </a:graphic>
                </wp:inline>
              </w:drawing>
            </w:r>
          </w:p>
          <w:p>
            <w:pPr>
              <w:jc w:val="center"/>
            </w:pPr>
            <w:r>
              <w:rPr>
                <w:rFonts w:ascii="Calibri" w:hAnsi="Calibri"/>
                <w:i/>
                <w:sz w:val="16"/>
              </w:rPr>
              <w:t>Figure E-16: Portfolio Backtester (/):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17" name="Picture 17"/>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E-17: Portfolio Backtester (/):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8" name="Picture 18"/>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E-18: Portfolio Backtester (/): Start date == End date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19" name="Picture 19"/>
                  <wp:cNvGraphicFramePr>
                    <a:graphicFrameLocks noChangeAspect="1"/>
                  </wp:cNvGraphicFramePr>
                  <a:graphic>
                    <a:graphicData uri="http://schemas.openxmlformats.org/drawingml/2006/picture">
                      <pic:pic>
                        <pic:nvPicPr>
                          <pic:cNvPr id="0" name="TC-EP-025.png"/>
                          <pic:cNvPicPr/>
                        </pic:nvPicPr>
                        <pic:blipFill>
                          <a:blip r:embed="rId27"/>
                          <a:stretch>
                            <a:fillRect/>
                          </a:stretch>
                        </pic:blipFill>
                        <pic:spPr>
                          <a:xfrm>
                            <a:off x="0" y="0"/>
                            <a:ext cx="5120640" cy="2510314"/>
                          </a:xfrm>
                          <a:prstGeom prst="rect"/>
                        </pic:spPr>
                      </pic:pic>
                    </a:graphicData>
                  </a:graphic>
                </wp:inline>
              </w:drawing>
            </w:r>
          </w:p>
          <w:p>
            <w:pPr>
              <w:jc w:val="center"/>
            </w:pPr>
            <w:r>
              <w:rPr>
                <w:rFonts w:ascii="Calibri" w:hAnsi="Calibri"/>
                <w:i/>
                <w:sz w:val="16"/>
              </w:rPr>
              <w:t>Figure E-19: Portfolio Backtester (/): Future date range (2099-2100) triggers 'No overlapping time period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20" name="Picture 20"/>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E-20: Portfolio Backtester (/): Rolling window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0296"/>
                  <wp:docPr id="21" name="Picture 21"/>
                  <wp:cNvGraphicFramePr>
                    <a:graphicFrameLocks noChangeAspect="1"/>
                  </wp:cNvGraphicFramePr>
                  <a:graphic>
                    <a:graphicData uri="http://schemas.openxmlformats.org/drawingml/2006/picture">
                      <pic:pic>
                        <pic:nvPicPr>
                          <pic:cNvPr id="0" name="TC-EP-028.png"/>
                          <pic:cNvPicPr/>
                        </pic:nvPicPr>
                        <pic:blipFill>
                          <a:blip r:embed="rId29"/>
                          <a:stretch>
                            <a:fillRect/>
                          </a:stretch>
                        </pic:blipFill>
                        <pic:spPr>
                          <a:xfrm>
                            <a:off x="0" y="0"/>
                            <a:ext cx="5120640" cy="2370296"/>
                          </a:xfrm>
                          <a:prstGeom prst="rect"/>
                        </pic:spPr>
                      </pic:pic>
                    </a:graphicData>
                  </a:graphic>
                </wp:inline>
              </w:drawing>
            </w:r>
          </w:p>
          <w:p>
            <w:pPr>
              <w:jc w:val="center"/>
            </w:pPr>
            <w:r>
              <w:rPr>
                <w:rFonts w:ascii="Calibri" w:hAnsi="Calibri"/>
                <w:i/>
                <w:sz w:val="16"/>
              </w:rPr>
              <w:t>Figure E-21: Portfolio Backtester (/): Empty rolling window triggers red banner 'Invalid rolling window'.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22" name="Picture 22"/>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E-22: Portfolio Backtester (/): Monthly cashflow $500 backtest completed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3" name="Picture 23"/>
                  <wp:cNvGraphicFramePr>
                    <a:graphicFrameLocks noChangeAspect="1"/>
                  </wp:cNvGraphicFramePr>
                  <a:graphic>
                    <a:graphicData uri="http://schemas.openxmlformats.org/drawingml/2006/picture">
                      <pic:pic>
                        <pic:nvPicPr>
                          <pic:cNvPr id="0" name="TC-EP-031.png"/>
                          <pic:cNvPicPr/>
                        </pic:nvPicPr>
                        <pic:blipFill>
                          <a:blip r:embed="rId31"/>
                          <a:stretch>
                            <a:fillRect/>
                          </a:stretch>
                        </pic:blipFill>
                        <pic:spPr>
                          <a:xfrm>
                            <a:off x="0" y="0"/>
                            <a:ext cx="5120640" cy="2330291"/>
                          </a:xfrm>
                          <a:prstGeom prst="rect"/>
                        </pic:spPr>
                      </pic:pic>
                    </a:graphicData>
                  </a:graphic>
                </wp:inline>
              </w:drawing>
            </w:r>
          </w:p>
          <w:p>
            <w:pPr>
              <w:jc w:val="center"/>
            </w:pPr>
            <w:r>
              <w:rPr>
                <w:rFonts w:ascii="Calibri" w:hAnsi="Calibri"/>
                <w:i/>
                <w:sz w:val="16"/>
              </w:rPr>
              <w:t>Figure E-23: Portfolio Backtester (/): Monthly negative cashflow -$500 accepted and executed as withdrawal leg.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0295"/>
                  <wp:docPr id="24" name="Picture 24"/>
                  <wp:cNvGraphicFramePr>
                    <a:graphicFrameLocks noChangeAspect="1"/>
                  </wp:cNvGraphicFramePr>
                  <a:graphic>
                    <a:graphicData uri="http://schemas.openxmlformats.org/drawingml/2006/picture">
                      <pic:pic>
                        <pic:nvPicPr>
                          <pic:cNvPr id="0" name="TC-EP-032.png"/>
                          <pic:cNvPicPr/>
                        </pic:nvPicPr>
                        <pic:blipFill>
                          <a:blip r:embed="rId32"/>
                          <a:stretch>
                            <a:fillRect/>
                          </a:stretch>
                        </pic:blipFill>
                        <pic:spPr>
                          <a:xfrm>
                            <a:off x="0" y="0"/>
                            <a:ext cx="5120640" cy="2360295"/>
                          </a:xfrm>
                          <a:prstGeom prst="rect"/>
                        </pic:spPr>
                      </pic:pic>
                    </a:graphicData>
                  </a:graphic>
                </wp:inline>
              </w:drawing>
            </w:r>
          </w:p>
          <w:p>
            <w:pPr>
              <w:jc w:val="center"/>
            </w:pPr>
            <w:r>
              <w:rPr>
                <w:rFonts w:ascii="Calibri" w:hAnsi="Calibri"/>
                <w:i/>
                <w:sz w:val="16"/>
              </w:rPr>
              <w:t>Figure E-24: Monte Carlo Simulator (/monte-carlo): Horizon 30 yrs triggers modal 'Sign in or upgrade for higher Monte Carlo limits'.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5" name="Picture 25"/>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E-25: Monte Carlo Simulator (/monte-carlo): Horizon 0 yrs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5292"/>
                  <wp:docPr id="26" name="Picture 26"/>
                  <wp:cNvGraphicFramePr>
                    <a:graphicFrameLocks noChangeAspect="1"/>
                  </wp:cNvGraphicFramePr>
                  <a:graphic>
                    <a:graphicData uri="http://schemas.openxmlformats.org/drawingml/2006/picture">
                      <pic:pic>
                        <pic:nvPicPr>
                          <pic:cNvPr id="0" name="TC-EP-034.png"/>
                          <pic:cNvPicPr/>
                        </pic:nvPicPr>
                        <pic:blipFill>
                          <a:blip r:embed="rId34"/>
                          <a:stretch>
                            <a:fillRect/>
                          </a:stretch>
                        </pic:blipFill>
                        <pic:spPr>
                          <a:xfrm>
                            <a:off x="0" y="0"/>
                            <a:ext cx="5120640" cy="2335292"/>
                          </a:xfrm>
                          <a:prstGeom prst="rect"/>
                        </pic:spPr>
                      </pic:pic>
                    </a:graphicData>
                  </a:graphic>
                </wp:inline>
              </w:drawing>
            </w:r>
          </w:p>
          <w:p>
            <w:pPr>
              <w:jc w:val="center"/>
            </w:pPr>
            <w:r>
              <w:rPr>
                <w:rFonts w:ascii="Calibri" w:hAnsi="Calibri"/>
                <w:i/>
                <w:sz w:val="16"/>
              </w:rPr>
              <w:t>Figure E-26: Monte Carlo Simulator (/monte-carlo): Empty horizon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27" name="Picture 27"/>
                  <wp:cNvGraphicFramePr>
                    <a:graphicFrameLocks noChangeAspect="1"/>
                  </wp:cNvGraphicFramePr>
                  <a:graphic>
                    <a:graphicData uri="http://schemas.openxmlformats.org/drawingml/2006/picture">
                      <pic:pic>
                        <pic:nvPicPr>
                          <pic:cNvPr id="0" name="TC-EP-037.png"/>
                          <pic:cNvPicPr/>
                        </pic:nvPicPr>
                        <pic:blipFill>
                          <a:blip r:embed="rId35"/>
                          <a:stretch>
                            <a:fillRect/>
                          </a:stretch>
                        </pic:blipFill>
                        <pic:spPr>
                          <a:xfrm>
                            <a:off x="0" y="0"/>
                            <a:ext cx="5120640" cy="2550319"/>
                          </a:xfrm>
                          <a:prstGeom prst="rect"/>
                        </pic:spPr>
                      </pic:pic>
                    </a:graphicData>
                  </a:graphic>
                </wp:inline>
              </w:drawing>
            </w:r>
          </w:p>
          <w:p>
            <w:pPr>
              <w:jc w:val="center"/>
            </w:pPr>
            <w:r>
              <w:rPr>
                <w:rFonts w:ascii="Calibri" w:hAnsi="Calibri"/>
                <w:i/>
                <w:sz w:val="16"/>
              </w:rPr>
              <w:t>Figure E-27: Safe Withdrawal Rate (/safe-withdrawal-rate-calculator): 4.00% baseline executed (93.52% preservation).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28" name="Picture 28"/>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E-28: Safe Withdrawal Rate (/safe-withdrawal-rate-calculator): 120%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29" name="Picture 2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E-29: Safe Withdrawal Rate (/safe-withdrawal-rate-calculator): Negative -3.5%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30304"/>
                  <wp:docPr id="30" name="Picture 30"/>
                  <wp:cNvGraphicFramePr>
                    <a:graphicFrameLocks noChangeAspect="1"/>
                  </wp:cNvGraphicFramePr>
                  <a:graphic>
                    <a:graphicData uri="http://schemas.openxmlformats.org/drawingml/2006/picture">
                      <pic:pic>
                        <pic:nvPicPr>
                          <pic:cNvPr id="0" name="TC-EP-040.png"/>
                          <pic:cNvPicPr/>
                        </pic:nvPicPr>
                        <pic:blipFill>
                          <a:blip r:embed="rId38"/>
                          <a:stretch>
                            <a:fillRect/>
                          </a:stretch>
                        </pic:blipFill>
                        <pic:spPr>
                          <a:xfrm>
                            <a:off x="0" y="0"/>
                            <a:ext cx="5120640" cy="2430304"/>
                          </a:xfrm>
                          <a:prstGeom prst="rect"/>
                        </pic:spPr>
                      </pic:pic>
                    </a:graphicData>
                  </a:graphic>
                </wp:inline>
              </w:drawing>
            </w:r>
          </w:p>
          <w:p>
            <w:pPr>
              <w:jc w:val="center"/>
            </w:pPr>
            <w:r>
              <w:rPr>
                <w:rFonts w:ascii="Calibri" w:hAnsi="Calibri"/>
                <w:i/>
                <w:sz w:val="16"/>
              </w:rPr>
              <w:t>Figure E-30: Backtest Optimizer (/backtest-optimizer): Bounded optimization solved (SPY 49.67%, TLT 10%, GLD 40.33%).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5297"/>
                  <wp:docPr id="31" name="Picture 31"/>
                  <wp:cNvGraphicFramePr>
                    <a:graphicFrameLocks noChangeAspect="1"/>
                  </wp:cNvGraphicFramePr>
                  <a:graphic>
                    <a:graphicData uri="http://schemas.openxmlformats.org/drawingml/2006/picture">
                      <pic:pic>
                        <pic:nvPicPr>
                          <pic:cNvPr id="0" name="TC-EP-041.png"/>
                          <pic:cNvPicPr/>
                        </pic:nvPicPr>
                        <pic:blipFill>
                          <a:blip r:embed="rId39"/>
                          <a:stretch>
                            <a:fillRect/>
                          </a:stretch>
                        </pic:blipFill>
                        <pic:spPr>
                          <a:xfrm>
                            <a:off x="0" y="0"/>
                            <a:ext cx="5120640" cy="2375297"/>
                          </a:xfrm>
                          <a:prstGeom prst="rect"/>
                        </pic:spPr>
                      </pic:pic>
                    </a:graphicData>
                  </a:graphic>
                </wp:inline>
              </w:drawing>
            </w:r>
          </w:p>
          <w:p>
            <w:pPr>
              <w:jc w:val="center"/>
            </w:pPr>
            <w:r>
              <w:rPr>
                <w:rFonts w:ascii="Calibri" w:hAnsi="Calibri"/>
                <w:i/>
                <w:sz w:val="16"/>
              </w:rPr>
              <w:t>Figure E-31: Backtest Optimizer (/backtest-optimizer): Inconsistent bounds Min &gt; Max triggers 'Min weight cannot exceed max weight for any ticker'.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32" name="Picture 32"/>
                  <wp:cNvGraphicFramePr>
                    <a:graphicFrameLocks noChangeAspect="1"/>
                  </wp:cNvGraphicFramePr>
                  <a:graphic>
                    <a:graphicData uri="http://schemas.openxmlformats.org/drawingml/2006/picture">
                      <pic:pic>
                        <pic:nvPicPr>
                          <pic:cNvPr id="0" name="TC-EP-042.png"/>
                          <pic:cNvPicPr/>
                        </pic:nvPicPr>
                        <pic:blipFill>
                          <a:blip r:embed="rId40"/>
                          <a:stretch>
                            <a:fillRect/>
                          </a:stretch>
                        </pic:blipFill>
                        <pic:spPr>
                          <a:xfrm>
                            <a:off x="0" y="0"/>
                            <a:ext cx="5120640" cy="2340292"/>
                          </a:xfrm>
                          <a:prstGeom prst="rect"/>
                        </pic:spPr>
                      </pic:pic>
                    </a:graphicData>
                  </a:graphic>
                </wp:inline>
              </w:drawing>
            </w:r>
          </w:p>
          <w:p>
            <w:pPr>
              <w:jc w:val="center"/>
            </w:pPr>
            <w:r>
              <w:rPr>
                <w:rFonts w:ascii="Calibri" w:hAnsi="Calibri"/>
                <w:i/>
                <w:sz w:val="16"/>
              </w:rPr>
              <w:t>Figure E-32: Backtest Optimizer (/backtest-optimizer): Negative bound -10% triggers tooltip 'Value must be greater than or equal to 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33" name="Picture 33"/>
                  <wp:cNvGraphicFramePr>
                    <a:graphicFrameLocks noChangeAspect="1"/>
                  </wp:cNvGraphicFramePr>
                  <a:graphic>
                    <a:graphicData uri="http://schemas.openxmlformats.org/drawingml/2006/picture">
                      <pic:pic>
                        <pic:nvPicPr>
                          <pic:cNvPr id="0" name="TC-EP-043.png"/>
                          <pic:cNvPicPr/>
                        </pic:nvPicPr>
                        <pic:blipFill>
                          <a:blip r:embed="rId41"/>
                          <a:stretch>
                            <a:fillRect/>
                          </a:stretch>
                        </pic:blipFill>
                        <pic:spPr>
                          <a:xfrm>
                            <a:off x="0" y="0"/>
                            <a:ext cx="5120640" cy="2550319"/>
                          </a:xfrm>
                          <a:prstGeom prst="rect"/>
                        </pic:spPr>
                      </pic:pic>
                    </a:graphicData>
                  </a:graphic>
                </wp:inline>
              </w:drawing>
            </w:r>
          </w:p>
          <w:p>
            <w:pPr>
              <w:jc w:val="center"/>
            </w:pPr>
            <w:r>
              <w:rPr>
                <w:rFonts w:ascii="Calibri" w:hAnsi="Calibri"/>
                <w:i/>
                <w:sz w:val="16"/>
              </w:rPr>
              <w:t>Figure E-33: Efficient Frontier (/efficient-frontier): Multi-asset covariance curved efficient frontier rendered.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34" name="Picture 34"/>
                  <wp:cNvGraphicFramePr>
                    <a:graphicFrameLocks noChangeAspect="1"/>
                  </wp:cNvGraphicFramePr>
                  <a:graphic>
                    <a:graphicData uri="http://schemas.openxmlformats.org/drawingml/2006/picture">
                      <pic:pic>
                        <pic:nvPicPr>
                          <pic:cNvPr id="0" name="TC-EP-044.png"/>
                          <pic:cNvPicPr/>
                        </pic:nvPicPr>
                        <pic:blipFill>
                          <a:blip r:embed="rId42"/>
                          <a:stretch>
                            <a:fillRect/>
                          </a:stretch>
                        </pic:blipFill>
                        <pic:spPr>
                          <a:xfrm>
                            <a:off x="0" y="0"/>
                            <a:ext cx="5120640" cy="2330291"/>
                          </a:xfrm>
                          <a:prstGeom prst="rect"/>
                        </pic:spPr>
                      </pic:pic>
                    </a:graphicData>
                  </a:graphic>
                </wp:inline>
              </w:drawing>
            </w:r>
          </w:p>
          <w:p>
            <w:pPr>
              <w:jc w:val="center"/>
            </w:pPr>
            <w:r>
              <w:rPr>
                <w:rFonts w:ascii="Calibri" w:hAnsi="Calibri"/>
                <w:i/>
                <w:sz w:val="16"/>
              </w:rPr>
              <w:t>Figure E-34: Backtest Optimizer / Frontier: Single ticker SPY triggers banner 'You must specify at least two tickers'.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35" name="Picture 35"/>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E-35: Contact Form (/contact): Valid inquiry submitted with student email i243137@isb.nu.edu.pk; green banner 'Message sent'.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36" name="Picture 36"/>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E-36: Contact Form (/contact): Message length = 5 chars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37" name="Picture 37"/>
                  <wp:cNvGraphicFramePr>
                    <a:graphicFrameLocks noChangeAspect="1"/>
                  </wp:cNvGraphicFramePr>
                  <a:graphic>
                    <a:graphicData uri="http://schemas.openxmlformats.org/drawingml/2006/picture">
                      <pic:pic>
                        <pic:nvPicPr>
                          <pic:cNvPr id="0" name="TC-EP-057.png"/>
                          <pic:cNvPicPr/>
                        </pic:nvPicPr>
                        <pic:blipFill>
                          <a:blip r:embed="rId45"/>
                          <a:stretch>
                            <a:fillRect/>
                          </a:stretch>
                        </pic:blipFill>
                        <pic:spPr>
                          <a:xfrm>
                            <a:off x="0" y="0"/>
                            <a:ext cx="5120640" cy="2355294"/>
                          </a:xfrm>
                          <a:prstGeom prst="rect"/>
                        </pic:spPr>
                      </pic:pic>
                    </a:graphicData>
                  </a:graphic>
                </wp:inline>
              </w:drawing>
            </w:r>
          </w:p>
          <w:p>
            <w:pPr>
              <w:jc w:val="center"/>
            </w:pPr>
            <w:r>
              <w:rPr>
                <w:rFonts w:ascii="Calibri" w:hAnsi="Calibri"/>
                <w:i/>
                <w:sz w:val="16"/>
              </w:rPr>
              <w:t>Figure E-37: Lump Sum vs DCA (/lumpsum-vs-dca): Feature gated by paywall; redirects to pricing table 'Recommended for Lump Sum vs DCA'.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38" name="Picture 38"/>
                  <wp:cNvGraphicFramePr>
                    <a:graphicFrameLocks noChangeAspect="1"/>
                  </wp:cNvGraphicFramePr>
                  <a:graphic>
                    <a:graphicData uri="http://schemas.openxmlformats.org/drawingml/2006/picture">
                      <pic:pic>
                        <pic:nvPicPr>
                          <pic:cNvPr id="0" name="TC-EP-062.png"/>
                          <pic:cNvPicPr/>
                        </pic:nvPicPr>
                        <pic:blipFill>
                          <a:blip r:embed="rId46"/>
                          <a:stretch>
                            <a:fillRect/>
                          </a:stretch>
                        </pic:blipFill>
                        <pic:spPr>
                          <a:xfrm>
                            <a:off x="0" y="0"/>
                            <a:ext cx="5120640" cy="2575322"/>
                          </a:xfrm>
                          <a:prstGeom prst="rect"/>
                        </pic:spPr>
                      </pic:pic>
                    </a:graphicData>
                  </a:graphic>
                </wp:inline>
              </w:drawing>
            </w:r>
          </w:p>
          <w:p>
            <w:pPr>
              <w:jc w:val="center"/>
            </w:pPr>
            <w:r>
              <w:rPr>
                <w:rFonts w:ascii="Calibri" w:hAnsi="Calibri"/>
                <w:i/>
                <w:sz w:val="16"/>
              </w:rPr>
              <w:t>Figure E-38: Time Value of Money (/time-value-of-money): Gated calculation triggers 'Sign in required'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39" name="Picture 39"/>
                  <wp:cNvGraphicFramePr>
                    <a:graphicFrameLocks noChangeAspect="1"/>
                  </wp:cNvGraphicFramePr>
                  <a:graphic>
                    <a:graphicData uri="http://schemas.openxmlformats.org/drawingml/2006/picture">
                      <pic:pic>
                        <pic:nvPicPr>
                          <pic:cNvPr id="0" name="TC-EP-065.png"/>
                          <pic:cNvPicPr/>
                        </pic:nvPicPr>
                        <pic:blipFill>
                          <a:blip r:embed="rId47"/>
                          <a:stretch>
                            <a:fillRect/>
                          </a:stretch>
                        </pic:blipFill>
                        <pic:spPr>
                          <a:xfrm>
                            <a:off x="0" y="0"/>
                            <a:ext cx="5120640" cy="2500312"/>
                          </a:xfrm>
                          <a:prstGeom prst="rect"/>
                        </pic:spPr>
                      </pic:pic>
                    </a:graphicData>
                  </a:graphic>
                </wp:inline>
              </w:drawing>
            </w:r>
          </w:p>
          <w:p>
            <w:pPr>
              <w:jc w:val="center"/>
            </w:pPr>
            <w:r>
              <w:rPr>
                <w:rFonts w:ascii="Calibri" w:hAnsi="Calibri"/>
                <w:i/>
                <w:sz w:val="16"/>
              </w:rPr>
              <w:t>Figure E-39: Time Value of Money (/time-value-of-money): Form inputs ($10,000 starting value, $1,000 monthly contribution).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40" name="Picture 40"/>
                  <wp:cNvGraphicFramePr>
                    <a:graphicFrameLocks noChangeAspect="1"/>
                  </wp:cNvGraphicFramePr>
                  <a:graphic>
                    <a:graphicData uri="http://schemas.openxmlformats.org/drawingml/2006/picture">
                      <pic:pic>
                        <pic:nvPicPr>
                          <pic:cNvPr id="0" name="TC-EP-066.png"/>
                          <pic:cNvPicPr/>
                        </pic:nvPicPr>
                        <pic:blipFill>
                          <a:blip r:embed="rId48"/>
                          <a:stretch>
                            <a:fillRect/>
                          </a:stretch>
                        </pic:blipFill>
                        <pic:spPr>
                          <a:xfrm>
                            <a:off x="0" y="0"/>
                            <a:ext cx="5120640" cy="2555319"/>
                          </a:xfrm>
                          <a:prstGeom prst="rect"/>
                        </pic:spPr>
                      </pic:pic>
                    </a:graphicData>
                  </a:graphic>
                </wp:inline>
              </w:drawing>
            </w:r>
          </w:p>
          <w:p>
            <w:pPr>
              <w:jc w:val="center"/>
            </w:pPr>
            <w:r>
              <w:rPr>
                <w:rFonts w:ascii="Calibri" w:hAnsi="Calibri"/>
                <w:i/>
                <w:sz w:val="16"/>
              </w:rPr>
              <w:t>Figure E-40: Time Value of Money (/time-value-of-money): Monthly contribution = $0 boundary computes 1,805 solutions.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41" name="Picture 41"/>
                  <wp:cNvGraphicFramePr>
                    <a:graphicFrameLocks noChangeAspect="1"/>
                  </wp:cNvGraphicFramePr>
                  <a:graphic>
                    <a:graphicData uri="http://schemas.openxmlformats.org/drawingml/2006/picture">
                      <pic:pic>
                        <pic:nvPicPr>
                          <pic:cNvPr id="0" name="TC-EP-067.png"/>
                          <pic:cNvPicPr/>
                        </pic:nvPicPr>
                        <pic:blipFill>
                          <a:blip r:embed="rId49"/>
                          <a:stretch>
                            <a:fillRect/>
                          </a:stretch>
                        </pic:blipFill>
                        <pic:spPr>
                          <a:xfrm>
                            <a:off x="0" y="0"/>
                            <a:ext cx="5120640" cy="2505313"/>
                          </a:xfrm>
                          <a:prstGeom prst="rect"/>
                        </pic:spPr>
                      </pic:pic>
                    </a:graphicData>
                  </a:graphic>
                </wp:inline>
              </w:drawing>
            </w:r>
          </w:p>
          <w:p>
            <w:pPr>
              <w:jc w:val="center"/>
            </w:pPr>
            <w:r>
              <w:rPr>
                <w:rFonts w:ascii="Calibri" w:hAnsi="Calibri"/>
                <w:i/>
                <w:sz w:val="16"/>
              </w:rPr>
              <w:t>Figure E-41: Time Value of Money (/time-value-of-money):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2" name="Picture 42"/>
                  <wp:cNvGraphicFramePr>
                    <a:graphicFrameLocks noChangeAspect="1"/>
                  </wp:cNvGraphicFramePr>
                  <a:graphic>
                    <a:graphicData uri="http://schemas.openxmlformats.org/drawingml/2006/picture">
                      <pic:pic>
                        <pic:nvPicPr>
                          <pic:cNvPr id="0" name="TC-EP-069.png"/>
                          <pic:cNvPicPr/>
                        </pic:nvPicPr>
                        <pic:blipFill>
                          <a:blip r:embed="rId50"/>
                          <a:stretch>
                            <a:fillRect/>
                          </a:stretch>
                        </pic:blipFill>
                        <pic:spPr>
                          <a:xfrm>
                            <a:off x="0" y="0"/>
                            <a:ext cx="5120640" cy="2395299"/>
                          </a:xfrm>
                          <a:prstGeom prst="rect"/>
                        </pic:spPr>
                      </pic:pic>
                    </a:graphicData>
                  </a:graphic>
                </wp:inline>
              </w:drawing>
            </w:r>
          </w:p>
          <w:p>
            <w:pPr>
              <w:jc w:val="center"/>
            </w:pPr>
            <w:r>
              <w:rPr>
                <w:rFonts w:ascii="Calibri" w:hAnsi="Calibri"/>
                <w:i/>
                <w:sz w:val="16"/>
              </w:rPr>
              <w:t>Figure E-42: Time Value of Money (/time-value-of-money): Empty contribution triggers error banner while retaining prior graph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TC-EP-070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3" name="Picture 43"/>
                  <wp:cNvGraphicFramePr>
                    <a:graphicFrameLocks noChangeAspect="1"/>
                  </wp:cNvGraphicFramePr>
                  <a:graphic>
                    <a:graphicData uri="http://schemas.openxmlformats.org/drawingml/2006/picture">
                      <pic:pic>
                        <pic:nvPicPr>
                          <pic:cNvPr id="0" name="TC-EP-070.png"/>
                          <pic:cNvPicPr/>
                        </pic:nvPicPr>
                        <pic:blipFill>
                          <a:blip r:embed="rId5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E-43: Rebalancing Sensitivity (/rebalancing-sensitivity): Gated premium tool; banner 'Premium tool: Requires Pro or higher.'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4" name="Picture 44"/>
                  <wp:cNvGraphicFramePr>
                    <a:graphicFrameLocks noChangeAspect="1"/>
                  </wp:cNvGraphicFramePr>
                  <a:graphic>
                    <a:graphicData uri="http://schemas.openxmlformats.org/drawingml/2006/picture">
                      <pic:pic>
                        <pic:nvPicPr>
                          <pic:cNvPr id="0" name="TC-BVA-004.png"/>
                          <pic:cNvPicPr/>
                        </pic:nvPicPr>
                        <pic:blipFill>
                          <a:blip r:embed="rId52"/>
                          <a:stretch>
                            <a:fillRect/>
                          </a:stretch>
                        </pic:blipFill>
                        <pic:spPr>
                          <a:xfrm>
                            <a:off x="0" y="0"/>
                            <a:ext cx="5120640" cy="2325291"/>
                          </a:xfrm>
                          <a:prstGeom prst="rect"/>
                        </pic:spPr>
                      </pic:pic>
                    </a:graphicData>
                  </a:graphic>
                </wp:inline>
              </w:drawing>
            </w:r>
          </w:p>
          <w:p>
            <w:pPr>
              <w:jc w:val="center"/>
            </w:pPr>
            <w:r>
              <w:rPr>
                <w:rFonts w:ascii="Calibri" w:hAnsi="Calibri"/>
                <w:i/>
                <w:sz w:val="16"/>
              </w:rPr>
              <w:t>Figure E-44: Portfolio Backtester (/): BVA Starting Value = $0 (Below bound)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5" name="Picture 45"/>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E-45: Portfolio Backtester (/): BVA Dates Start == End (Boundary)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6" name="Picture 46"/>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E-46: Portfolio Backtester (/): BVA Rolling Window = 0 (Below bound) triggers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47" name="Picture 47"/>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E-47: Monte Carlo Simulator (/monte-carlo): BVA Horizon = 0 yrs (Below bound) triggers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8" name="Picture 48"/>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E-48: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9" name="Picture 4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E-49: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50" name="Picture 50"/>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E-50: Safe Withdrawal Rate: BVA Rate = 120% (Above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51" name="Picture 51"/>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E-51: Contact Form (/contact): BVA Message = 5 chars (Below bound) triggers 'Message must be at least 10 characters.'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