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6D85F">
      <w:pPr>
        <w:pStyle w:val="2"/>
        <w:bidi w:val="0"/>
        <w:jc w:val="center"/>
        <w:rPr>
          <w:rFonts w:hint="eastAsia" w:ascii="汉仪旗黑-55简" w:hAnsi="汉仪旗黑-55简" w:eastAsia="汉仪旗黑-55简" w:cs="汉仪旗黑-55简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lang w:val="en-US" w:eastAsia="zh-CN"/>
        </w:rPr>
        <w:t>2021年5月贷款申请情况月度报告</w:t>
      </w:r>
    </w:p>
    <w:p w14:paraId="3D253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firstLine="420" w:firstLineChars="0"/>
        <w:jc w:val="left"/>
        <w:textAlignment w:val="auto"/>
        <w:rPr>
          <w:rFonts w:hint="eastAsia" w:ascii="汉仪旗黑-55简" w:hAnsi="汉仪旗黑-55简" w:eastAsia="汉仪旗黑-55简" w:cs="汉仪旗黑-55简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通过分析近7个月的**贷款产品的贷款申请情况发现，贷款申请环比变化率持续下降，本月贷款申请量为230笔，环比下降14.5%，相较于上月环比下降幅度拉高，如图1-1。</w:t>
      </w:r>
    </w:p>
    <w:p w14:paraId="7F85A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rPr>
          <w:rFonts w:hint="eastAsia" w:ascii="汉仪旗黑-55简" w:hAnsi="汉仪旗黑-55简" w:eastAsia="汉仪旗黑-55简" w:cs="汉仪旗黑-55简"/>
        </w:rPr>
      </w:pPr>
      <w:r>
        <w:rPr>
          <w:rFonts w:hint="eastAsia" w:ascii="汉仪旗黑-55简" w:hAnsi="汉仪旗黑-55简" w:eastAsia="汉仪旗黑-55简" w:cs="汉仪旗黑-55简"/>
        </w:rPr>
        <w:drawing>
          <wp:inline distT="0" distB="0" distL="114300" distR="114300">
            <wp:extent cx="5272405" cy="1855470"/>
            <wp:effectExtent l="4445" t="4445" r="9525" b="6985"/>
            <wp:docPr id="4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72AC971">
      <w:pPr>
        <w:bidi w:val="0"/>
        <w:jc w:val="center"/>
        <w:rPr>
          <w:rFonts w:hint="eastAsia" w:ascii="汉仪旗黑-55简" w:hAnsi="汉仪旗黑-55简" w:eastAsia="汉仪旗黑-55简" w:cs="汉仪旗黑-55简"/>
          <w:kern w:val="2"/>
          <w:sz w:val="21"/>
          <w:szCs w:val="24"/>
          <w:lang w:val="en-US" w:eastAsia="zh-CN" w:bidi="ar-SA"/>
        </w:rPr>
      </w:pPr>
      <w:r>
        <w:rPr>
          <w:rFonts w:hint="eastAsia" w:ascii="汉仪旗黑-55简" w:hAnsi="汉仪旗黑-55简" w:eastAsia="汉仪旗黑-55简" w:cs="汉仪旗黑-55简"/>
          <w:kern w:val="2"/>
          <w:sz w:val="21"/>
          <w:szCs w:val="24"/>
          <w:lang w:val="en-US" w:eastAsia="zh-CN" w:bidi="ar-SA"/>
        </w:rPr>
        <w:t>图 1-1 贷款申请月度变化趋势</w:t>
      </w:r>
    </w:p>
    <w:p w14:paraId="76721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firstLine="420" w:firstLineChars="0"/>
        <w:jc w:val="left"/>
        <w:textAlignment w:val="auto"/>
        <w:rPr>
          <w:rFonts w:hint="default" w:ascii="汉仪旗黑-55简" w:hAnsi="汉仪旗黑-55简" w:eastAsia="汉仪旗黑-55简" w:cs="汉仪旗黑-55简"/>
          <w:sz w:val="24"/>
          <w:szCs w:val="32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客户可以通过客户经理（即理财经理）、自助机和手机app渠道申请此贷款产品。进一步分析各渠道贷款申请构成，发现约90%的贷款申请量来自客户经理和手机app渠道，如图1-2。</w:t>
      </w:r>
    </w:p>
    <w:p w14:paraId="70E0B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firstLine="420" w:firstLineChars="0"/>
        <w:jc w:val="left"/>
        <w:textAlignment w:val="auto"/>
      </w:pPr>
      <w:r>
        <w:drawing>
          <wp:inline distT="0" distB="0" distL="114300" distR="114300">
            <wp:extent cx="4688205" cy="2599690"/>
            <wp:effectExtent l="4445" t="4445" r="12700" b="5715"/>
            <wp:docPr id="5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ED7A875">
      <w:pPr>
        <w:bidi w:val="0"/>
        <w:jc w:val="center"/>
        <w:rPr>
          <w:rFonts w:hint="eastAsia" w:ascii="汉仪旗黑-55简" w:hAnsi="汉仪旗黑-55简" w:eastAsia="汉仪旗黑-55简" w:cs="汉仪旗黑-55简"/>
          <w:kern w:val="2"/>
          <w:sz w:val="21"/>
          <w:szCs w:val="24"/>
          <w:lang w:val="en-US" w:eastAsia="zh-CN" w:bidi="ar-SA"/>
        </w:rPr>
      </w:pPr>
      <w:r>
        <w:rPr>
          <w:rFonts w:hint="eastAsia" w:ascii="汉仪旗黑-55简" w:hAnsi="汉仪旗黑-55简" w:eastAsia="汉仪旗黑-55简" w:cs="汉仪旗黑-55简"/>
          <w:kern w:val="2"/>
          <w:sz w:val="21"/>
          <w:szCs w:val="24"/>
          <w:lang w:val="en-US" w:eastAsia="zh-CN" w:bidi="ar-SA"/>
        </w:rPr>
        <w:t>图 1-2 各渠道贷款申请构成月度变化趋势</w:t>
      </w:r>
    </w:p>
    <w:p w14:paraId="5A380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firstLine="420" w:firstLineChars="0"/>
        <w:jc w:val="left"/>
        <w:textAlignment w:val="auto"/>
        <w:rPr>
          <w:rFonts w:hint="default" w:ascii="汉仪旗黑-55简" w:hAnsi="汉仪旗黑-55简" w:eastAsia="汉仪旗黑-55简" w:cs="汉仪旗黑-55简"/>
          <w:sz w:val="24"/>
          <w:szCs w:val="32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为了解申请量下降影响因素，运用指标归因分析计算各渠道贡献度，发现本月总体申请量下降了14.5%，其中理财经理柜台为业绩下降贡献了58.97%，手机app为业绩下降贡献了</w:t>
      </w:r>
      <w:bookmarkStart w:id="0" w:name="_GoBack"/>
      <w:bookmarkEnd w:id="0"/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48.72%，自助机为业务下降贡献了-7.69%，如图1-3，</w:t>
      </w:r>
    </w:p>
    <w:p w14:paraId="6F2F9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left="0" w:leftChars="0" w:firstLine="0" w:firstLineChars="0"/>
        <w:jc w:val="left"/>
        <w:textAlignment w:val="auto"/>
      </w:pPr>
      <w:r>
        <w:drawing>
          <wp:inline distT="0" distB="0" distL="114300" distR="114300">
            <wp:extent cx="5274310" cy="687705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431A">
      <w:pPr>
        <w:bidi w:val="0"/>
        <w:jc w:val="center"/>
        <w:rPr>
          <w:rFonts w:hint="default" w:ascii="汉仪旗黑-55简" w:hAnsi="汉仪旗黑-55简" w:eastAsia="汉仪旗黑-55简" w:cs="汉仪旗黑-55简"/>
          <w:kern w:val="2"/>
          <w:sz w:val="21"/>
          <w:szCs w:val="24"/>
          <w:lang w:val="en-US" w:eastAsia="zh-CN" w:bidi="ar-SA"/>
        </w:rPr>
      </w:pPr>
      <w:r>
        <w:rPr>
          <w:rFonts w:hint="eastAsia" w:ascii="汉仪旗黑-55简" w:hAnsi="汉仪旗黑-55简" w:eastAsia="汉仪旗黑-55简" w:cs="汉仪旗黑-55简"/>
          <w:kern w:val="2"/>
          <w:sz w:val="21"/>
          <w:szCs w:val="24"/>
          <w:lang w:val="en-US" w:eastAsia="zh-CN" w:bidi="ar-SA"/>
        </w:rPr>
        <w:t>图 1-3 归因分析渠道价值贡献</w:t>
      </w:r>
    </w:p>
    <w:p w14:paraId="5A0C5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firstLine="420" w:firstLineChars="0"/>
        <w:jc w:val="left"/>
        <w:textAlignment w:val="auto"/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说明客户经理未有效引导用户至自助机或是手机app端办理，同时手机app贷款申请路径为：登录-&gt;金融-&gt;贷款-&gt;贷款产品申请，路径太深不便于客户查找。现提出两项优化策略：</w:t>
      </w:r>
    </w:p>
    <w:p w14:paraId="4F248C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firstLine="420" w:firstLineChars="0"/>
        <w:jc w:val="left"/>
        <w:textAlignment w:val="auto"/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增加自助机使用宣传册或堂内员工协调流程；</w:t>
      </w:r>
    </w:p>
    <w:p w14:paraId="01D432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firstLine="420" w:firstLineChars="0"/>
        <w:jc w:val="left"/>
        <w:textAlignment w:val="auto"/>
        <w:rPr>
          <w:rFonts w:hint="default" w:ascii="汉仪旗黑-55简" w:hAnsi="汉仪旗黑-55简" w:eastAsia="汉仪旗黑-55简" w:cs="汉仪旗黑-55简"/>
          <w:sz w:val="24"/>
          <w:szCs w:val="32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手机app首页广告位申请展现此款产品；</w:t>
      </w:r>
    </w:p>
    <w:p w14:paraId="622C6D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firstLine="420" w:firstLineChars="0"/>
        <w:jc w:val="left"/>
        <w:textAlignment w:val="auto"/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针对两项优化策略，具体验证方法如下：</w:t>
      </w:r>
    </w:p>
    <w:p w14:paraId="4BA5E8E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firstLine="420" w:firstLineChars="0"/>
        <w:jc w:val="left"/>
        <w:textAlignment w:val="auto"/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增加自助机使用宣传册或堂内员工协调流程；</w:t>
      </w:r>
    </w:p>
    <w:p w14:paraId="3492A7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left="420" w:leftChars="0" w:firstLine="420" w:firstLineChars="0"/>
        <w:jc w:val="left"/>
        <w:textAlignment w:val="auto"/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测试对象：随机选取n对相同规模的分支机构，分为数量均等AB两组</w:t>
      </w:r>
    </w:p>
    <w:p w14:paraId="765D58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left="420" w:leftChars="0" w:firstLine="420" w:firstLineChars="0"/>
        <w:jc w:val="left"/>
        <w:textAlignment w:val="auto"/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测试周期：2021年6月</w:t>
      </w:r>
    </w:p>
    <w:p w14:paraId="0D6C9D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left="420" w:leftChars="0" w:firstLine="420" w:firstLineChars="0"/>
        <w:jc w:val="left"/>
        <w:textAlignment w:val="auto"/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策略：A组保持原样；B组增加协调流程</w:t>
      </w:r>
    </w:p>
    <w:p w14:paraId="03B013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left="420" w:leftChars="0" w:firstLine="420" w:firstLineChars="0"/>
        <w:jc w:val="left"/>
        <w:textAlignment w:val="auto"/>
        <w:rPr>
          <w:rFonts w:hint="default" w:ascii="汉仪旗黑-55简" w:hAnsi="汉仪旗黑-55简" w:eastAsia="汉仪旗黑-55简" w:cs="汉仪旗黑-55简"/>
          <w:sz w:val="24"/>
          <w:szCs w:val="32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测试评估：统计A、B组的6月总体及各渠道申请量、各渠道贡献度</w:t>
      </w:r>
    </w:p>
    <w:p w14:paraId="5B56C79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firstLine="420" w:firstLineChars="0"/>
        <w:jc w:val="left"/>
        <w:textAlignment w:val="auto"/>
        <w:rPr>
          <w:rFonts w:hint="default" w:ascii="汉仪旗黑-55简" w:hAnsi="汉仪旗黑-55简" w:eastAsia="汉仪旗黑-55简" w:cs="汉仪旗黑-55简"/>
          <w:sz w:val="24"/>
          <w:szCs w:val="32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手机app首页广告位申请展现此款产品</w:t>
      </w:r>
    </w:p>
    <w:p w14:paraId="14308E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left="420" w:leftChars="0" w:firstLine="420" w:firstLineChars="0"/>
        <w:jc w:val="left"/>
        <w:textAlignment w:val="auto"/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测试对象：随机抽取相同流量的AB组客户</w:t>
      </w:r>
    </w:p>
    <w:p w14:paraId="4031AC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left="420" w:leftChars="0" w:firstLine="420" w:firstLineChars="0"/>
        <w:jc w:val="left"/>
        <w:textAlignment w:val="auto"/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测试周期：每日</w:t>
      </w:r>
    </w:p>
    <w:p w14:paraId="5C7240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left="420" w:leftChars="0" w:firstLine="420" w:firstLineChars="0"/>
        <w:jc w:val="left"/>
        <w:textAlignment w:val="auto"/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策略：A组保持原样；B组客户广告位展示贷款产品</w:t>
      </w:r>
    </w:p>
    <w:p w14:paraId="2DC39F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atLeast"/>
        <w:ind w:left="420" w:leftChars="0" w:firstLine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4"/>
          <w:szCs w:val="32"/>
          <w:lang w:val="en-US" w:eastAsia="zh-CN"/>
        </w:rPr>
        <w:t>测试评估：统计AB两组的贷款申请转化率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07C08366-BAA2-4909-9B45-D64C5C1570FA}"/>
  </w:font>
  <w:font w:name="汉仪旗黑-55简">
    <w:panose1 w:val="00020600040101010101"/>
    <w:charset w:val="86"/>
    <w:family w:val="auto"/>
    <w:pitch w:val="default"/>
    <w:sig w:usb0="A00002BF" w:usb1="18EF7CFA" w:usb2="00000016" w:usb3="00000000" w:csb0="00040000" w:csb1="00000000"/>
    <w:embedRegular r:id="rId2" w:fontKey="{0E848C4F-7CA0-4763-97A6-0647140AD94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20672D"/>
    <w:multiLevelType w:val="singleLevel"/>
    <w:tmpl w:val="E92067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BF33B37"/>
    <w:multiLevelType w:val="singleLevel"/>
    <w:tmpl w:val="2BF33B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0935CC"/>
    <w:rsid w:val="310C223A"/>
    <w:rsid w:val="420963B9"/>
    <w:rsid w:val="46D36999"/>
    <w:rsid w:val="52312082"/>
    <w:rsid w:val="6942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E:\CDA\&#26032;&#19968;&#32423;\&#32447;&#19978;&#35270;&#39057;\&#24402;&#22240;&#20998;&#26512;\&#24402;&#22240;&#20998;&#26512;%20-%20&#23398;&#21592;&#29992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E:\CDA\&#26032;&#19968;&#32423;\&#32447;&#19978;&#35270;&#39057;\&#24402;&#22240;&#20998;&#26512;\&#24402;&#22240;&#20998;&#26512;%20-%20&#23398;&#21592;&#29992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[归因分析 - 学员用.xlsx]业务描述!数据透视表1</c:name>
    <c:fmtId val="-1"/>
  </c:pivotSource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'[归因分析 - 学员用.xlsx]业务描述'!$C$15</c:f>
              <c:strCache>
                <c:ptCount val="1"/>
                <c:pt idx="0">
                  <c:v>贷款申请量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'[归因分析 - 学员用.xlsx]业务描述'!$B$16:$B$23</c:f>
              <c:strCache>
                <c:ptCount val="7"/>
                <c:pt idx="0">
                  <c:v>2020年11月</c:v>
                </c:pt>
                <c:pt idx="1">
                  <c:v>2020年12月</c:v>
                </c:pt>
                <c:pt idx="2">
                  <c:v>2021年1月</c:v>
                </c:pt>
                <c:pt idx="3">
                  <c:v>2021年2月</c:v>
                </c:pt>
                <c:pt idx="4">
                  <c:v>2021年3月</c:v>
                </c:pt>
                <c:pt idx="5">
                  <c:v>2021年4月</c:v>
                </c:pt>
                <c:pt idx="6">
                  <c:v>2021年5月</c:v>
                </c:pt>
              </c:strCache>
            </c:strRef>
          </c:cat>
          <c:val>
            <c:numRef>
              <c:f>'[归因分析 - 学员用.xlsx]业务描述'!$C$16:$C$23</c:f>
              <c:numCache>
                <c:formatCode>General</c:formatCode>
                <c:ptCount val="7"/>
                <c:pt idx="0">
                  <c:v>64</c:v>
                </c:pt>
                <c:pt idx="1">
                  <c:v>208</c:v>
                </c:pt>
                <c:pt idx="2">
                  <c:v>273</c:v>
                </c:pt>
                <c:pt idx="3">
                  <c:v>282</c:v>
                </c:pt>
                <c:pt idx="4">
                  <c:v>271</c:v>
                </c:pt>
                <c:pt idx="5">
                  <c:v>269</c:v>
                </c:pt>
                <c:pt idx="6">
                  <c:v>230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0"/>
        <c:axId val="218799810"/>
        <c:axId val="104421870"/>
      </c:barChart>
      <c:lineChart>
        <c:grouping val="standard"/>
        <c:varyColors val="0"/>
        <c:ser>
          <c:idx val="1"/>
          <c:order val="1"/>
          <c:tx>
            <c:strRef>
              <c:f>'[归因分析 - 学员用.xlsx]业务描述'!$D$15</c:f>
              <c:strCache>
                <c:ptCount val="1"/>
                <c:pt idx="0">
                  <c:v>环比变化率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numFmt formatCode="0.0%" sourceLinked="0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'[归因分析 - 学员用.xlsx]业务描述'!$B$16:$B$23</c:f>
              <c:strCache>
                <c:ptCount val="7"/>
                <c:pt idx="0">
                  <c:v>2020年11月</c:v>
                </c:pt>
                <c:pt idx="1">
                  <c:v>2020年12月</c:v>
                </c:pt>
                <c:pt idx="2">
                  <c:v>2021年1月</c:v>
                </c:pt>
                <c:pt idx="3">
                  <c:v>2021年2月</c:v>
                </c:pt>
                <c:pt idx="4">
                  <c:v>2021年3月</c:v>
                </c:pt>
                <c:pt idx="5">
                  <c:v>2021年4月</c:v>
                </c:pt>
                <c:pt idx="6">
                  <c:v>2021年5月</c:v>
                </c:pt>
              </c:strCache>
            </c:strRef>
          </c:cat>
          <c:val>
            <c:numRef>
              <c:f>'[归因分析 - 学员用.xlsx]业务描述'!$D$16:$D$23</c:f>
              <c:numCache>
                <c:formatCode>General</c:formatCode>
                <c:ptCount val="7"/>
                <c:pt idx="1" c:formatCode="0.00%">
                  <c:v>2.25</c:v>
                </c:pt>
                <c:pt idx="2" c:formatCode="0.00%">
                  <c:v>0.3125</c:v>
                </c:pt>
                <c:pt idx="3" c:formatCode="0.00%">
                  <c:v>0.032967032967033</c:v>
                </c:pt>
                <c:pt idx="4" c:formatCode="0.00%">
                  <c:v>-0.0390070921985816</c:v>
                </c:pt>
                <c:pt idx="5" c:formatCode="0.00%">
                  <c:v>-0.00738007380073801</c:v>
                </c:pt>
                <c:pt idx="6" c:formatCode="0.00%">
                  <c:v>-0.144981412639405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1022354"/>
        <c:axId val="767309834"/>
      </c:lineChart>
      <c:catAx>
        <c:axId val="21879981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04421870"/>
        <c:crosses val="autoZero"/>
        <c:auto val="1"/>
        <c:lblAlgn val="ctr"/>
        <c:lblOffset val="100"/>
        <c:noMultiLvlLbl val="0"/>
      </c:catAx>
      <c:valAx>
        <c:axId val="10442187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18799810"/>
        <c:crosses val="autoZero"/>
        <c:crossBetween val="between"/>
      </c:valAx>
      <c:catAx>
        <c:axId val="51022354"/>
        <c:scaling>
          <c:orientation val="minMax"/>
        </c:scaling>
        <c:delete val="1"/>
        <c:axPos val="b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67309834"/>
        <c:crosses val="autoZero"/>
        <c:auto val="1"/>
        <c:lblAlgn val="ctr"/>
        <c:lblOffset val="100"/>
        <c:noMultiLvlLbl val="0"/>
      </c:catAx>
      <c:valAx>
        <c:axId val="767309834"/>
        <c:scaling>
          <c:orientation val="minMax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1022354"/>
        <c:crosses val="max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48eb31a-41fe-441c-996b-46aaa588b9d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[归因分析 - 学员用.xlsx]业务描述!数据透视表2</c:name>
    <c:fmtId val="-1"/>
  </c:pivotSource>
  <c:chart>
    <c:autoTitleDeleted val="1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'[归因分析 - 学员用.xlsx]业务描述'!$I$15:$I$16</c:f>
              <c:strCache>
                <c:ptCount val="1"/>
                <c:pt idx="0">
                  <c:v>理财经理（柜台）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汉仪旗黑-55简" panose="00020600040101010101" charset="-122"/>
                    <a:ea typeface="汉仪旗黑-55简" panose="00020600040101010101" charset="-122"/>
                    <a:cs typeface="汉仪旗黑-55简" panose="00020600040101010101" charset="-122"/>
                    <a:sym typeface="汉仪旗黑-55简" panose="00020600040101010101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'[归因分析 - 学员用.xlsx]业务描述'!$H$17:$H$24</c:f>
              <c:strCache>
                <c:ptCount val="7"/>
                <c:pt idx="0">
                  <c:v>2020年11月</c:v>
                </c:pt>
                <c:pt idx="1">
                  <c:v>2020年12月</c:v>
                </c:pt>
                <c:pt idx="2">
                  <c:v>2021年1月</c:v>
                </c:pt>
                <c:pt idx="3">
                  <c:v>2021年2月</c:v>
                </c:pt>
                <c:pt idx="4">
                  <c:v>2021年3月</c:v>
                </c:pt>
                <c:pt idx="5">
                  <c:v>2021年4月</c:v>
                </c:pt>
                <c:pt idx="6">
                  <c:v>2021年5月</c:v>
                </c:pt>
              </c:strCache>
            </c:strRef>
          </c:cat>
          <c:val>
            <c:numRef>
              <c:f>'[归因分析 - 学员用.xlsx]业务描述'!$I$17:$I$24</c:f>
              <c:numCache>
                <c:formatCode>General</c:formatCode>
                <c:ptCount val="7"/>
                <c:pt idx="0">
                  <c:v>21</c:v>
                </c:pt>
                <c:pt idx="1">
                  <c:v>99</c:v>
                </c:pt>
                <c:pt idx="2">
                  <c:v>138</c:v>
                </c:pt>
                <c:pt idx="3">
                  <c:v>132</c:v>
                </c:pt>
                <c:pt idx="4">
                  <c:v>142</c:v>
                </c:pt>
                <c:pt idx="5">
                  <c:v>130</c:v>
                </c:pt>
                <c:pt idx="6">
                  <c:v>107</c:v>
                </c:pt>
              </c:numCache>
            </c:numRef>
          </c:val>
        </c:ser>
        <c:ser>
          <c:idx val="1"/>
          <c:order val="1"/>
          <c:tx>
            <c:strRef>
              <c:f>'[归因分析 - 学员用.xlsx]业务描述'!$J$15:$J$16</c:f>
              <c:strCache>
                <c:ptCount val="1"/>
                <c:pt idx="0">
                  <c:v>手机银行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汉仪旗黑-55简" panose="00020600040101010101" charset="-122"/>
                    <a:ea typeface="汉仪旗黑-55简" panose="00020600040101010101" charset="-122"/>
                    <a:cs typeface="汉仪旗黑-55简" panose="00020600040101010101" charset="-122"/>
                    <a:sym typeface="汉仪旗黑-55简" panose="00020600040101010101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'[归因分析 - 学员用.xlsx]业务描述'!$H$17:$H$24</c:f>
              <c:strCache>
                <c:ptCount val="7"/>
                <c:pt idx="0">
                  <c:v>2020年11月</c:v>
                </c:pt>
                <c:pt idx="1">
                  <c:v>2020年12月</c:v>
                </c:pt>
                <c:pt idx="2">
                  <c:v>2021年1月</c:v>
                </c:pt>
                <c:pt idx="3">
                  <c:v>2021年2月</c:v>
                </c:pt>
                <c:pt idx="4">
                  <c:v>2021年3月</c:v>
                </c:pt>
                <c:pt idx="5">
                  <c:v>2021年4月</c:v>
                </c:pt>
                <c:pt idx="6">
                  <c:v>2021年5月</c:v>
                </c:pt>
              </c:strCache>
            </c:strRef>
          </c:cat>
          <c:val>
            <c:numRef>
              <c:f>'[归因分析 - 学员用.xlsx]业务描述'!$J$17:$J$24</c:f>
              <c:numCache>
                <c:formatCode>General</c:formatCode>
                <c:ptCount val="7"/>
                <c:pt idx="0">
                  <c:v>37</c:v>
                </c:pt>
                <c:pt idx="1">
                  <c:v>95</c:v>
                </c:pt>
                <c:pt idx="2">
                  <c:v>118</c:v>
                </c:pt>
                <c:pt idx="3">
                  <c:v>135</c:v>
                </c:pt>
                <c:pt idx="4">
                  <c:v>113</c:v>
                </c:pt>
                <c:pt idx="5">
                  <c:v>122</c:v>
                </c:pt>
                <c:pt idx="6">
                  <c:v>103</c:v>
                </c:pt>
              </c:numCache>
            </c:numRef>
          </c:val>
        </c:ser>
        <c:ser>
          <c:idx val="2"/>
          <c:order val="2"/>
          <c:tx>
            <c:strRef>
              <c:f>'[归因分析 - 学员用.xlsx]业务描述'!$K$15:$K$16</c:f>
              <c:strCache>
                <c:ptCount val="1"/>
                <c:pt idx="0">
                  <c:v>自助机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汉仪旗黑-55简" panose="00020600040101010101" charset="-122"/>
                    <a:ea typeface="汉仪旗黑-55简" panose="00020600040101010101" charset="-122"/>
                    <a:cs typeface="汉仪旗黑-55简" panose="00020600040101010101" charset="-122"/>
                    <a:sym typeface="汉仪旗黑-55简" panose="00020600040101010101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'[归因分析 - 学员用.xlsx]业务描述'!$H$17:$H$24</c:f>
              <c:strCache>
                <c:ptCount val="7"/>
                <c:pt idx="0">
                  <c:v>2020年11月</c:v>
                </c:pt>
                <c:pt idx="1">
                  <c:v>2020年12月</c:v>
                </c:pt>
                <c:pt idx="2">
                  <c:v>2021年1月</c:v>
                </c:pt>
                <c:pt idx="3">
                  <c:v>2021年2月</c:v>
                </c:pt>
                <c:pt idx="4">
                  <c:v>2021年3月</c:v>
                </c:pt>
                <c:pt idx="5">
                  <c:v>2021年4月</c:v>
                </c:pt>
                <c:pt idx="6">
                  <c:v>2021年5月</c:v>
                </c:pt>
              </c:strCache>
            </c:strRef>
          </c:cat>
          <c:val>
            <c:numRef>
              <c:f>'[归因分析 - 学员用.xlsx]业务描述'!$K$17:$K$24</c:f>
              <c:numCache>
                <c:formatCode>General</c:formatCode>
                <c:ptCount val="7"/>
                <c:pt idx="0">
                  <c:v>6</c:v>
                </c:pt>
                <c:pt idx="1">
                  <c:v>14</c:v>
                </c:pt>
                <c:pt idx="2">
                  <c:v>17</c:v>
                </c:pt>
                <c:pt idx="3">
                  <c:v>15</c:v>
                </c:pt>
                <c:pt idx="4">
                  <c:v>16</c:v>
                </c:pt>
                <c:pt idx="5">
                  <c:v>17</c:v>
                </c:pt>
                <c:pt idx="6">
                  <c:v>20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100"/>
        <c:axId val="912359872"/>
        <c:axId val="745607966"/>
      </c:barChart>
      <c:catAx>
        <c:axId val="91235987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汉仪旗黑-55简" panose="00020600040101010101" charset="-122"/>
                <a:ea typeface="汉仪旗黑-55简" panose="00020600040101010101" charset="-122"/>
                <a:cs typeface="汉仪旗黑-55简" panose="00020600040101010101" charset="-122"/>
                <a:sym typeface="汉仪旗黑-55简" panose="00020600040101010101" charset="-122"/>
              </a:defRPr>
            </a:pPr>
          </a:p>
        </c:txPr>
        <c:crossAx val="745607966"/>
        <c:crosses val="autoZero"/>
        <c:auto val="1"/>
        <c:lblAlgn val="ctr"/>
        <c:lblOffset val="100"/>
        <c:noMultiLvlLbl val="0"/>
      </c:catAx>
      <c:valAx>
        <c:axId val="74560796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汉仪旗黑-55简" panose="00020600040101010101" charset="-122"/>
                <a:ea typeface="汉仪旗黑-55简" panose="00020600040101010101" charset="-122"/>
                <a:cs typeface="汉仪旗黑-55简" panose="00020600040101010101" charset="-122"/>
                <a:sym typeface="汉仪旗黑-55简" panose="00020600040101010101" charset="-122"/>
              </a:defRPr>
            </a:pPr>
          </a:p>
        </c:txPr>
        <c:crossAx val="912359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汉仪旗黑-55简" panose="00020600040101010101" charset="-122"/>
                <a:ea typeface="汉仪旗黑-55简" panose="00020600040101010101" charset="-122"/>
                <a:cs typeface="汉仪旗黑-55简" panose="00020600040101010101" charset="-122"/>
                <a:sym typeface="汉仪旗黑-55简" panose="00020600040101010101" charset="-122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汉仪旗黑-55简" panose="00020600040101010101" charset="-122"/>
                <a:ea typeface="汉仪旗黑-55简" panose="00020600040101010101" charset="-122"/>
                <a:cs typeface="汉仪旗黑-55简" panose="00020600040101010101" charset="-122"/>
                <a:sym typeface="汉仪旗黑-55简" panose="00020600040101010101" charset="-122"/>
              </a:defRPr>
            </a:pPr>
          </a:p>
        </c:txPr>
      </c:legendEntry>
      <c:legendEntry>
        <c:idx val="2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汉仪旗黑-55简" panose="00020600040101010101" charset="-122"/>
                <a:ea typeface="汉仪旗黑-55简" panose="00020600040101010101" charset="-122"/>
                <a:cs typeface="汉仪旗黑-55简" panose="00020600040101010101" charset="-122"/>
                <a:sym typeface="汉仪旗黑-55简" panose="00020600040101010101" charset="-122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汉仪旗黑-55简" panose="00020600040101010101" charset="-122"/>
              <a:ea typeface="汉仪旗黑-55简" panose="00020600040101010101" charset="-122"/>
              <a:cs typeface="汉仪旗黑-55简" panose="00020600040101010101" charset="-122"/>
              <a:sym typeface="汉仪旗黑-55简" panose="00020600040101010101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c76b4984-de26-4aac-a717-4cb257391f4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latin typeface="汉仪旗黑-55简" panose="00020600040101010101" charset="-122"/>
          <a:ea typeface="汉仪旗黑-55简" panose="00020600040101010101" charset="-122"/>
          <a:cs typeface="汉仪旗黑-55简" panose="00020600040101010101" charset="-122"/>
          <a:sym typeface="汉仪旗黑-55简" panose="00020600040101010101" charset="-122"/>
        </a:defRPr>
      </a:pPr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599</Words>
  <Characters>664</Characters>
  <Lines>0</Lines>
  <Paragraphs>0</Paragraphs>
  <TotalTime>4</TotalTime>
  <ScaleCrop>false</ScaleCrop>
  <LinksUpToDate>false</LinksUpToDate>
  <CharactersWithSpaces>670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2025-02-03T03:25:00Z</dcterms:created>
  <dc:creator>62353</dc:creator>
  <cp:lastModifiedBy>北回归线</cp:lastModifiedBy>
  <dcterms:modified xsi:type="dcterms:W3CDTF">2025-02-03T06:57:53Z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eyJoZGlkIjoiNzEzZDkwMDMwYzYzYTgzOGQ1NWIwY2JjMDU4Y2Q1MjQiLCJ1c2VySWQiOiIxNTk1Nzk1NjM5In0=</vt:lpwstr>
  </property>
  <property fmtid="{D5CDD505-2E9C-101B-9397-08002B2CF9AE}" pid="4" name="ICV">
    <vt:lpwstr>70CCA09A1C834EC88A41955341AB9A97_12</vt:lpwstr>
  </property>
</Properties>
</file>