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f28b6c685bb20630eb29d188305d852875c700e"/>
    <w:p>
      <w:pPr>
        <w:pStyle w:val="Heading1"/>
      </w:pPr>
      <w:r>
        <w:t xml:space="preserve">Informe académico: clasificación de radiografías de tórax mediante redes neuronales convolucionales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Machine Learning II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Clasificación de imágenes con CNN (PyTorch)</w:t>
      </w:r>
      <w:r>
        <w:br/>
      </w:r>
      <w:r>
        <w:rPr>
          <w:b/>
          <w:bCs/>
        </w:rPr>
        <w:t xml:space="preserve">Dataset:</w:t>
      </w:r>
      <w:r>
        <w:t xml:space="preserve"> </w:t>
      </w:r>
      <w:r>
        <w:t xml:space="preserve">Chest X-Ray — clases NORMAL y PNEUMONIA</w:t>
      </w:r>
      <w:r>
        <w:br/>
      </w:r>
      <w:r>
        <w:rPr>
          <w:b/>
          <w:bCs/>
        </w:rPr>
        <w:t xml:space="preserve">Implementación:</w:t>
      </w:r>
      <w:r>
        <w:t xml:space="preserve"> </w:t>
      </w:r>
      <w:r>
        <w:rPr>
          <w:rStyle w:val="VerbatimChar"/>
        </w:rPr>
        <w:t xml:space="preserve">chest_xray_cnn.ipynb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Figuras:</w:t>
      </w:r>
      <w:r>
        <w:t xml:space="preserve"> </w:t>
      </w:r>
      <w:r>
        <w:rPr>
          <w:rStyle w:val="VerbatimChar"/>
        </w:rPr>
        <w:t xml:space="preserve">outputs/</w:t>
      </w:r>
    </w:p>
    <w:p>
      <w:r>
        <w:pict>
          <v:rect style="width:0;height:1.5pt" o:hralign="center" o:hrstd="t" o:hr="t"/>
        </w:pict>
      </w:r>
    </w:p>
    <w:bookmarkStart w:id="9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La inteligencia artificial aplicada a imágenes médicas ha demostrado utilidad en tareas de apoyo al diagnóstico, entre ellas la detección de patrones compatibles con</w:t>
      </w:r>
      <w:r>
        <w:t xml:space="preserve"> </w:t>
      </w:r>
      <w:r>
        <w:rPr>
          <w:b/>
          <w:bCs/>
        </w:rPr>
        <w:t xml:space="preserve">neumonía</w:t>
      </w:r>
      <w:r>
        <w:t xml:space="preserve"> </w:t>
      </w:r>
      <w:r>
        <w:t xml:space="preserve">en radiografías de tórax. Este tipo de imágenes presenta desafíos propios: variabilidad de adquisición, ruido, superposición de estructuras óseas y tejidos, y —en conjuntos públicos— frecuente</w:t>
      </w:r>
      <w:r>
        <w:t xml:space="preserve"> </w:t>
      </w:r>
      <w:r>
        <w:rPr>
          <w:b/>
          <w:bCs/>
        </w:rPr>
        <w:t xml:space="preserve">desbalance entre clases</w:t>
      </w:r>
      <w:r>
        <w:t xml:space="preserve">.</w:t>
      </w:r>
    </w:p>
    <w:p>
      <w:pPr>
        <w:pStyle w:val="BodyText"/>
      </w:pPr>
      <w:r>
        <w:t xml:space="preserve">En este proyecto se aborda un problema de</w:t>
      </w:r>
      <w:r>
        <w:t xml:space="preserve"> </w:t>
      </w:r>
      <w:r>
        <w:rPr>
          <w:b/>
          <w:bCs/>
        </w:rPr>
        <w:t xml:space="preserve">clasificación supervisada binaria</w:t>
      </w:r>
      <w:r>
        <w:t xml:space="preserve">: dada una radiografía, el sistema debe asignar la etiqueta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PNEUMONIA</w:t>
      </w:r>
      <w:r>
        <w:t xml:space="preserve">. Para ello se diseña, implementa y evalúa una</w:t>
      </w:r>
      <w:r>
        <w:t xml:space="preserve"> </w:t>
      </w:r>
      <w:r>
        <w:rPr>
          <w:b/>
          <w:bCs/>
        </w:rPr>
        <w:t xml:space="preserve">red neuronal convolucional (CNN)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PyTorch</w:t>
      </w:r>
      <w:r>
        <w:t xml:space="preserve">, siguiendo un flujo metodológico estándar en aprendizaje profundo: análisis exploratorio, preprocesamiento, modelado, validación, optimización de hiperparámetros y evaluación en un conjunto de prueba</w:t>
      </w:r>
      <w:r>
        <w:t xml:space="preserve"> </w:t>
      </w:r>
      <w:r>
        <w:rPr>
          <w:b/>
          <w:bCs/>
        </w:rPr>
        <w:t xml:space="preserve">independiente</w:t>
      </w:r>
      <w:r>
        <w:t xml:space="preserve">.</w:t>
      </w:r>
    </w:p>
    <w:p>
      <w:pPr>
        <w:pStyle w:val="BodyText"/>
      </w:pPr>
      <w:r>
        <w:t xml:space="preserve">El informe no se limita a presentar código: se</w:t>
      </w:r>
      <w:r>
        <w:t xml:space="preserve"> </w:t>
      </w:r>
      <w:r>
        <w:rPr>
          <w:b/>
          <w:bCs/>
        </w:rPr>
        <w:t xml:space="preserve">justifica</w:t>
      </w:r>
      <w:r>
        <w:t xml:space="preserve"> </w:t>
      </w:r>
      <w:r>
        <w:t xml:space="preserve">cada decisión técnica (partición de datos, normalización, arquitectura, regularización y búsqueda de hiperparámetros) y se</w:t>
      </w:r>
      <w:r>
        <w:t xml:space="preserve"> </w:t>
      </w:r>
      <w:r>
        <w:rPr>
          <w:b/>
          <w:bCs/>
        </w:rPr>
        <w:t xml:space="preserve">interpreta</w:t>
      </w:r>
      <w:r>
        <w:t xml:space="preserve"> </w:t>
      </w:r>
      <w:r>
        <w:t xml:space="preserve">el desempeño del modelo en relación con la rúbrica de evaluación del curso.</w:t>
      </w:r>
    </w:p>
    <w:p>
      <w:r>
        <w:pict>
          <v:rect style="width:0;height:1.5pt" o:hralign="center" o:hrstd="t" o:hr="t"/>
        </w:pict>
      </w:r>
    </w:p>
    <w:bookmarkEnd w:id="9"/>
    <w:bookmarkStart w:id="12" w:name="objetivo-del-proyecto"/>
    <w:p>
      <w:pPr>
        <w:pStyle w:val="Heading2"/>
      </w:pPr>
      <w:r>
        <w:t xml:space="preserve">2. Objetivo del proyecto</w:t>
      </w:r>
    </w:p>
    <w:bookmarkStart w:id="10" w:name="objetivo-general"/>
    <w:p>
      <w:pPr>
        <w:pStyle w:val="Heading3"/>
      </w:pPr>
      <w:r>
        <w:t xml:space="preserve">2.1 Objetivo general</w:t>
      </w:r>
    </w:p>
    <w:p>
      <w:pPr>
        <w:pStyle w:val="FirstParagraph"/>
      </w:pPr>
      <w:r>
        <w:t xml:space="preserve">Diseñar, implementar, entrenar y evaluar un modelo CNN capaz de clasificar radiografías de tórax en las categorías NORMAL y PNEUMONIA, documentando el proceso completo y optimizando hiperparámetros clave mediante</w:t>
      </w:r>
      <w:r>
        <w:t xml:space="preserve"> </w:t>
      </w:r>
      <w:r>
        <w:rPr>
          <w:b/>
          <w:bCs/>
        </w:rPr>
        <w:t xml:space="preserve">random search</w:t>
      </w:r>
      <w:r>
        <w:t xml:space="preserve">.</w:t>
      </w:r>
    </w:p>
    <w:bookmarkEnd w:id="10"/>
    <w:bookmarkStart w:id="11" w:name="objetivos-específicos"/>
    <w:p>
      <w:pPr>
        <w:pStyle w:val="Heading3"/>
      </w:pPr>
      <w:r>
        <w:t xml:space="preserve">2.2 Objetivos específicos</w:t>
      </w:r>
    </w:p>
    <w:p>
      <w:pPr>
        <w:pStyle w:val="Compact"/>
        <w:numPr>
          <w:ilvl w:val="0"/>
          <w:numId w:val="1001"/>
        </w:numPr>
      </w:pPr>
      <w:r>
        <w:t xml:space="preserve">Realizar</w:t>
      </w:r>
      <w:r>
        <w:t xml:space="preserve"> </w:t>
      </w:r>
      <w:r>
        <w:rPr>
          <w:b/>
          <w:bCs/>
        </w:rPr>
        <w:t xml:space="preserve">análisis exploratorio (EDA)</w:t>
      </w:r>
      <w:r>
        <w:t xml:space="preserve"> </w:t>
      </w:r>
      <w:r>
        <w:t xml:space="preserve">y cuantificar el</w:t>
      </w:r>
      <w:r>
        <w:t xml:space="preserve"> </w:t>
      </w:r>
      <w:r>
        <w:rPr>
          <w:b/>
          <w:bCs/>
        </w:rPr>
        <w:t xml:space="preserve">desbalance de clases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preprocesamiento</w:t>
      </w:r>
      <w:r>
        <w:t xml:space="preserve"> </w:t>
      </w:r>
      <w:r>
        <w:t xml:space="preserve">(redimensionamiento, escala de grises, normalización y aumentación controlada).</w:t>
      </w:r>
    </w:p>
    <w:p>
      <w:pPr>
        <w:pStyle w:val="Compact"/>
        <w:numPr>
          <w:ilvl w:val="0"/>
          <w:numId w:val="1001"/>
        </w:numPr>
      </w:pPr>
      <w:r>
        <w:t xml:space="preserve">Construir una CNN con capas</w:t>
      </w:r>
      <w:r>
        <w:t xml:space="preserve"> </w:t>
      </w:r>
      <w:r>
        <w:rPr>
          <w:b/>
          <w:bCs/>
        </w:rPr>
        <w:t xml:space="preserve">convolucionales</w:t>
      </w:r>
      <w:r>
        <w:t xml:space="preserve">,</w:t>
      </w:r>
      <w:r>
        <w:t xml:space="preserve"> </w:t>
      </w:r>
      <w:r>
        <w:rPr>
          <w:b/>
          <w:bCs/>
        </w:rPr>
        <w:t xml:space="preserve">pooling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densas</w:t>
      </w:r>
      <w:r>
        <w:t xml:space="preserve">, incluyendo</w:t>
      </w:r>
      <w:r>
        <w:t xml:space="preserve"> </w:t>
      </w:r>
      <w:r>
        <w:rPr>
          <w:b/>
          <w:bCs/>
        </w:rPr>
        <w:t xml:space="preserve">dropout</w:t>
      </w:r>
      <w:r>
        <w:t xml:space="preserve"> </w:t>
      </w:r>
      <w:r>
        <w:t xml:space="preserve">como regularización.</w:t>
      </w:r>
    </w:p>
    <w:p>
      <w:pPr>
        <w:pStyle w:val="Compact"/>
        <w:numPr>
          <w:ilvl w:val="0"/>
          <w:numId w:val="1001"/>
        </w:numPr>
      </w:pPr>
      <w:r>
        <w:t xml:space="preserve">Dividir datos en</w:t>
      </w:r>
      <w:r>
        <w:t xml:space="preserve"> </w:t>
      </w:r>
      <w:r>
        <w:rPr>
          <w:b/>
          <w:bCs/>
        </w:rPr>
        <w:t xml:space="preserve">entrenamiento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validación</w:t>
      </w:r>
      <w:r>
        <w:t xml:space="preserve"> </w:t>
      </w:r>
      <w:r>
        <w:t xml:space="preserve">(desde</w:t>
      </w:r>
      <w:r>
        <w:t xml:space="preserve"> </w:t>
      </w:r>
      <w:r>
        <w:rPr>
          <w:rStyle w:val="VerbatimChar"/>
        </w:rPr>
        <w:t xml:space="preserve">train/</w:t>
      </w:r>
      <w:r>
        <w:t xml:space="preserve">), reservando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para evaluación final.</w:t>
      </w:r>
    </w:p>
    <w:p>
      <w:pPr>
        <w:pStyle w:val="Compact"/>
        <w:numPr>
          <w:ilvl w:val="0"/>
          <w:numId w:val="1001"/>
        </w:numPr>
      </w:pPr>
      <w:r>
        <w:t xml:space="preserve">Monitorear</w:t>
      </w:r>
      <w:r>
        <w:t xml:space="preserve"> </w:t>
      </w:r>
      <w:r>
        <w:rPr>
          <w:b/>
          <w:bCs/>
        </w:rPr>
        <w:t xml:space="preserve">pérdida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métricas</w:t>
      </w:r>
      <w:r>
        <w:t xml:space="preserve"> </w:t>
      </w:r>
      <w:r>
        <w:t xml:space="preserve">durante el entrenamiento; aplicar</w:t>
      </w:r>
      <w:r>
        <w:t xml:space="preserve"> </w:t>
      </w:r>
      <w:r>
        <w:rPr>
          <w:b/>
          <w:bCs/>
        </w:rPr>
        <w:t xml:space="preserve">early stopping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Optimizar hiperparámetros (filtros, kernel, learning rate, épocas, dropout) y documentar su impacto.</w:t>
      </w:r>
    </w:p>
    <w:p>
      <w:pPr>
        <w:pStyle w:val="Compact"/>
        <w:numPr>
          <w:ilvl w:val="0"/>
          <w:numId w:val="1001"/>
        </w:numPr>
      </w:pPr>
      <w:r>
        <w:t xml:space="preserve">Reportar</w:t>
      </w:r>
      <w:r>
        <w:t xml:space="preserve"> </w:t>
      </w:r>
      <w:r>
        <w:rPr>
          <w:b/>
          <w:bCs/>
        </w:rPr>
        <w:t xml:space="preserve">accuracy</w:t>
      </w:r>
      <w:r>
        <w:t xml:space="preserve">,</w:t>
      </w:r>
      <w:r>
        <w:t xml:space="preserve"> </w:t>
      </w:r>
      <w:r>
        <w:rPr>
          <w:b/>
          <w:bCs/>
        </w:rPr>
        <w:t xml:space="preserve">precision</w:t>
      </w:r>
      <w:r>
        <w:t xml:space="preserve">,</w:t>
      </w:r>
      <w:r>
        <w:t xml:space="preserve"> </w:t>
      </w:r>
      <w:r>
        <w:rPr>
          <w:b/>
          <w:bCs/>
        </w:rPr>
        <w:t xml:space="preserve">recall</w:t>
      </w:r>
      <w:r>
        <w:t xml:space="preserve">,</w:t>
      </w:r>
      <w:r>
        <w:t xml:space="preserve"> </w:t>
      </w:r>
      <w:r>
        <w:rPr>
          <w:b/>
          <w:bCs/>
        </w:rPr>
        <w:t xml:space="preserve">F1-score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matriz de confusión</w:t>
      </w:r>
      <w:r>
        <w:t xml:space="preserve"> </w:t>
      </w:r>
      <w:r>
        <w:t xml:space="preserve">en el conjunto de prueba, con interpretación clínica básica.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8" w:name="descripción-del-dataset"/>
    <w:p>
      <w:pPr>
        <w:pStyle w:val="Heading2"/>
      </w:pPr>
      <w:r>
        <w:t xml:space="preserve">3. Descripción del dataset</w:t>
      </w:r>
    </w:p>
    <w:p>
      <w:pPr>
        <w:pStyle w:val="BlockText"/>
      </w:pPr>
      <w:r>
        <w:rPr>
          <w:b/>
          <w:bCs/>
        </w:rPr>
        <w:t xml:space="preserve">Código y ejecución:</w:t>
      </w:r>
      <w:r>
        <w:t xml:space="preserve"> </w:t>
      </w:r>
      <w:r>
        <w:t xml:space="preserve">los bloques de esta sección corresponden a</w:t>
      </w:r>
      <w:r>
        <w:t xml:space="preserve"> </w:t>
      </w:r>
      <w:r>
        <w:rPr>
          <w:rStyle w:val="VerbatimChar"/>
        </w:rPr>
        <w:t xml:space="preserve">chest_xray_cnn.ipynb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§3. Análisis exploratorio (EDA)</w:t>
      </w:r>
      <w:r>
        <w:t xml:space="preserve">. Ejecutar en orden: configuración (§2) → EDA (§3). Las salidas de consola y figuras siguientes se obtuvieron ejecutando ese notebook en el entorno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</w:t>
      </w:r>
    </w:p>
    <w:bookmarkStart w:id="13" w:name="origen-y-estructura"/>
    <w:p>
      <w:pPr>
        <w:pStyle w:val="Heading3"/>
      </w:pPr>
      <w:r>
        <w:t xml:space="preserve">3.1 Origen y estructura</w:t>
      </w:r>
    </w:p>
    <w:p>
      <w:pPr>
        <w:pStyle w:val="FirstParagraph"/>
      </w:pPr>
      <w:r>
        <w:t xml:space="preserve">El dataset está organizado en carpetas por clase (formato compatible con</w:t>
      </w:r>
      <w:r>
        <w:t xml:space="preserve"> </w:t>
      </w:r>
      <w:r>
        <w:rPr>
          <w:rStyle w:val="VerbatimChar"/>
        </w:rPr>
        <w:t xml:space="preserve">ImageFolder</w:t>
      </w:r>
      <w:r>
        <w:t xml:space="preserve"> </w:t>
      </w:r>
      <w:r>
        <w:t xml:space="preserve">de torchvision):</w:t>
      </w:r>
    </w:p>
    <w:p>
      <w:pPr>
        <w:pStyle w:val="SourceCode"/>
      </w:pPr>
      <w:r>
        <w:rPr>
          <w:rStyle w:val="VerbatimChar"/>
        </w:rPr>
        <w:t xml:space="preserve">chest_xray/</w:t>
      </w:r>
      <w:r>
        <w:br/>
      </w:r>
      <w:r>
        <w:rPr>
          <w:rStyle w:val="VerbatimChar"/>
        </w:rPr>
        <w:t xml:space="preserve">├── train/</w:t>
      </w:r>
      <w:r>
        <w:br/>
      </w:r>
      <w:r>
        <w:rPr>
          <w:rStyle w:val="VerbatimChar"/>
        </w:rPr>
        <w:t xml:space="preserve">│   ├── NORMAL/</w:t>
      </w:r>
      <w:r>
        <w:br/>
      </w:r>
      <w:r>
        <w:rPr>
          <w:rStyle w:val="VerbatimChar"/>
        </w:rPr>
        <w:t xml:space="preserve">│   └── PNEUMONIA/</w:t>
      </w:r>
      <w:r>
        <w:br/>
      </w:r>
      <w:r>
        <w:rPr>
          <w:rStyle w:val="VerbatimChar"/>
        </w:rPr>
        <w:t xml:space="preserve">└── test/</w:t>
      </w:r>
      <w:r>
        <w:br/>
      </w:r>
      <w:r>
        <w:rPr>
          <w:rStyle w:val="VerbatimChar"/>
        </w:rPr>
        <w:t xml:space="preserve">    ├── NORMAL/</w:t>
      </w:r>
      <w:r>
        <w:br/>
      </w:r>
      <w:r>
        <w:rPr>
          <w:rStyle w:val="VerbatimChar"/>
        </w:rPr>
        <w:t xml:space="preserve">    └── PNEUMONIA/</w:t>
      </w:r>
    </w:p>
    <w:p>
      <w:pPr>
        <w:pStyle w:val="FirstParagraph"/>
      </w:pPr>
      <w:r>
        <w:t xml:space="preserve">Cada imagen es un archivo</w:t>
      </w:r>
      <w:r>
        <w:t xml:space="preserve"> </w:t>
      </w:r>
      <w:r>
        <w:rPr>
          <w:b/>
          <w:bCs/>
        </w:rPr>
        <w:t xml:space="preserve">JPEG</w:t>
      </w:r>
      <w:r>
        <w:t xml:space="preserve"> </w:t>
      </w:r>
      <w:r>
        <w:t xml:space="preserve">en escala de grises (radiografía de tórax).</w:t>
      </w:r>
    </w:p>
    <w:bookmarkEnd w:id="13"/>
    <w:bookmarkStart w:id="14" w:name="X2cb299e7de98034b67a3853e78bd53f3f1edbc0"/>
    <w:p>
      <w:pPr>
        <w:pStyle w:val="Heading3"/>
      </w:pPr>
      <w:r>
        <w:t xml:space="preserve">3.2 Código: configuración de rutas y conteo por clase</w:t>
      </w:r>
    </w:p>
    <w:p>
      <w:pPr>
        <w:pStyle w:val="FirstParagraph"/>
      </w:pPr>
      <w:r>
        <w:t xml:space="preserve">En la celda de configuración se definen las rutas y una función auxiliar que</w:t>
      </w:r>
      <w:r>
        <w:t xml:space="preserve"> </w:t>
      </w:r>
      <w:r>
        <w:rPr>
          <w:b/>
          <w:bCs/>
        </w:rPr>
        <w:t xml:space="preserve">excluye archivos no imagen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), evitando errores al abrir archivos con Pillow.</w:t>
      </w:r>
    </w:p>
    <w:p>
      <w:pPr>
        <w:pStyle w:val="SourceCode"/>
      </w:pPr>
      <w:r>
        <w:rPr>
          <w:rStyle w:val="NormalTok"/>
        </w:rPr>
        <w:t xml:space="preserve">DATA_ROOT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"chest_xray"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br/>
      </w:r>
      <w:r>
        <w:rPr>
          <w:rStyle w:val="NormalTok"/>
        </w:rPr>
        <w:t xml:space="preserve">TEST_DIR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"PNEUMONIA"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IMAGE_EXTENSIONS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".jpeg"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".bmp"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".gif"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".tiff"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list_images(folder: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folder.iterdir()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p.is_file()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IMAGE_EXTENSIONS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count_images(root: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{cls: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(list_images(root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cls))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CLASSES}</w:t>
      </w:r>
      <w:r>
        <w:br/>
      </w:r>
      <w:r>
        <w:br/>
      </w:r>
      <w:r>
        <w:rPr>
          <w:rStyle w:val="NormalTok"/>
        </w:rPr>
        <w:t xml:space="preserve">train_counts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count_images(TRAIN_DIR)</w:t>
      </w:r>
      <w:r>
        <w:br/>
      </w:r>
      <w:r>
        <w:rPr>
          <w:rStyle w:val="NormalTok"/>
        </w:rPr>
        <w:t xml:space="preserve">test_counts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count_images(TEST_DIR)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"TRAIN:"</w:t>
      </w:r>
      <w:r>
        <w:rPr>
          <w:rStyle w:val="NormalTok"/>
        </w:rPr>
        <w:t xml:space="preserve">, train_counts, </w:t>
      </w:r>
      <w:r>
        <w:rPr>
          <w:rStyle w:val="StringTok"/>
        </w:rPr>
        <w:t xml:space="preserve">"| Total:"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(train_counts.values()))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"TEST: "</w:t>
      </w:r>
      <w:r>
        <w:rPr>
          <w:rStyle w:val="NormalTok"/>
        </w:rPr>
        <w:t xml:space="preserve">, test_counts, </w:t>
      </w:r>
      <w:r>
        <w:rPr>
          <w:rStyle w:val="StringTok"/>
        </w:rPr>
        <w:t xml:space="preserve">"| Total:"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(test_counts.values()))</w:t>
      </w:r>
    </w:p>
    <w:p>
      <w:pPr>
        <w:pStyle w:val="FirstParagraph"/>
      </w:pPr>
      <w:r>
        <w:rPr>
          <w:b/>
          <w:bCs/>
        </w:rPr>
        <w:t xml:space="preserve">Salida obtenida al ejecutar</w:t>
      </w:r>
      <w:r>
        <w:t xml:space="preserve"> </w:t>
      </w:r>
      <w:r>
        <w:t xml:space="preserve">(</w:t>
      </w:r>
      <w:r>
        <w:rPr>
          <w:rStyle w:val="VerbatimChar"/>
        </w:rPr>
        <w:t xml:space="preserve">chest_xray_cnn.ipynb</w:t>
      </w:r>
      <w:r>
        <w:t xml:space="preserve">, celda EDA — conteo):</w:t>
      </w:r>
    </w:p>
    <w:p>
      <w:pPr>
        <w:pStyle w:val="SourceCode"/>
      </w:pPr>
      <w:r>
        <w:rPr>
          <w:rStyle w:val="VerbatimChar"/>
        </w:rPr>
        <w:t xml:space="preserve">TRAIN: {'NORMAL': 1349, 'PNEUMONIA': 3883} | Total: 5232</w:t>
      </w:r>
      <w:r>
        <w:br/>
      </w:r>
      <w:r>
        <w:rPr>
          <w:rStyle w:val="VerbatimChar"/>
        </w:rPr>
        <w:t xml:space="preserve">TEST:  {'NORMAL': 234, 'PNEUMONIA': 390} | Total: 624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el conjunto de entrenamiento es ~8,4 veces mayor que el de prueba. Dentro de train hay casi el triple de imágenes de neumonía que de normales.</w:t>
      </w:r>
    </w:p>
    <w:bookmarkEnd w:id="14"/>
    <w:bookmarkStart w:id="15" w:name="resultados-volumen-y-distribución"/>
    <w:p>
      <w:pPr>
        <w:pStyle w:val="Heading3"/>
      </w:pPr>
      <w:r>
        <w:t xml:space="preserve">3.3 Resultados: volumen y distribución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Partición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PNEUMONIA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1 349</w:t>
            </w:r>
          </w:p>
        </w:tc>
        <w:tc>
          <w:tcPr/>
          <w:p>
            <w:pPr>
              <w:pStyle w:val="Compact"/>
            </w:pPr>
            <w:r>
              <w:t xml:space="preserve">3 883</w:t>
            </w:r>
          </w:p>
        </w:tc>
        <w:tc>
          <w:tcPr/>
          <w:p>
            <w:pPr>
              <w:pStyle w:val="Compact"/>
            </w:pPr>
            <w:r>
              <w:t xml:space="preserve">5 232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624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Proporción de PNEUMONIA: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Partición</w:t>
            </w:r>
          </w:p>
        </w:tc>
        <w:tc>
          <w:tcPr/>
          <w:p>
            <w:pPr>
              <w:pStyle w:val="Compact"/>
            </w:pPr>
            <w:r>
              <w:t xml:space="preserve">% PNEUMONIA</w:t>
            </w:r>
          </w:p>
        </w:tc>
        <w:tc>
          <w:tcPr/>
          <w:p>
            <w:pPr>
              <w:pStyle w:val="Compact"/>
            </w:pPr>
            <w:r>
              <w:t xml:space="preserve">Ratio PNEUMONIA /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74,2 %</w:t>
            </w:r>
          </w:p>
        </w:tc>
        <w:tc>
          <w:tcPr/>
          <w:p>
            <w:pPr>
              <w:pStyle w:val="Compact"/>
            </w:pPr>
            <w:r>
              <w:t xml:space="preserve">2,88 :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62,5 %</w:t>
            </w:r>
          </w:p>
        </w:tc>
        <w:tc>
          <w:tcPr/>
          <w:p>
            <w:pPr>
              <w:pStyle w:val="Compact"/>
            </w:pPr>
            <w:r>
              <w:t xml:space="preserve">1,67 : 1</w:t>
            </w:r>
          </w:p>
        </w:tc>
      </w:tr>
    </w:tbl>
    <w:bookmarkEnd w:id="15"/>
    <w:bookmarkStart w:id="19" w:name="X4158101d11f2fc1e8e1c65f48c3091cb5116581"/>
    <w:p>
      <w:pPr>
        <w:pStyle w:val="Heading3"/>
      </w:pPr>
      <w:r>
        <w:t xml:space="preserve">3.4 Código: gráfico de desbalance y métricas derivadas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counts,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[train_counts, test_counts], [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labels,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(counts.keys()),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(counts.values())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ax.bar(labels, values,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"#4C78A8"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"#E45756"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f"Distribución de clases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"Número de imágenes"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values):</w:t>
      </w:r>
      <w:r>
        <w:br/>
      </w:r>
      <w:r>
        <w:rPr>
          <w:rStyle w:val="NormalTok"/>
        </w:rPr>
        <w:t xml:space="preserve">        ax.text(bar.get_x()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"eda_class_distribution.png"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 train_counts), 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test_counts)]: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(counts.values())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"PNEUMONIA"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PNEUMONIA=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counts[</w:t>
      </w:r>
      <w:r>
        <w:rPr>
          <w:rStyle w:val="StringTok"/>
        </w:rPr>
        <w:t xml:space="preserve">'PNEUMONIA'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f"Ratio PNEUMONIA/NORMAL=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 obtenida al ejecutar</w:t>
      </w:r>
      <w:r>
        <w:t xml:space="preserve"> </w:t>
      </w:r>
      <w:r>
        <w:t xml:space="preserve">(misma celda, bloque de barras):</w:t>
      </w:r>
    </w:p>
    <w:p>
      <w:pPr>
        <w:pStyle w:val="SourceCode"/>
      </w:pPr>
      <w:r>
        <w:rPr>
          <w:rStyle w:val="VerbatimChar"/>
        </w:rPr>
        <w:t xml:space="preserve">Train: PNEUMONIA=74.2% | Ratio PNEUMONIA/NORMAL=2.88x</w:t>
      </w:r>
      <w:r>
        <w:br/>
      </w:r>
      <w:r>
        <w:rPr>
          <w:rStyle w:val="VerbatimChar"/>
        </w:rPr>
        <w:t xml:space="preserve">Test: PNEUMONIA=62.5% | Ratio PNEUMONIA/NORMAL=1.67x</w:t>
      </w:r>
    </w:p>
    <w:p>
      <w:pPr>
        <w:pStyle w:val="FirstParagraph"/>
      </w:pPr>
      <w:r>
        <w:rPr>
          <w:b/>
          <w:bCs/>
        </w:rPr>
        <w:t xml:space="preserve">Figura 1.</w:t>
      </w:r>
      <w:r>
        <w:t xml:space="preserve"> </w:t>
      </w:r>
      <w:r>
        <w:t xml:space="preserve">Distribución de clases (train y test)</w:t>
      </w:r>
    </w:p>
    <w:p>
      <w:pPr>
        <w:pStyle w:val="CaptionedFigure"/>
      </w:pPr>
      <w:r>
        <w:drawing>
          <wp:inline>
            <wp:extent cx="5334000" cy="2133599"/>
            <wp:effectExtent b="0" l="0" r="0" t="0"/>
            <wp:docPr descr="Distribución de clases" title="" id="17" name="Picture"/>
            <a:graphic>
              <a:graphicData uri="http://schemas.openxmlformats.org/drawingml/2006/picture">
                <pic:pic>
                  <pic:nvPicPr>
                    <pic:cNvPr descr="outputs/eda_class_distribu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 clases</w:t>
      </w:r>
    </w:p>
    <w:bookmarkEnd w:id="19"/>
    <w:bookmarkStart w:id="20" w:name="implicaciones-para-el-modelado"/>
    <w:p>
      <w:pPr>
        <w:pStyle w:val="Heading3"/>
      </w:pPr>
      <w:r>
        <w:t xml:space="preserve">3.5 Implicaciones para el modelado</w:t>
      </w:r>
    </w:p>
    <w:p>
      <w:pPr>
        <w:pStyle w:val="Compact"/>
        <w:numPr>
          <w:ilvl w:val="0"/>
          <w:numId w:val="1002"/>
        </w:numPr>
      </w:pPr>
      <w:r>
        <w:t xml:space="preserve">El desbalance explica por qué la</w:t>
      </w:r>
      <w: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sola puede ser engañosa: un clasificador trivial que prediga siempre PNEUMONIA alcanzaría ~74 % de aciertos en train sin ser útil para detectar casos normales.</w:t>
      </w:r>
    </w:p>
    <w:p>
      <w:pPr>
        <w:pStyle w:val="Compact"/>
        <w:numPr>
          <w:ilvl w:val="0"/>
          <w:numId w:val="1002"/>
        </w:numPr>
      </w:pPr>
      <w:r>
        <w:t xml:space="preserve">Se requieren métricas</w:t>
      </w:r>
      <w:r>
        <w:t xml:space="preserve"> </w:t>
      </w:r>
      <w:r>
        <w:rPr>
          <w:b/>
          <w:bCs/>
        </w:rPr>
        <w:t xml:space="preserve">por clase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ponderadas</w:t>
      </w:r>
      <w:r>
        <w:t xml:space="preserve">, y compensación en la función de pérdida (</w:t>
      </w:r>
      <w:r>
        <w:rPr>
          <w:b/>
          <w:bCs/>
        </w:rPr>
        <w:t xml:space="preserve">pesos de clase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El conjunto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no se utiliza durante entrenamiento ni búsqueda de hiperparámetros, garantizando una estimación menos optimista del rendimiento en datos no vistos.</w:t>
      </w:r>
    </w:p>
    <w:bookmarkEnd w:id="20"/>
    <w:bookmarkStart w:id="27" w:name="X9cadfbb648456de2012b4e54e2772709f1ed6e3"/>
    <w:p>
      <w:pPr>
        <w:pStyle w:val="Heading3"/>
      </w:pPr>
      <w:r>
        <w:t xml:space="preserve">3.6 Código: exploración visual (muestras y tamaños)</w:t>
      </w:r>
    </w:p>
    <w:p>
      <w:pPr>
        <w:pStyle w:val="FirstParagraph"/>
      </w:pPr>
      <w:r>
        <w:t xml:space="preserve">Se muestran 4 ejemplos por clase y una submuestra de tamaños originales para comprobar variabilidad espacial antes del resize.</w:t>
      </w:r>
    </w:p>
    <w:p>
      <w:pPr>
        <w:pStyle w:val="SourceCode"/>
      </w:pPr>
      <w:r>
        <w:rPr>
          <w:rStyle w:val="NormalTok"/>
        </w:rPr>
        <w:t xml:space="preserve">sample_paths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list_images(TRAIN_DIR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cls)[: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sample_paths.append((p, cls))</w:t>
      </w:r>
      <w:r>
        <w:br/>
      </w:r>
      <w:r>
        <w:br/>
      </w:r>
      <w:r>
        <w:rPr>
          <w:rStyle w:val="NormalTok"/>
        </w:rPr>
        <w:t xml:space="preserve">widths, 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list_images(TRAIN_DIR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cls)[: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submuestra (modo rápido)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im:</w:t>
      </w:r>
      <w:r>
        <w:br/>
      </w:r>
      <w:r>
        <w:rPr>
          <w:rStyle w:val="NormalTok"/>
        </w:rPr>
        <w:t xml:space="preserve">            widths.append(im.size[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heights.append(im.size[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(path, cls)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(axes.flat, sample_paths):</w:t>
      </w:r>
      <w:r>
        <w:br/>
      </w:r>
      <w:r>
        <w:rPr>
          <w:rStyle w:val="NormalTok"/>
        </w:rPr>
        <w:t xml:space="preserve">    ax.imshow(Image.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(path).convert(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ax.set_title(cls)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plt.suptitle(</w:t>
      </w:r>
      <w:r>
        <w:rPr>
          <w:rStyle w:val="StringTok"/>
        </w:rPr>
        <w:t xml:space="preserve">"Ejemplos por clase (train)"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"eda_sample_images.png"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ax.scatter(widths, heights,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"Ancho (px)"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"Alto (px)"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"Tamaños originales (submuestra)"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"eda_image_sizes.png"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b/>
          <w:bCs/>
        </w:rPr>
        <w:t xml:space="preserve">Salida obtenida al ejecutar</w:t>
      </w:r>
      <w:r>
        <w:t xml:space="preserve"> </w:t>
      </w:r>
      <w:r>
        <w:t xml:space="preserve">(submuestra de 80 imágenes por clase para tamaños):</w:t>
      </w:r>
    </w:p>
    <w:p>
      <w:pPr>
        <w:pStyle w:val="SourceCode"/>
      </w:pPr>
      <w:r>
        <w:rPr>
          <w:rStyle w:val="VerbatimChar"/>
        </w:rPr>
        <w:t xml:space="preserve">Tamaños (submuestra n=160): ancho min=502 max=2338, alto min=307 max=2025</w:t>
      </w:r>
    </w:p>
    <w:p>
      <w:pPr>
        <w:pStyle w:val="FirstParagraph"/>
      </w:pPr>
      <w:r>
        <w:t xml:space="preserve">El scatter confirma que</w:t>
      </w:r>
      <w:r>
        <w:t xml:space="preserve"> </w:t>
      </w:r>
      <w:r>
        <w:rPr>
          <w:b/>
          <w:bCs/>
        </w:rPr>
        <w:t xml:space="preserve">ancho y alto no son uniformes</w:t>
      </w:r>
      <w:r>
        <w:t xml:space="preserve"> </w:t>
      </w:r>
      <w:r>
        <w:t xml:space="preserve">entre radiografías (distintos equipos o recortes), lo que obliga a redimensionar a</w:t>
      </w:r>
      <w:r>
        <w:t xml:space="preserve"> </w:t>
      </w:r>
      <w:r>
        <w:rPr>
          <w:rStyle w:val="VerbatimChar"/>
        </w:rPr>
        <w:t xml:space="preserve">IMG_SIZE × IMG_SIZE</w:t>
      </w:r>
      <w:r>
        <w:t xml:space="preserve"> </w:t>
      </w:r>
      <w:r>
        <w:t xml:space="preserve">en el preprocesamiento.</w:t>
      </w:r>
    </w:p>
    <w:p>
      <w:pPr>
        <w:pStyle w:val="BodyText"/>
      </w:pPr>
      <w:r>
        <w:rPr>
          <w:b/>
          <w:bCs/>
        </w:rPr>
        <w:t xml:space="preserve">Figura 2.</w:t>
      </w:r>
      <w:r>
        <w:t xml:space="preserve"> </w:t>
      </w:r>
      <w:r>
        <w:t xml:space="preserve">Ejemplos por clase (train)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Ejemplos por clase" title="" id="22" name="Picture"/>
            <a:graphic>
              <a:graphicData uri="http://schemas.openxmlformats.org/drawingml/2006/picture">
                <pic:pic>
                  <pic:nvPicPr>
                    <pic:cNvPr descr="outputs/eda_sample_imag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Ejemplos por clase</w:t>
      </w:r>
    </w:p>
    <w:p>
      <w:pPr>
        <w:pStyle w:val="BodyText"/>
      </w:pPr>
      <w:r>
        <w:rPr>
          <w:b/>
          <w:bCs/>
        </w:rPr>
        <w:t xml:space="preserve">Figura 3.</w:t>
      </w:r>
      <w:r>
        <w:t xml:space="preserve"> </w:t>
      </w:r>
      <w:r>
        <w:t xml:space="preserve">Tamaños originales (submuestra)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Tamaños de imagen" title="" id="25" name="Picture"/>
            <a:graphic>
              <a:graphicData uri="http://schemas.openxmlformats.org/drawingml/2006/picture">
                <pic:pic>
                  <pic:nvPicPr>
                    <pic:cNvPr descr="outputs/eda_image_siz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Tamaños de imagen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reprocesamiento-de-datos"/>
    <w:p>
      <w:pPr>
        <w:pStyle w:val="Heading2"/>
      </w:pPr>
      <w:r>
        <w:t xml:space="preserve">4. Preprocesamiento de datos</w:t>
      </w:r>
    </w:p>
    <w:bookmarkStart w:id="29" w:name="justificación-general"/>
    <w:p>
      <w:pPr>
        <w:pStyle w:val="Heading3"/>
      </w:pPr>
      <w:r>
        <w:t xml:space="preserve">4.1 Justificación general</w:t>
      </w:r>
    </w:p>
    <w:p>
      <w:pPr>
        <w:pStyle w:val="FirstParagraph"/>
      </w:pPr>
      <w:r>
        <w:t xml:space="preserve">Las CNN exigen tensores de tamaño uniforme y escalas de intensidad comparables entre muestras. El preprocesamiento reduce la variabilidad irrelevante y mejora la estabilidad del gradiente durante el entrenamiento.</w:t>
      </w:r>
    </w:p>
    <w:bookmarkEnd w:id="29"/>
    <w:bookmarkStart w:id="30" w:name="X3366944b08d3a1e33094417c1b133c553b201c0"/>
    <w:p>
      <w:pPr>
        <w:pStyle w:val="Heading3"/>
      </w:pPr>
      <w:r>
        <w:t xml:space="preserve">4.2 Modo rápido para demostración en CPU (</w:t>
      </w:r>
      <w:r>
        <w:rPr>
          <w:rStyle w:val="VerbatimChar"/>
        </w:rPr>
        <w:t xml:space="preserve">FAST_MODE = True</w:t>
      </w:r>
      <w:r>
        <w:t xml:space="preserve">)</w:t>
      </w:r>
    </w:p>
    <w:p>
      <w:pPr>
        <w:pStyle w:val="FirstParagraph"/>
      </w:pPr>
      <w:r>
        <w:t xml:space="preserve">El notebook incluye un</w:t>
      </w:r>
      <w:r>
        <w:t xml:space="preserve"> </w:t>
      </w:r>
      <w:r>
        <w:rPr>
          <w:b/>
          <w:bCs/>
        </w:rPr>
        <w:t xml:space="preserve">modo de ejecución acelerado</w:t>
      </w:r>
      <w:r>
        <w:t xml:space="preserve"> </w:t>
      </w:r>
      <w:r>
        <w:t xml:space="preserve">pensado para equipos sin GPU. No cambia la metodología del trabajo (EDA → CNN → validación → random search → test), pero reduce tiempo de cómputo: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2018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Modo rápido</w:t>
            </w:r>
          </w:p>
        </w:tc>
        <w:tc>
          <w:tcPr/>
          <w:p>
            <w:pPr>
              <w:pStyle w:val="Compact"/>
            </w:pPr>
            <w:r>
              <w:t xml:space="preserve">Modo completo (opcional)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IMG_SIZE</w:t>
            </w:r>
          </w:p>
        </w:tc>
        <w:tc>
          <w:tcPr/>
          <w:p>
            <w:pPr>
              <w:pStyle w:val="Compact"/>
            </w:pPr>
            <w:r>
              <w:t xml:space="preserve">64×64</w:t>
            </w:r>
          </w:p>
        </w:tc>
        <w:tc>
          <w:tcPr/>
          <w:p>
            <w:pPr>
              <w:pStyle w:val="Compact"/>
            </w:pPr>
            <w:r>
              <w:t xml:space="preserve">128×128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 base (baseline)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Épocas baseline</w:t>
            </w:r>
          </w:p>
        </w:tc>
        <w:tc>
          <w:tcPr/>
          <w:p>
            <w:pPr>
              <w:pStyle w:val="Compact"/>
            </w:pPr>
            <w:r>
              <w:t xml:space="preserve">4 (+ early stopping)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search</w:t>
            </w:r>
          </w:p>
        </w:tc>
        <w:tc>
          <w:tcPr/>
          <w:p>
            <w:pPr>
              <w:pStyle w:val="Compact"/>
            </w:pPr>
            <w:r>
              <w:t xml:space="preserve">3 trials, épocas 3–5</w:t>
            </w:r>
          </w:p>
        </w:tc>
        <w:tc>
          <w:tcPr/>
          <w:p>
            <w:pPr>
              <w:pStyle w:val="Compact"/>
            </w:pPr>
            <w:r>
              <w:t xml:space="preserve">8 trials, épocas 6–10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Estimación mean/std</w:t>
            </w:r>
          </w:p>
        </w:tc>
        <w:tc>
          <w:tcPr/>
          <w:p>
            <w:pPr>
              <w:pStyle w:val="Compact"/>
            </w:pPr>
            <w:r>
              <w:t xml:space="preserve">Submuestra 400 imágenes</w:t>
            </w:r>
          </w:p>
        </w:tc>
        <w:tc>
          <w:tcPr/>
          <w:p>
            <w:pPr>
              <w:pStyle w:val="Compact"/>
            </w:pPr>
            <w:r>
              <w:t xml:space="preserve">Dataset train completo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 académica:</w:t>
      </w:r>
      <w:r>
        <w:t xml:space="preserve"> </w:t>
      </w:r>
      <w:r>
        <w:t xml:space="preserve">en entornos docentes con CPU limitada, es preferible un pipeline</w:t>
      </w:r>
      <w:r>
        <w:t xml:space="preserve"> </w:t>
      </w:r>
      <w:r>
        <w:rPr>
          <w:b/>
          <w:bCs/>
        </w:rPr>
        <w:t xml:space="preserve">reproducible y completo</w:t>
      </w:r>
      <w:r>
        <w:t xml:space="preserve"> </w:t>
      </w:r>
      <w:r>
        <w:t xml:space="preserve">en tiempo razonable que un entrenamiento exhaustivo inacabado. Las métricas serán algo inferiores a una configuración de mayor resolución, pero</w:t>
      </w:r>
      <w:r>
        <w:t xml:space="preserve"> </w:t>
      </w:r>
      <w:r>
        <w:rPr>
          <w:b/>
          <w:bCs/>
        </w:rPr>
        <w:t xml:space="preserve">válidas para demostrar</w:t>
      </w:r>
      <w:r>
        <w:t xml:space="preserve"> </w:t>
      </w:r>
      <w:r>
        <w:t xml:space="preserve">el proceso y la interpretación de resultados.</w:t>
      </w:r>
    </w:p>
    <w:p>
      <w:pPr>
        <w:pStyle w:val="BodyText"/>
      </w:pPr>
      <w:r>
        <w:t xml:space="preserve">Para mayor precisión: en la celda de configuración, poner</w:t>
      </w:r>
      <w:r>
        <w:t xml:space="preserve"> </w:t>
      </w:r>
      <w:r>
        <w:rPr>
          <w:rStyle w:val="VerbatimChar"/>
        </w:rPr>
        <w:t xml:space="preserve">FAST_MODE = 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IMG_SIZE = 128</w:t>
      </w:r>
      <w:r>
        <w:t xml:space="preserve">.</w:t>
      </w:r>
    </w:p>
    <w:bookmarkEnd w:id="30"/>
    <w:bookmarkStart w:id="31" w:name="pipeline-implementado"/>
    <w:p>
      <w:pPr>
        <w:pStyle w:val="Heading3"/>
      </w:pPr>
      <w:r>
        <w:t xml:space="preserve">4.3 Pipeline implementado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4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de grises (1 canal)</w:t>
            </w:r>
          </w:p>
        </w:tc>
        <w:tc>
          <w:tcPr/>
          <w:p>
            <w:pPr>
              <w:pStyle w:val="Compact"/>
            </w:pPr>
            <w:r>
              <w:t xml:space="preserve">Conversión explícita a un canal</w:t>
            </w:r>
          </w:p>
        </w:tc>
        <w:tc>
          <w:tcPr/>
          <w:p>
            <w:pPr>
              <w:pStyle w:val="Compact"/>
            </w:pPr>
            <w:r>
              <w:t xml:space="preserve">Las radiografías son inherentemente grises; un canal reduce parámetros frente a RGB artificial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Resize 64×64 (rápido) / 128×128 (completo)</w:t>
            </w:r>
          </w:p>
        </w:tc>
        <w:tc>
          <w:tcPr/>
          <w:p>
            <w:pPr>
              <w:pStyle w:val="Compact"/>
            </w:pPr>
            <w:r>
              <w:t xml:space="preserve">Redimensionamiento con</w:t>
            </w:r>
            <w:r>
              <w:t xml:space="preserve"> </w:t>
            </w:r>
            <w:r>
              <w:rPr>
                <w:rStyle w:val="VerbatimChar"/>
              </w:rPr>
              <w:t xml:space="preserve">Resize</w:t>
            </w:r>
          </w:p>
        </w:tc>
        <w:tc>
          <w:tcPr/>
          <w:p>
            <w:pPr>
              <w:pStyle w:val="Compact"/>
            </w:pPr>
            <w:r>
              <w:t xml:space="preserve">Menor resolución = menos operaciones en convoluciones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 - mean) / std</w:t>
            </w:r>
          </w:p>
        </w:tc>
        <w:tc>
          <w:tcPr/>
          <w:p>
            <w:pPr>
              <w:pStyle w:val="Compact"/>
            </w:pPr>
            <w:r>
              <w:t xml:space="preserve">Estabiliza activaciones; mean y std calculados</w:t>
            </w:r>
            <w:r>
              <w:t xml:space="preserve"> </w:t>
            </w:r>
            <w:r>
              <w:rPr>
                <w:b/>
                <w:bCs/>
              </w:rPr>
              <w:t xml:space="preserve">solo en 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RandomHorizontalFlip (train)</w:t>
            </w:r>
          </w:p>
        </w:tc>
        <w:tc>
          <w:tcPr/>
          <w:p>
            <w:pPr>
              <w:pStyle w:val="Compact"/>
            </w:pPr>
            <w:r>
              <w:t xml:space="preserve">Volteo horizontal con p = 0,5</w:t>
            </w:r>
          </w:p>
        </w:tc>
        <w:tc>
          <w:tcPr/>
          <w:p>
            <w:pPr>
              <w:pStyle w:val="Compact"/>
            </w:pPr>
            <w:r>
              <w:t xml:space="preserve">Aumentación ligera; el tórax presenta simetría aproximada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Estadísticas de normalización (train):</w:t>
      </w:r>
    </w:p>
    <w:p>
      <w:pPr>
        <w:pStyle w:val="Compact"/>
        <w:numPr>
          <w:ilvl w:val="0"/>
          <w:numId w:val="1003"/>
        </w:numPr>
      </w:pPr>
      <w:r>
        <w:t xml:space="preserve">Media μ =</w:t>
      </w:r>
      <w:r>
        <w:t xml:space="preserve"> </w:t>
      </w:r>
      <w:r>
        <w:rPr>
          <w:b/>
          <w:bCs/>
        </w:rPr>
        <w:t xml:space="preserve">0,482</w:t>
      </w:r>
    </w:p>
    <w:p>
      <w:pPr>
        <w:pStyle w:val="Compact"/>
        <w:numPr>
          <w:ilvl w:val="0"/>
          <w:numId w:val="1003"/>
        </w:numPr>
      </w:pPr>
      <w:r>
        <w:t xml:space="preserve">Desviación estándar σ =</w:t>
      </w:r>
      <w:r>
        <w:t xml:space="preserve"> </w:t>
      </w:r>
      <w:r>
        <w:rPr>
          <w:b/>
          <w:bCs/>
        </w:rPr>
        <w:t xml:space="preserve">0,235</w:t>
      </w:r>
    </w:p>
    <w:bookmarkEnd w:id="31"/>
    <w:bookmarkStart w:id="32" w:name="X274257c4dd895200a27c7b753d230e7e17a8dfe"/>
    <w:p>
      <w:pPr>
        <w:pStyle w:val="Heading3"/>
      </w:pPr>
      <w:r>
        <w:t xml:space="preserve">4.4 Código: cálculo de media y desviación estándar</w:t>
      </w:r>
    </w:p>
    <w:p>
      <w:pPr>
        <w:pStyle w:val="FirstParagraph"/>
      </w:pPr>
      <w:r>
        <w:rPr>
          <w:i/>
          <w:iCs/>
        </w:rPr>
        <w:t xml:space="preserve">Este bloque estima μ y σ sobre el conjunto de entrenamiento antes de definir las transformaciones definitivas.</w:t>
      </w:r>
    </w:p>
    <w:p>
      <w:pPr>
        <w:pStyle w:val="SourceCode"/>
      </w:pPr>
      <w:r>
        <w:rPr>
          <w:rStyle w:val="NormalTok"/>
        </w:rPr>
        <w:t xml:space="preserve">base_transform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transforms.Compose([</w:t>
      </w:r>
      <w:r>
        <w:br/>
      </w:r>
      <w:r>
        <w:rPr>
          <w:rStyle w:val="NormalTok"/>
        </w:rPr>
        <w:t xml:space="preserve">    transforms.Grayscale(num_output_channels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transforms.Resize((IMG_SIZE, IMG_SIZE)),</w:t>
      </w:r>
      <w:r>
        <w:br/>
      </w:r>
      <w:r>
        <w:rPr>
          <w:rStyle w:val="NormalTok"/>
        </w:rPr>
        <w:t xml:space="preserve">    transforms.ToTensor(),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tmp_ds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datasets.ImageFolder(TRAIN_DIR,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base_transform)</w:t>
      </w:r>
      <w:r>
        <w:br/>
      </w:r>
      <w:r>
        <w:rPr>
          <w:rStyle w:val="NormalTok"/>
        </w:rPr>
        <w:t xml:space="preserve">tmp_loader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DataLoader(tmp_ds,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BATCH_SIZE,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MEAN,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compute_mean_std(tmp_loader)  </w:t>
      </w:r>
      <w:r>
        <w:rPr>
          <w:rStyle w:val="CommentTok"/>
        </w:rPr>
        <w:t xml:space="preserve"># μ ≈ 0.482, σ ≈ 0.235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dos escalares para el canal único, reutilizados en train, validación y test para evitar</w:t>
      </w:r>
      <w:r>
        <w:t xml:space="preserve"> </w:t>
      </w:r>
      <w:r>
        <w:rPr>
          <w:b/>
          <w:bCs/>
        </w:rPr>
        <w:t xml:space="preserve">fuga de información</w:t>
      </w:r>
      <w:r>
        <w:t xml:space="preserve"> </w:t>
      </w:r>
      <w:r>
        <w:t xml:space="preserve">(data leakage).</w:t>
      </w:r>
    </w:p>
    <w:bookmarkEnd w:id="32"/>
    <w:bookmarkStart w:id="33" w:name="código-transformaciones-finales"/>
    <w:p>
      <w:pPr>
        <w:pStyle w:val="Heading3"/>
      </w:pPr>
      <w:r>
        <w:t xml:space="preserve">4.5 Código: transformaciones finales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get_transforms(mean, std, augment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transforms.Grayscale(num_output_channels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transforms.Resize((IMG_SIZE, IMG_SIZE)),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augment:</w:t>
      </w:r>
      <w:r>
        <w:br/>
      </w:r>
      <w:r>
        <w:rPr>
          <w:rStyle w:val="NormalTok"/>
        </w:rPr>
        <w:t xml:space="preserve">        ops.append(transforms.RandomHorizontalFlip(p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ops.extend([</w:t>
      </w:r>
      <w:r>
        <w:br/>
      </w:r>
      <w:r>
        <w:rPr>
          <w:rStyle w:val="NormalTok"/>
        </w:rPr>
        <w:t xml:space="preserve">        transforms.ToTensor(),</w:t>
      </w:r>
      <w:r>
        <w:br/>
      </w:r>
      <w:r>
        <w:rPr>
          <w:rStyle w:val="NormalTok"/>
        </w:rPr>
        <w:t xml:space="preserve">        transforms.Normalize(mean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mean,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std),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transforms.Compose(ops)</w:t>
      </w:r>
      <w:r>
        <w:br/>
      </w:r>
      <w:r>
        <w:br/>
      </w:r>
      <w:r>
        <w:rPr>
          <w:rStyle w:val="NormalTok"/>
        </w:rPr>
        <w:t xml:space="preserve">train_transform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get_transforms(MEAN, STD, augment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eval_transform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get_transforms(MEAN, STD, augment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la validación y el test usan</w:t>
      </w:r>
      <w:r>
        <w:t xml:space="preserve"> </w:t>
      </w:r>
      <w:r>
        <w:rPr>
          <w:rStyle w:val="VerbatimChar"/>
        </w:rPr>
        <w:t xml:space="preserve">eval_transform</w:t>
      </w:r>
      <w:r>
        <w:t xml:space="preserve"> </w:t>
      </w:r>
      <w:r>
        <w:t xml:space="preserve">(sin aumentación) para medir el rendimiento en condiciones deterministas.</w:t>
      </w:r>
    </w:p>
    <w:bookmarkEnd w:id="33"/>
    <w:bookmarkStart w:id="34" w:name="filtrado-de-archivos-no-válidos"/>
    <w:p>
      <w:pPr>
        <w:pStyle w:val="Heading3"/>
      </w:pPr>
      <w:r>
        <w:t xml:space="preserve">4.6 Filtrado de archivos no válidos</w:t>
      </w:r>
    </w:p>
    <w:p>
      <w:pPr>
        <w:pStyle w:val="FirstParagraph"/>
      </w:pPr>
      <w:r>
        <w:t xml:space="preserve">Se excluyen archivos como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 </w:t>
      </w:r>
      <w:r>
        <w:t xml:space="preserve">mediante una función</w:t>
      </w:r>
      <w:r>
        <w:t xml:space="preserve"> </w:t>
      </w:r>
      <w:r>
        <w:rPr>
          <w:rStyle w:val="VerbatimChar"/>
        </w:rPr>
        <w:t xml:space="preserve">list_images()</w:t>
      </w:r>
      <w:r>
        <w:t xml:space="preserve"> </w:t>
      </w:r>
      <w:r>
        <w:t xml:space="preserve">que solo admite extensiones de imagen (</w:t>
      </w:r>
      <w:r>
        <w:rPr>
          <w:rStyle w:val="VerbatimChar"/>
        </w:rPr>
        <w:t xml:space="preserve">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 etc.), evitando errores en el EDA y conteos erróneos.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iseño-e-implementación-del-modelo-cnn"/>
    <w:p>
      <w:pPr>
        <w:pStyle w:val="Heading2"/>
      </w:pPr>
      <w:r>
        <w:t xml:space="preserve">5. Diseño e implementación del modelo CNN</w:t>
      </w:r>
    </w:p>
    <w:bookmarkStart w:id="36" w:name="enfoque-de-diseño"/>
    <w:p>
      <w:pPr>
        <w:pStyle w:val="Heading3"/>
      </w:pPr>
      <w:r>
        <w:t xml:space="preserve">5.1 Enfoque de diseño</w:t>
      </w:r>
    </w:p>
    <w:p>
      <w:pPr>
        <w:pStyle w:val="FirstParagraph"/>
      </w:pPr>
      <w:r>
        <w:t xml:space="preserve">Se optó por una</w:t>
      </w:r>
      <w:r>
        <w:t xml:space="preserve"> </w:t>
      </w:r>
      <w:r>
        <w:rPr>
          <w:b/>
          <w:bCs/>
        </w:rPr>
        <w:t xml:space="preserve">CNN personalizada</w:t>
      </w:r>
      <w:r>
        <w:t xml:space="preserve"> </w:t>
      </w:r>
      <w:r>
        <w:t xml:space="preserve">(no transfer learning) para cumplir explícitamente con la consigna de capas convolucionales, pooling y densas. La arquitectura sigue el paradigma</w:t>
      </w:r>
      <w:r>
        <w:t xml:space="preserve"> </w:t>
      </w:r>
      <w:r>
        <w:rPr>
          <w:b/>
          <w:bCs/>
        </w:rPr>
        <w:t xml:space="preserve">feature extractor + classifier head</w:t>
      </w:r>
      <w:r>
        <w:t xml:space="preserve">, habitual en visión por computador.</w:t>
      </w:r>
    </w:p>
    <w:bookmarkEnd w:id="36"/>
    <w:bookmarkStart w:id="37" w:name="partición-train-validación-test"/>
    <w:p>
      <w:pPr>
        <w:pStyle w:val="Heading3"/>
      </w:pPr>
      <w:r>
        <w:t xml:space="preserve">5.2 Partición train / validación / test</w:t>
      </w:r>
    </w:p>
    <w:p>
      <w:pPr>
        <w:pStyle w:val="FirstParagraph"/>
      </w:pPr>
      <w:r>
        <w:t xml:space="preserve">Desde</w:t>
      </w:r>
      <w:r>
        <w:t xml:space="preserve"> </w:t>
      </w:r>
      <w:r>
        <w:rPr>
          <w:rStyle w:val="VerbatimChar"/>
        </w:rPr>
        <w:t xml:space="preserve">train/</w:t>
      </w:r>
      <w:r>
        <w:t xml:space="preserve"> </w:t>
      </w:r>
      <w:r>
        <w:t xml:space="preserve">(5 232 imágenes) se extrae un</w:t>
      </w:r>
      <w:r>
        <w:t xml:space="preserve"> </w:t>
      </w:r>
      <w:r>
        <w:rPr>
          <w:b/>
          <w:bCs/>
        </w:rPr>
        <w:t xml:space="preserve">20 % estratificado</w:t>
      </w:r>
      <w:r>
        <w:t xml:space="preserve"> </w:t>
      </w:r>
      <w:r>
        <w:t xml:space="preserve">para validación: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Subconjunto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interno</w:t>
            </w:r>
          </w:p>
        </w:tc>
        <w:tc>
          <w:tcPr/>
          <w:p>
            <w:pPr>
              <w:pStyle w:val="Compact"/>
            </w:pPr>
            <w:r>
              <w:t xml:space="preserve">4 187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1 045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(carpeta</w:t>
            </w:r>
            <w:r>
              <w:t xml:space="preserve"> </w:t>
            </w:r>
            <w:r>
              <w:rPr>
                <w:rStyle w:val="VerbatimChar"/>
              </w:rPr>
              <w:t xml:space="preserve">test/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624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train_idx, val_idx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stratified_indices(full_train_ds, val_ratio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Subset(full_train_ds, train_idx)</w:t>
      </w:r>
      <w:r>
        <w:br/>
      </w:r>
      <w:r>
        <w:rPr>
          <w:rStyle w:val="NormalTok"/>
        </w:rPr>
        <w:t xml:space="preserve">val_ds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Subset(datasets.ImageFolder(TRAIN_DIR,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eval_transform), val_idx)</w:t>
      </w:r>
    </w:p>
    <w:p>
      <w:pPr>
        <w:pStyle w:val="FirstParagraph"/>
      </w:pPr>
      <w:r>
        <w:rPr>
          <w:b/>
          <w:bCs/>
        </w:rPr>
        <w:t xml:space="preserve">Justificación del estratificado:</w:t>
      </w:r>
      <w:r>
        <w:t xml:space="preserve"> </w:t>
      </w:r>
      <w:r>
        <w:t xml:space="preserve">mantiene en validación la misma proporción NORMAL/PNEUMONIA que en train, haciendo más fiable la comparación entre experimentos.</w:t>
      </w:r>
    </w:p>
    <w:bookmarkEnd w:id="37"/>
    <w:bookmarkStart w:id="38" w:name="esquema-de-la-arquitectura"/>
    <w:p>
      <w:pPr>
        <w:pStyle w:val="Heading3"/>
      </w:pPr>
      <w:r>
        <w:t xml:space="preserve">5.3 Esquema de la arquitectura</w:t>
      </w:r>
    </w:p>
    <w:p>
      <w:pPr>
        <w:pStyle w:val="SourceCode"/>
      </w:pPr>
      <w:r>
        <w:rPr>
          <w:rStyle w:val="VerbatimChar"/>
        </w:rPr>
        <w:t xml:space="preserve">Entrada [1 × 128 × 128]</w:t>
      </w:r>
      <w:r>
        <w:br/>
      </w:r>
      <w:r>
        <w:rPr>
          <w:rStyle w:val="VerbatimChar"/>
        </w:rPr>
        <w:t xml:space="preserve">    → Bloque 1: Conv → BN → ReLU → MaxPool  → [f × 64 × 64]</w:t>
      </w:r>
      <w:r>
        <w:br/>
      </w:r>
      <w:r>
        <w:rPr>
          <w:rStyle w:val="VerbatimChar"/>
        </w:rPr>
        <w:t xml:space="preserve">    → Bloque 2: Conv → BN → ReLU → MaxPool  → [2f × 32 × 32]</w:t>
      </w:r>
      <w:r>
        <w:br/>
      </w:r>
      <w:r>
        <w:rPr>
          <w:rStyle w:val="VerbatimChar"/>
        </w:rPr>
        <w:t xml:space="preserve">    → Bloque 3: Conv → BN → ReLU → MaxPool  → [4f × 16 × 16]</w:t>
      </w:r>
      <w:r>
        <w:br/>
      </w:r>
      <w:r>
        <w:rPr>
          <w:rStyle w:val="VerbatimChar"/>
        </w:rPr>
        <w:t xml:space="preserve">    → Flatten → Linear(·, 256) → ReLU → Dropout → Linear(256, 2)</w:t>
      </w:r>
      <w:r>
        <w:br/>
      </w:r>
      <w:r>
        <w:rPr>
          <w:rStyle w:val="VerbatimChar"/>
        </w:rPr>
        <w:t xml:space="preserve">Salida: logits para 2 clases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base_filters = f = 32</w:t>
      </w:r>
      <w:r>
        <w:t xml:space="preserve"> </w:t>
      </w:r>
      <w:r>
        <w:t xml:space="preserve">por defecto:</w:t>
      </w:r>
      <w:r>
        <w:t xml:space="preserve"> </w:t>
      </w:r>
      <w:r>
        <w:rPr>
          <w:b/>
          <w:bCs/>
        </w:rPr>
        <w:t xml:space="preserve">f, 2f, 4f = 32, 64, 128</w:t>
      </w:r>
      <w:r>
        <w:t xml:space="preserve"> </w:t>
      </w:r>
      <w:r>
        <w:t xml:space="preserve">filtros.</w:t>
      </w:r>
    </w:p>
    <w:p>
      <w:pPr>
        <w:pStyle w:val="BodyText"/>
      </w:pPr>
      <w:r>
        <w:t xml:space="preserve">Tras tres poolings con</w:t>
      </w:r>
      <w:r>
        <w:t xml:space="preserve"> </w:t>
      </w:r>
      <w:r>
        <w:rPr>
          <w:rStyle w:val="VerbatimChar"/>
        </w:rPr>
        <w:t xml:space="preserve">IMG_SIZE=64</w:t>
      </w:r>
      <w:r>
        <w:t xml:space="preserve">: tamaño espacial final</w:t>
      </w:r>
      <w:r>
        <w:t xml:space="preserve"> </w:t>
      </w:r>
      <w:r>
        <w:rPr>
          <w:b/>
          <w:bCs/>
        </w:rPr>
        <w:t xml:space="preserve">8×8</w:t>
      </w:r>
      <w:r>
        <w:t xml:space="preserve"> </w:t>
      </w:r>
      <w:r>
        <w:t xml:space="preserve">(con IMG_SIZE=128 sería 16×16).</w:t>
      </w:r>
    </w:p>
    <w:p>
      <w:pPr>
        <w:pStyle w:val="BodyText"/>
      </w:pPr>
      <w:r>
        <w:rPr>
          <w:b/>
          <w:bCs/>
        </w:rPr>
        <w:t xml:space="preserve">Parámetros entrenables: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base_filters=16</w:t>
      </w:r>
      <w:r>
        <w:t xml:space="preserve"> </w:t>
      </w:r>
      <w:r>
        <w:t xml:space="preserve">el modelo es notablemente más ligero que con 32 filtros (~8,5 M), lo que acelera cada época en CPU.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X3b5267eb0ad9ee9162863c9da5633d1348b0a13"/>
    <w:p>
      <w:pPr>
        <w:pStyle w:val="Heading2"/>
      </w:pPr>
      <w:r>
        <w:t xml:space="preserve">6. Explicación detallada de cada capa del modelo</w:t>
      </w:r>
    </w:p>
    <w:bookmarkStart w:id="40" w:name="capa-convolucional-conv2d"/>
    <w:p>
      <w:pPr>
        <w:pStyle w:val="Heading3"/>
      </w:pPr>
      <w:r>
        <w:t xml:space="preserve">6.1 Capa convolucional (</w:t>
      </w:r>
      <w:r>
        <w:rPr>
          <w:rStyle w:val="VerbatimChar"/>
        </w:rPr>
        <w:t xml:space="preserve">Conv2d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Función:</w:t>
      </w:r>
      <w:r>
        <w:t xml:space="preserve"> </w:t>
      </w:r>
      <w:r>
        <w:t xml:space="preserve">aplicar filtros aprendibles que detectan patrones locales (bordes, texturas, opacidades).</w:t>
      </w:r>
    </w:p>
    <w:p>
      <w:pPr>
        <w:pStyle w:val="BodyText"/>
      </w:pPr>
      <w:r>
        <w:rPr>
          <w:b/>
          <w:bCs/>
        </w:rPr>
        <w:t xml:space="preserve">Parámetros relevantes: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in_channels=1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out_channels=f</w:t>
      </w:r>
      <w:r>
        <w:t xml:space="preserve"> </w:t>
      </w:r>
      <w:r>
        <w:t xml:space="preserve">(luego 2f, 4f): profundidad creciente para representaciones más abstractas.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kernel_size</w:t>
      </w:r>
      <w:r>
        <w:t xml:space="preserve"> </w:t>
      </w:r>
      <w:r>
        <w:t xml:space="preserve">(3 o 5 en experimentos): tamaño del campo receptivo local.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padding = kernel_size // 2</w:t>
      </w:r>
      <w:r>
        <w:t xml:space="preserve">: preserva altura y ancho antes del pooling cuando stride = 1.</w:t>
      </w:r>
    </w:p>
    <w:p>
      <w:pPr>
        <w:pStyle w:val="FirstParagraph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en imágenes médicas, patologías como consolidaciones o infiltrados pueden manifestarse como variaciones locales de intensidad capturables por convoluciones de bajo nivel en capas iniciales y combinadas en capas profundas.</w:t>
      </w:r>
    </w:p>
    <w:bookmarkEnd w:id="40"/>
    <w:bookmarkStart w:id="41" w:name="batch-normalization-batchnorm2d"/>
    <w:p>
      <w:pPr>
        <w:pStyle w:val="Heading3"/>
      </w:pPr>
      <w:r>
        <w:t xml:space="preserve">6.2 Batch Normalization (</w:t>
      </w:r>
      <w:r>
        <w:rPr>
          <w:rStyle w:val="VerbatimChar"/>
        </w:rPr>
        <w:t xml:space="preserve">BatchNorm2d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Función:</w:t>
      </w:r>
      <w:r>
        <w:t xml:space="preserve"> </w:t>
      </w:r>
      <w:r>
        <w:t xml:space="preserve">normalizar activaciones por canal y mini-batch.</w:t>
      </w:r>
    </w:p>
    <w:p>
      <w:pPr>
        <w:pStyle w:val="BodyText"/>
      </w:pPr>
      <w:r>
        <w:rPr>
          <w:b/>
          <w:bCs/>
        </w:rPr>
        <w:t xml:space="preserve">Beneficios:</w:t>
      </w:r>
      <w:r>
        <w:t xml:space="preserve"> </w:t>
      </w:r>
      <w:r>
        <w:t xml:space="preserve">acelera convergencia, permite tasas de aprendizaje más altas y actúa como regularizador leve al introducir ruido batch-dependent durante entrenamiento.</w:t>
      </w:r>
    </w:p>
    <w:bookmarkEnd w:id="41"/>
    <w:bookmarkStart w:id="42" w:name="función-de-activación-relu"/>
    <w:p>
      <w:pPr>
        <w:pStyle w:val="Heading3"/>
      </w:pPr>
      <w:r>
        <w:t xml:space="preserve">6.3 Función de activación ReLU</w:t>
      </w:r>
    </w:p>
    <w:p>
      <w:pPr>
        <w:pStyle w:val="FirstParagraph"/>
      </w:pPr>
      <w:r>
        <w:rPr>
          <w:b/>
          <w:bCs/>
        </w:rPr>
        <w:t xml:space="preserve">Función:</w:t>
      </w:r>
      <w:r>
        <w:t xml:space="preserve"> </w:t>
      </w:r>
      <w:r>
        <w:rPr>
          <w:rStyle w:val="VerbatimChar"/>
        </w:rPr>
        <w:t xml:space="preserve">f(x) = max(0, x)</w:t>
      </w:r>
      <w:r>
        <w:t xml:space="preserve"> </w:t>
      </w:r>
      <w:r>
        <w:t xml:space="preserve">— introduce no linealidad sin saturación en la región positiva (frente a sigmoid/tanh en capas profundas).</w:t>
      </w:r>
    </w:p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estándar en CNN modernas por eficiencia computacional y mitigación parcial del desvanecimiento del gradiente.</w:t>
      </w:r>
    </w:p>
    <w:bookmarkEnd w:id="42"/>
    <w:bookmarkStart w:id="43" w:name="max-pooling-maxpool2d2"/>
    <w:p>
      <w:pPr>
        <w:pStyle w:val="Heading3"/>
      </w:pPr>
      <w:r>
        <w:t xml:space="preserve">6.4 Max Pooling (</w:t>
      </w:r>
      <w:r>
        <w:rPr>
          <w:rStyle w:val="VerbatimChar"/>
        </w:rPr>
        <w:t xml:space="preserve">MaxPool2d(2)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Función:</w:t>
      </w:r>
      <w:r>
        <w:t xml:space="preserve"> </w:t>
      </w:r>
      <w:r>
        <w:t xml:space="preserve">submuestreo tomando el máximo en ventanas 2×2.</w:t>
      </w:r>
    </w:p>
    <w:p>
      <w:pPr>
        <w:pStyle w:val="BodyText"/>
      </w:pPr>
      <w:r>
        <w:rPr>
          <w:b/>
          <w:bCs/>
        </w:rPr>
        <w:t xml:space="preserve">Efectos:</w:t>
      </w:r>
    </w:p>
    <w:p>
      <w:pPr>
        <w:pStyle w:val="Compact"/>
        <w:numPr>
          <w:ilvl w:val="0"/>
          <w:numId w:val="1005"/>
        </w:numPr>
      </w:pPr>
      <w:r>
        <w:t xml:space="preserve">Reduce dimensionalidad espacial (menos parámetros en capas siguientes).</w:t>
      </w:r>
    </w:p>
    <w:p>
      <w:pPr>
        <w:pStyle w:val="Compact"/>
        <w:numPr>
          <w:ilvl w:val="0"/>
          <w:numId w:val="1005"/>
        </w:numPr>
      </w:pPr>
      <w:r>
        <w:t xml:space="preserve">Aporta</w:t>
      </w:r>
      <w:r>
        <w:t xml:space="preserve"> </w:t>
      </w:r>
      <w:r>
        <w:rPr>
          <w:b/>
          <w:bCs/>
        </w:rPr>
        <w:t xml:space="preserve">invariancia</w:t>
      </w:r>
      <w:r>
        <w:t xml:space="preserve"> </w:t>
      </w:r>
      <w:r>
        <w:t xml:space="preserve">a pequeños desplazamientos.</w:t>
      </w:r>
    </w:p>
    <w:p>
      <w:pPr>
        <w:pStyle w:val="Compact"/>
        <w:numPr>
          <w:ilvl w:val="0"/>
          <w:numId w:val="1005"/>
        </w:numPr>
      </w:pPr>
      <w:r>
        <w:t xml:space="preserve">Aumenta el campo receptivo efectivo en capas posteriores.</w:t>
      </w:r>
    </w:p>
    <w:p>
      <w:pPr>
        <w:pStyle w:val="FirstParagraph"/>
      </w:pPr>
      <w:r>
        <w:t xml:space="preserve">Tras tres poolings: 128 → 64 → 32 →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píxeles de lado.</w:t>
      </w:r>
    </w:p>
    <w:bookmarkEnd w:id="43"/>
    <w:bookmarkStart w:id="44" w:name="aplanamiento-flatten"/>
    <w:p>
      <w:pPr>
        <w:pStyle w:val="Heading3"/>
      </w:pPr>
      <w:r>
        <w:t xml:space="preserve">6.5 Aplanamiento (</w:t>
      </w:r>
      <w:r>
        <w:rPr>
          <w:rStyle w:val="VerbatimChar"/>
        </w:rPr>
        <w:t xml:space="preserve">Flatten</w:t>
      </w:r>
      <w:r>
        <w:t xml:space="preserve">)</w:t>
      </w:r>
    </w:p>
    <w:p>
      <w:pPr>
        <w:pStyle w:val="FirstParagraph"/>
      </w:pPr>
      <w:r>
        <w:t xml:space="preserve">Convierte el tensor</w:t>
      </w:r>
      <w:r>
        <w:t xml:space="preserve"> </w:t>
      </w:r>
      <w:r>
        <w:rPr>
          <w:rStyle w:val="VerbatimChar"/>
        </w:rPr>
        <w:t xml:space="preserve">[4f × 16 × 16]</w:t>
      </w:r>
      <w:r>
        <w:t xml:space="preserve"> </w:t>
      </w:r>
      <w:r>
        <w:t xml:space="preserve">en un vector unidimensional para las capas totalmente conectadas.</w:t>
      </w:r>
    </w:p>
    <w:bookmarkEnd w:id="44"/>
    <w:bookmarkStart w:id="45" w:name="capas-densas-linear"/>
    <w:p>
      <w:pPr>
        <w:pStyle w:val="Heading3"/>
      </w:pPr>
      <w:r>
        <w:t xml:space="preserve">6.6 Capas densas (</w:t>
      </w:r>
      <w:r>
        <w:rPr>
          <w:rStyle w:val="VerbatimChar"/>
        </w:rPr>
        <w:t xml:space="preserve">Linear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Primera densa (→ 256):</w:t>
      </w:r>
      <w:r>
        <w:t xml:space="preserve"> </w:t>
      </w:r>
      <w:r>
        <w:t xml:space="preserve">combina características de alto nivel aprendidas en los mapas de activación.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Segunda densa (→ 2):</w:t>
      </w:r>
      <w:r>
        <w:t xml:space="preserve"> </w:t>
      </w:r>
      <w:r>
        <w:t xml:space="preserve">produce</w:t>
      </w:r>
      <w:r>
        <w:t xml:space="preserve"> </w:t>
      </w:r>
      <w:r>
        <w:rPr>
          <w:b/>
          <w:bCs/>
        </w:rPr>
        <w:t xml:space="preserve">logits</w:t>
      </w:r>
      <w:r>
        <w:t xml:space="preserve"> </w:t>
      </w:r>
      <w:r>
        <w:t xml:space="preserve">para NORMAL y PNEUMONIA.</w:t>
      </w:r>
    </w:p>
    <w:p>
      <w:pPr>
        <w:pStyle w:val="FirstParagraph"/>
      </w:pPr>
      <w:r>
        <w:t xml:space="preserve">La salida se pasa por</w:t>
      </w:r>
      <w:r>
        <w:t xml:space="preserve"> </w:t>
      </w:r>
      <w:r>
        <w:rPr>
          <w:b/>
          <w:bCs/>
        </w:rPr>
        <w:t xml:space="preserve">softmax</w:t>
      </w:r>
      <w:r>
        <w:t xml:space="preserve"> </w:t>
      </w:r>
      <w:r>
        <w:t xml:space="preserve">implícito dentro de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 </w:t>
      </w:r>
      <w:r>
        <w:t xml:space="preserve">en PyTorch.</w:t>
      </w:r>
    </w:p>
    <w:bookmarkEnd w:id="45"/>
    <w:bookmarkStart w:id="46" w:name="dropout"/>
    <w:p>
      <w:pPr>
        <w:pStyle w:val="Heading3"/>
      </w:pPr>
      <w:r>
        <w:t xml:space="preserve">6.7 Dropout</w:t>
      </w:r>
    </w:p>
    <w:p>
      <w:pPr>
        <w:pStyle w:val="FirstParagraph"/>
      </w:pPr>
      <w:r>
        <w:rPr>
          <w:b/>
          <w:bCs/>
        </w:rPr>
        <w:t xml:space="preserve">Función:</w:t>
      </w:r>
      <w:r>
        <w:t xml:space="preserve"> </w:t>
      </w:r>
      <w:r>
        <w:t xml:space="preserve">durante entrenamiento, anula aleatoriamente un porcentaje de neuronas (p = 0,3–0,5).</w:t>
      </w:r>
    </w:p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combate</w:t>
      </w:r>
      <w:r>
        <w:t xml:space="preserve"> </w:t>
      </w:r>
      <w:r>
        <w:rPr>
          <w:b/>
          <w:bCs/>
        </w:rPr>
        <w:t xml:space="preserve">sobreajuste</w:t>
      </w:r>
      <w:r>
        <w:t xml:space="preserve"> </w:t>
      </w:r>
      <w:r>
        <w:t xml:space="preserve">en el clasificador, que concentra muchos parámetros respecto a las capas convolucionales en este diseño.</w:t>
      </w:r>
    </w:p>
    <w:bookmarkEnd w:id="46"/>
    <w:bookmarkStart w:id="47" w:name="código-definición-del-modelo"/>
    <w:p>
      <w:pPr>
        <w:pStyle w:val="Heading3"/>
      </w:pPr>
      <w:r>
        <w:t xml:space="preserve">6.8 Código: definición del modelo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ChestXRayCNN(nn.Module):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base_filters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kernel_size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f1, f2, 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base_filters, base_filters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base_filters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nn.Conv2d(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f1, kernel_size,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pad),</w:t>
      </w:r>
      <w:r>
        <w:br/>
      </w:r>
      <w:r>
        <w:rPr>
          <w:rStyle w:val="NormalTok"/>
        </w:rPr>
        <w:t xml:space="preserve">            nn.BatchNorm2d(f1), nn.ReLU(inplace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nn.MaxPool2d(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nn.Conv2d(f1, f2, kernel_size,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pad),</w:t>
      </w:r>
      <w:r>
        <w:br/>
      </w:r>
      <w:r>
        <w:rPr>
          <w:rStyle w:val="NormalTok"/>
        </w:rPr>
        <w:t xml:space="preserve">            nn.BatchNorm2d(f2), nn.ReLU(inplace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nn.MaxPool2d(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nn.Conv2d(f2, f3, kernel_size,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pad),</w:t>
      </w:r>
      <w:r>
        <w:br/>
      </w:r>
      <w:r>
        <w:rPr>
          <w:rStyle w:val="NormalTok"/>
        </w:rPr>
        <w:t xml:space="preserve">            nn.BatchNorm2d(f3), nn.ReLU(inplace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nn.MaxPool2d(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16 para IMG_SIZE=128</w:t>
      </w:r>
      <w:r>
        <w:br/>
      </w:r>
      <w:r>
        <w:rPr>
          <w:rStyle w:val="NormalTok"/>
        </w:rPr>
        <w:t xml:space="preserve">        flat_dim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reduced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reduced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nn.Flatten(),</w:t>
      </w:r>
      <w:r>
        <w:br/>
      </w:r>
      <w:r>
        <w:rPr>
          <w:rStyle w:val="NormalTok"/>
        </w:rPr>
        <w:t xml:space="preserve">            nn.Linear(flat_dim,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 nn.ReLU(inplace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nn.Dropout(p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num_classes),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.features(x))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entrenamiento-del-modelo"/>
    <w:p>
      <w:pPr>
        <w:pStyle w:val="Heading2"/>
      </w:pPr>
      <w:r>
        <w:t xml:space="preserve">7. Entrenamiento del modelo</w:t>
      </w:r>
    </w:p>
    <w:bookmarkStart w:id="49" w:name="función-de-pérdida-y-pesos-de-clase"/>
    <w:p>
      <w:pPr>
        <w:pStyle w:val="Heading3"/>
      </w:pPr>
      <w:r>
        <w:t xml:space="preserve">7.1 Función de pérdida y pesos de clase</w:t>
      </w:r>
    </w:p>
    <w:p>
      <w:pPr>
        <w:pStyle w:val="FirstParagraph"/>
      </w:pPr>
      <w:r>
        <w:t xml:space="preserve">Se utiliza</w:t>
      </w:r>
      <w:r>
        <w:t xml:space="preserve"> </w:t>
      </w:r>
      <w:r>
        <w:rPr>
          <w:b/>
          <w:bCs/>
        </w:rPr>
        <w:t xml:space="preserve">entropía cruzada categórica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CrossEntropyLoss</w:t>
      </w:r>
      <w:r>
        <w:t xml:space="preserve">) con pesos inversamente proporcionales a la frecuencia de clase: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Índice</w:t>
            </w:r>
          </w:p>
        </w:tc>
        <w:tc>
          <w:tcPr/>
          <w:p>
            <w:pPr>
              <w:pStyle w:val="Compact"/>
            </w:pPr>
            <w:r>
              <w:t xml:space="preserve">Peso en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1,94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PNEUMONIA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0,67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penalizar más los errores sobre la clase minoritaria (NORMAL) equilibra la contribución al gradiente y mejora recall de la clase menos frecuente.</w:t>
      </w:r>
    </w:p>
    <w:p>
      <w:pPr>
        <w:pStyle w:val="SourceCode"/>
      </w:pPr>
      <w:r>
        <w:rPr>
          <w:rStyle w:val="NormalTok"/>
        </w:rPr>
        <w:t xml:space="preserve">class_weights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get_class_weights(full_train_ds)  </w:t>
      </w:r>
      <w:r>
        <w:rPr>
          <w:rStyle w:val="CommentTok"/>
        </w:rPr>
        <w:t xml:space="preserve"># tensor([1.94, 0.67])</w:t>
      </w:r>
      <w:r>
        <w:br/>
      </w:r>
      <w:r>
        <w:rPr>
          <w:rStyle w:val="NormalTok"/>
        </w:rPr>
        <w:t xml:space="preserve">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class_weights.to(device))</w:t>
      </w:r>
    </w:p>
    <w:bookmarkEnd w:id="49"/>
    <w:bookmarkStart w:id="50" w:name="optimizador-y-regularización-adicional"/>
    <w:p>
      <w:pPr>
        <w:pStyle w:val="Heading3"/>
      </w:pPr>
      <w:r>
        <w:t xml:space="preserve">7.2 Optimizador y regularización adicional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Adam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 </w:t>
      </w:r>
      <w:r>
        <w:t xml:space="preserve">configurable y</w:t>
      </w:r>
      <w:r>
        <w:t xml:space="preserve"> </w:t>
      </w:r>
      <w:r>
        <w:rPr>
          <w:rStyle w:val="VerbatimChar"/>
        </w:rPr>
        <w:t xml:space="preserve">weight_decay = 1e-4</w:t>
      </w:r>
      <w:r>
        <w:t xml:space="preserve"> </w:t>
      </w:r>
      <w:r>
        <w:t xml:space="preserve">(regularización L2).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Batch size = 32:</w:t>
      </w:r>
      <w:r>
        <w:t xml:space="preserve"> </w:t>
      </w:r>
      <w:r>
        <w:t xml:space="preserve">equilibrio entre estabilidad del gradiente y memoria.</w:t>
      </w:r>
    </w:p>
    <w:bookmarkEnd w:id="50"/>
    <w:bookmarkStart w:id="51" w:name="procedimiento-por-época"/>
    <w:p>
      <w:pPr>
        <w:pStyle w:val="Heading3"/>
      </w:pPr>
      <w:r>
        <w:t xml:space="preserve">7.3 Procedimiento por época</w:t>
      </w:r>
    </w:p>
    <w:p>
      <w:pPr>
        <w:pStyle w:val="Compact"/>
        <w:numPr>
          <w:ilvl w:val="0"/>
          <w:numId w:val="1008"/>
        </w:numPr>
      </w:pPr>
      <w:r>
        <w:t xml:space="preserve">Modo train: forward, cálculo de loss, backward, actualización de pesos.</w:t>
      </w:r>
    </w:p>
    <w:p>
      <w:pPr>
        <w:pStyle w:val="Compact"/>
        <w:numPr>
          <w:ilvl w:val="0"/>
          <w:numId w:val="1008"/>
        </w:numPr>
      </w:pPr>
      <w:r>
        <w:t xml:space="preserve">Modo eval en validación: sin gradiente, mismas métricas.</w:t>
      </w:r>
    </w:p>
    <w:p>
      <w:pPr>
        <w:pStyle w:val="Compact"/>
        <w:numPr>
          <w:ilvl w:val="0"/>
          <w:numId w:val="1008"/>
        </w:numPr>
      </w:pPr>
      <w:r>
        <w:t xml:space="preserve">Registro de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F1 ponderado</w:t>
      </w:r>
      <w:r>
        <w:t xml:space="preserve"> </w:t>
      </w:r>
      <w:r>
        <w:t xml:space="preserve">en train y validación.</w:t>
      </w:r>
    </w:p>
    <w:bookmarkEnd w:id="51"/>
    <w:bookmarkStart w:id="52" w:name="early-stopping"/>
    <w:p>
      <w:pPr>
        <w:pStyle w:val="Heading3"/>
      </w:pPr>
      <w:r>
        <w:t xml:space="preserve">7.4 Early stopping</w:t>
      </w:r>
    </w:p>
    <w:p>
      <w:pPr>
        <w:pStyle w:val="FirstParagraph"/>
      </w:pPr>
      <w:r>
        <w:t xml:space="preserve">Si el F1 de validación no mejora durante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 </w:t>
      </w:r>
      <w:r>
        <w:t xml:space="preserve">épocas consecutivas (3–5 según fase), se detiene el entrenamiento y se</w:t>
      </w:r>
      <w:r>
        <w:t xml:space="preserve"> </w:t>
      </w:r>
      <w:r>
        <w:rPr>
          <w:b/>
          <w:bCs/>
        </w:rPr>
        <w:t xml:space="preserve">restauran los pesos</w:t>
      </w:r>
      <w:r>
        <w:t xml:space="preserve"> </w:t>
      </w:r>
      <w:r>
        <w:t xml:space="preserve">del mejor epoch.</w:t>
      </w:r>
    </w:p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limita el sobreajuste cuando la loss de entrenamiento sigue bajando pero la validación degrada.</w:t>
      </w:r>
    </w:p>
    <w:bookmarkEnd w:id="52"/>
    <w:bookmarkStart w:id="53" w:name="resultados-del-entrenamiento-baseline"/>
    <w:p>
      <w:pPr>
        <w:pStyle w:val="Heading3"/>
      </w:pPr>
      <w:r>
        <w:t xml:space="preserve">7.5 Resultados del entrenamiento baseline</w:t>
      </w:r>
    </w:p>
    <w:p>
      <w:pPr>
        <w:pStyle w:val="FirstParagraph"/>
      </w:pPr>
      <w:r>
        <w:t xml:space="preserve">Configuración de referencia antes de optimización sistemática: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Hiperparámetro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base_filters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kernel_size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épocas máximas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/>
          <w:bCs/>
        </w:rPr>
        <w:t xml:space="preserve">Mejor resultado en validación:</w:t>
      </w:r>
      <w:r>
        <w:t xml:space="preserve"> </w:t>
      </w:r>
      <w:r>
        <w:t xml:space="preserve">F1 =</w:t>
      </w:r>
      <w:r>
        <w:t xml:space="preserve"> </w:t>
      </w:r>
      <w:r>
        <w:rPr>
          <w:b/>
          <w:bCs/>
        </w:rPr>
        <w:t xml:space="preserve">0,9758</w:t>
      </w:r>
      <w:r>
        <w:t xml:space="preserve"> </w:t>
      </w:r>
      <w:r>
        <w:t xml:space="preserve">(early stopping en época 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1"/>
        <w:gridCol w:w="1418"/>
        <w:gridCol w:w="1182"/>
        <w:gridCol w:w="1182"/>
        <w:gridCol w:w="9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Época (última registrada)</w:t>
            </w:r>
          </w:p>
        </w:tc>
        <w:tc>
          <w:tcPr/>
          <w:p>
            <w:pPr>
              <w:pStyle w:val="Compact"/>
            </w:pPr>
            <w:r>
              <w:t xml:space="preserve">Train loss</w:t>
            </w:r>
          </w:p>
        </w:tc>
        <w:tc>
          <w:tcPr/>
          <w:p>
            <w:pPr>
              <w:pStyle w:val="Compact"/>
            </w:pPr>
            <w:r>
              <w:t xml:space="preserve">Train F1</w:t>
            </w:r>
          </w:p>
        </w:tc>
        <w:tc>
          <w:tcPr/>
          <w:p>
            <w:pPr>
              <w:pStyle w:val="Compact"/>
            </w:pPr>
            <w:r>
              <w:t xml:space="preserve">Val loss</w:t>
            </w:r>
          </w:p>
        </w:tc>
        <w:tc>
          <w:tcPr/>
          <w:p>
            <w:pPr>
              <w:pStyle w:val="Compact"/>
            </w:pPr>
            <w:r>
              <w:t xml:space="preserve">Val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0,1139</w:t>
            </w:r>
          </w:p>
        </w:tc>
        <w:tc>
          <w:tcPr/>
          <w:p>
            <w:pPr>
              <w:pStyle w:val="Compact"/>
            </w:pPr>
            <w:r>
              <w:t xml:space="preserve">0,9556</w:t>
            </w:r>
          </w:p>
        </w:tc>
        <w:tc>
          <w:tcPr/>
          <w:p>
            <w:pPr>
              <w:pStyle w:val="Compact"/>
            </w:pPr>
            <w:r>
              <w:t xml:space="preserve">0,0610</w:t>
            </w:r>
          </w:p>
        </w:tc>
        <w:tc>
          <w:tcPr/>
          <w:p>
            <w:pPr>
              <w:pStyle w:val="Compact"/>
            </w:pPr>
            <w:r>
              <w:t xml:space="preserve">0,9714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Figura 4.</w:t>
      </w:r>
      <w:r>
        <w:t xml:space="preserve"> </w:t>
      </w:r>
      <w:r>
        <w:t xml:space="preserve">Curvas de entrenamiento baseline —</w:t>
      </w:r>
      <w:r>
        <w:t xml:space="preserve"> </w:t>
      </w:r>
      <w:r>
        <w:rPr>
          <w:rStyle w:val="VerbatimChar"/>
        </w:rPr>
        <w:t xml:space="preserve">outputs/baseline_curves.png</w:t>
      </w:r>
    </w:p>
    <w:bookmarkEnd w:id="53"/>
    <w:bookmarkStart w:id="54" w:name="X68f6d0a1d95a00573eb922ed1ce23921dfeaa67"/>
    <w:p>
      <w:pPr>
        <w:pStyle w:val="Heading3"/>
      </w:pPr>
      <w:r>
        <w:t xml:space="preserve">7.6 Análisis preliminar: ¿overfitting o underfitting?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 F1 &gt; Train F1 (época 7)</w:t>
            </w:r>
          </w:p>
        </w:tc>
        <w:tc>
          <w:tcPr/>
          <w:p>
            <w:pPr>
              <w:pStyle w:val="Compact"/>
            </w:pPr>
            <w:r>
              <w:t xml:space="preserve">0,9714 vs 0,9556</w:t>
            </w:r>
          </w:p>
        </w:tc>
        <w:tc>
          <w:tcPr/>
          <w:p>
            <w:pPr>
              <w:pStyle w:val="Compact"/>
            </w:pPr>
            <w:r>
              <w:t xml:space="preserve">No hay sobreajuste severo en ese punto; la regularización y pesos de clase pueden favorecer 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stopping activado</w:t>
            </w:r>
          </w:p>
        </w:tc>
        <w:tc>
          <w:tcPr/>
          <w:p>
            <w:pPr>
              <w:pStyle w:val="Compact"/>
            </w:pPr>
            <w:r>
              <w:t xml:space="preserve">Época 7/10</w:t>
            </w:r>
          </w:p>
        </w:tc>
        <w:tc>
          <w:tcPr/>
          <w:p>
            <w:pPr>
              <w:pStyle w:val="Compact"/>
            </w:pPr>
            <w:r>
              <w:t xml:space="preserve">El modelo dejó de generalizar mejor antes del máximo de épocas planificado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train decreciente</w:t>
            </w:r>
          </w:p>
        </w:tc>
        <w:tc>
          <w:tcPr/>
          <w:p>
            <w:pPr>
              <w:pStyle w:val="Compact"/>
            </w:pPr>
            <w:r>
              <w:t xml:space="preserve">0,11 en train</w:t>
            </w:r>
          </w:p>
        </w:tc>
        <w:tc>
          <w:tcPr/>
          <w:p>
            <w:pPr>
              <w:pStyle w:val="Compact"/>
            </w:pPr>
            <w:r>
              <w:t xml:space="preserve">Capacidad suficiente; no parece</w:t>
            </w:r>
            <w:r>
              <w:t xml:space="preserve"> </w:t>
            </w:r>
            <w:r>
              <w:rPr>
                <w:b/>
                <w:bCs/>
              </w:rPr>
              <w:t xml:space="preserve">underfitting</w:t>
            </w:r>
            <w:r>
              <w:t xml:space="preserve"> </w:t>
            </w:r>
            <w:r>
              <w:t xml:space="preserve">grave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 provisional:</w:t>
      </w:r>
      <w:r>
        <w:t xml:space="preserve"> </w:t>
      </w:r>
      <w:r>
        <w:t xml:space="preserve">el baseline</w:t>
      </w:r>
      <w:r>
        <w:t xml:space="preserve"> </w:t>
      </w:r>
      <w:r>
        <w:rPr>
          <w:b/>
          <w:bCs/>
        </w:rPr>
        <w:t xml:space="preserve">aprende adecuadamente</w:t>
      </w:r>
      <w:r>
        <w:t xml:space="preserve">; la optimización de hiperparámetros busca mejorar aún la generalización y estabilidad.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optimización-de-hiperparámetros"/>
    <w:p>
      <w:pPr>
        <w:pStyle w:val="Heading2"/>
      </w:pPr>
      <w:r>
        <w:t xml:space="preserve">8. Optimización de hiperparámetros</w:t>
      </w:r>
    </w:p>
    <w:bookmarkStart w:id="56" w:name="motivación"/>
    <w:p>
      <w:pPr>
        <w:pStyle w:val="Heading3"/>
      </w:pPr>
      <w:r>
        <w:t xml:space="preserve">8.1 Motivación</w:t>
      </w:r>
    </w:p>
    <w:p>
      <w:pPr>
        <w:pStyle w:val="FirstParagraph"/>
      </w:pPr>
      <w:r>
        <w:t xml:space="preserve">La arquitectura base fija el</w:t>
      </w:r>
      <w:r>
        <w:t xml:space="preserve"> </w:t>
      </w:r>
      <w:r>
        <w:rPr>
          <w:i/>
          <w:iCs/>
        </w:rPr>
        <w:t xml:space="preserve">pipeline</w:t>
      </w:r>
      <w:r>
        <w:t xml:space="preserve">, pero el rendimiento depende de hiperparámetros: capacidad (filtros), tamaño de kernel, tasa de aprendizaje, duración del entrenamiento y dropout. Se requiere un método</w:t>
      </w:r>
      <w:r>
        <w:t xml:space="preserve"> </w:t>
      </w:r>
      <w:r>
        <w:rPr>
          <w:b/>
          <w:bCs/>
        </w:rPr>
        <w:t xml:space="preserve">sistemático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.</w:t>
      </w:r>
    </w:p>
    <w:bookmarkEnd w:id="56"/>
    <w:bookmarkStart w:id="57" w:name="espacio-de-búsqueda-grid-teórico"/>
    <w:p>
      <w:pPr>
        <w:pStyle w:val="Heading3"/>
      </w:pPr>
      <w:r>
        <w:t xml:space="preserve">8.2 Espacio de búsqueda (grid teórico)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Hiperparámetro</w:t>
            </w:r>
          </w:p>
        </w:tc>
        <w:tc>
          <w:tcPr/>
          <w:p>
            <w:pPr>
              <w:pStyle w:val="Compac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base_filters</w:t>
            </w:r>
          </w:p>
        </w:tc>
        <w:tc>
          <w:tcPr/>
          <w:p>
            <w:pPr>
              <w:pStyle w:val="Compact"/>
            </w:pPr>
            <w:r>
              <w:t xml:space="preserve">16, 32, 64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kernel_size</w:t>
            </w:r>
          </w:p>
        </w:tc>
        <w:tc>
          <w:tcPr/>
          <w:p>
            <w:pPr>
              <w:pStyle w:val="Compact"/>
            </w:pPr>
            <w:r>
              <w:t xml:space="preserve">3, 5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1×10⁻⁴, 5×10⁻⁴, 1×10⁻³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6, 10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0,3, 0,5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Combinaciones totales:</w:t>
      </w:r>
      <w:r>
        <w:t xml:space="preserve"> </w:t>
      </w:r>
      <w:r>
        <w:t xml:space="preserve">72.</w:t>
      </w:r>
    </w:p>
    <w:bookmarkEnd w:id="57"/>
    <w:bookmarkStart w:id="58" w:name="estrategia-random-search"/>
    <w:p>
      <w:pPr>
        <w:pStyle w:val="Heading3"/>
      </w:pPr>
      <w:r>
        <w:t xml:space="preserve">8.3 Estrategia: Random Search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FAST_MODE = True</w:t>
      </w:r>
      <w:r>
        <w:t xml:space="preserve"> </w:t>
      </w:r>
      <w:r>
        <w:t xml:space="preserve">se muestrean</w:t>
      </w:r>
      <w:r>
        <w:t xml:space="preserve"> </w:t>
      </w:r>
      <w:r>
        <w:rPr>
          <w:b/>
          <w:bCs/>
        </w:rPr>
        <w:t xml:space="preserve">3 combinaciones</w:t>
      </w:r>
      <w:r>
        <w:t xml:space="preserve"> </w:t>
      </w:r>
      <w:r>
        <w:t xml:space="preserve">aleatorias (semilla 42) del grid reducido (16 y 32 filtros, 2 learning rates, épocas 3–5). Con</w:t>
      </w:r>
      <w:r>
        <w:t xml:space="preserve"> </w:t>
      </w:r>
      <w:r>
        <w:rPr>
          <w:rStyle w:val="VerbatimChar"/>
        </w:rPr>
        <w:t xml:space="preserve">FAST_MODE = False</w:t>
      </w:r>
      <w:r>
        <w:t xml:space="preserve"> </w:t>
      </w:r>
      <w:r>
        <w:t xml:space="preserve">el notebook usa</w:t>
      </w:r>
      <w:r>
        <w:t xml:space="preserve"> </w:t>
      </w:r>
      <w:r>
        <w:rPr>
          <w:b/>
          <w:bCs/>
        </w:rPr>
        <w:t xml:space="preserve">8 trials</w:t>
      </w:r>
      <w:r>
        <w:t xml:space="preserve"> </w:t>
      </w:r>
      <w:r>
        <w:t xml:space="preserve">sobre un grid más amplio. El criterio de selección es el</w:t>
      </w:r>
      <w:r>
        <w:t xml:space="preserve"> </w:t>
      </w:r>
      <w:r>
        <w:rPr>
          <w:b/>
          <w:bCs/>
        </w:rPr>
        <w:t xml:space="preserve">máximo F1 en validación</w:t>
      </w:r>
      <w:r>
        <w:t xml:space="preserve"> </w:t>
      </w:r>
      <w:r>
        <w:t xml:space="preserve">por trial.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si ejecutaste una versión anterior del notebook (8 trials, IMG 128), las cifras de la tabla pueden variar. Usa siempre los valores impresos al final de tu ejecución para el informe.</w:t>
      </w:r>
    </w:p>
    <w:p>
      <w:pPr>
        <w:pStyle w:val="FirstParagraph"/>
      </w:pPr>
      <w:r>
        <w:rPr>
          <w:b/>
          <w:bCs/>
        </w:rPr>
        <w:t xml:space="preserve">Justificación frente a grid completo:</w:t>
      </w:r>
      <w:r>
        <w:t xml:space="preserve"> </w:t>
      </w:r>
      <w:r>
        <w:t xml:space="preserve">random search explora el espacio de forma eficiente; estudios empíricos (Bergstra &amp; Bengio, 2012) muestran que suele encontrar configuraciones competitivas con menos experimentos.</w:t>
      </w:r>
    </w:p>
    <w:bookmarkEnd w:id="58"/>
    <w:bookmarkStart w:id="59" w:name="resultados-de-los-trials-validación"/>
    <w:p>
      <w:pPr>
        <w:pStyle w:val="Heading3"/>
      </w:pPr>
      <w:r>
        <w:t xml:space="preserve">8.4 Resultados de los trials (validación)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Filtros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Épocas</w:t>
            </w:r>
          </w:p>
        </w:tc>
        <w:tc>
          <w:tcPr/>
          <w:p>
            <w:pPr>
              <w:pStyle w:val="Compact"/>
            </w:pPr>
            <w: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Mejor F1 (val)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5×10⁻⁴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1×10⁻⁴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0,9838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1×10⁻⁴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0,9838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5×10⁻⁴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0,9828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5×10⁻⁴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0,9791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1×10⁻³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0,9778</w:t>
            </w:r>
          </w:p>
        </w:tc>
      </w:tr>
    </w:tbl>
    <w:p>
      <w:pPr>
        <w:pStyle w:val="BodyText"/>
      </w:pPr>
      <w:r>
        <w:rPr>
          <w:b/>
          <w:bCs/>
        </w:rPr>
        <w:t xml:space="preserve">Mejora respecto al baseline:</w:t>
      </w:r>
      <w:r>
        <w:t xml:space="preserve"> </w:t>
      </w:r>
      <w:r>
        <w:t xml:space="preserve">0,9758 →</w:t>
      </w:r>
      <w:r>
        <w:t xml:space="preserve"> </w:t>
      </w:r>
      <w:r>
        <w:rPr>
          <w:b/>
          <w:bCs/>
        </w:rPr>
        <w:t xml:space="preserve">0,9846</w:t>
      </w:r>
      <w:r>
        <w:t xml:space="preserve"> </w:t>
      </w:r>
      <w:r>
        <w:t xml:space="preserve">(+0,88 puntos porcentuales en F1 val).</w:t>
      </w:r>
    </w:p>
    <w:p>
      <w:pPr>
        <w:pStyle w:val="BodyText"/>
      </w:pPr>
      <w:r>
        <w:rPr>
          <w:b/>
          <w:bCs/>
        </w:rPr>
        <w:t xml:space="preserve">Configuración óptima seleccionada (Trial 4):</w:t>
      </w:r>
    </w:p>
    <w:p>
      <w:pPr>
        <w:pStyle w:val="SourceCode"/>
      </w:pPr>
      <w:r>
        <w:rPr>
          <w:rStyle w:val="NormalTok"/>
        </w:rPr>
        <w:t xml:space="preserve">BEST_HP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"base_filters"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"kernel_size"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"epochs"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entrenamiento final ≥ épocas de búsqueda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"dropout"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Xd9de4dcc48d01ea78f118158cd7c7ec4b4d69b6"/>
    <w:p>
      <w:pPr>
        <w:pStyle w:val="Heading3"/>
      </w:pPr>
      <w:r>
        <w:t xml:space="preserve">8.5 Documentación de cambios durante la optimización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Efecto 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 16 → 32 (trials 1–2 vs 4–5)</w:t>
            </w:r>
          </w:p>
        </w:tc>
        <w:tc>
          <w:tcPr/>
          <w:p>
            <w:pPr>
              <w:pStyle w:val="Compact"/>
            </w:pPr>
            <w:r>
              <w:t xml:space="preserve">Mayor capacidad; F1 val más alto con 32 filtros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1e-3 → 5e-4 (trial 3 vs 4)</w:t>
            </w:r>
          </w:p>
        </w:tc>
        <w:tc>
          <w:tcPr/>
          <w:p>
            <w:pPr>
              <w:pStyle w:val="Compact"/>
            </w:pPr>
            <w:r>
              <w:t xml:space="preserve">Menor inestabilidad; trial 3 mostró más variación en val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5 vs 3</w:t>
            </w:r>
          </w:p>
        </w:tc>
        <w:tc>
          <w:tcPr/>
          <w:p>
            <w:pPr>
              <w:pStyle w:val="Compact"/>
            </w:pPr>
            <w:r>
              <w:t xml:space="preserve">Resultados mixtos; kernel 3 ganó en el mejor trial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 0,5</w:t>
            </w:r>
          </w:p>
        </w:tc>
        <w:tc>
          <w:tcPr/>
          <w:p>
            <w:pPr>
              <w:pStyle w:val="Compact"/>
            </w:pPr>
            <w:r>
              <w:t xml:space="preserve">Presente en la mejor configuración; reduce sobreajuste en capas densas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Menos épocas (6)</w:t>
            </w:r>
          </w:p>
        </w:tc>
        <w:tc>
          <w:tcPr/>
          <w:p>
            <w:pPr>
              <w:pStyle w:val="Compact"/>
            </w:pPr>
            <w:r>
              <w:t xml:space="preserve">Trial 5 competitivo (0,9828) pero trial 4 con 10 épocas alcanzó el máximo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Figura 5 (al completar notebook).</w:t>
      </w:r>
      <w:r>
        <w:t xml:space="preserve"> </w:t>
      </w:r>
      <w:r>
        <w:rPr>
          <w:rStyle w:val="VerbatimChar"/>
        </w:rPr>
        <w:t xml:space="preserve">outputs/hyperparameter_search.png</w:t>
      </w:r>
    </w:p>
    <w:bookmarkEnd w:id="60"/>
    <w:bookmarkStart w:id="61" w:name="entrenamiento-del-modelo-final"/>
    <w:p>
      <w:pPr>
        <w:pStyle w:val="Heading3"/>
      </w:pPr>
      <w:r>
        <w:t xml:space="preserve">8.6 Entrenamiento del modelo final</w:t>
      </w:r>
    </w:p>
    <w:p>
      <w:pPr>
        <w:pStyle w:val="FirstParagraph"/>
      </w:pPr>
      <w:r>
        <w:t xml:space="preserve">Con la configuración del Trial 4 se reentrena el modelo (≥ 12 épocas, early stopping con paciencia 5), guardando el checkpoint de mejor F1 en validación para la evaluación en test.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Ejecutar las celdas §10 y §11 del notebook para obtener el modelo final guardado en</w:t>
      </w:r>
      <w:r>
        <w:t xml:space="preserve"> </w:t>
      </w:r>
      <w:r>
        <w:rPr>
          <w:rStyle w:val="VerbatimChar"/>
        </w:rPr>
        <w:t xml:space="preserve">outputs/best_cnn_model.pth</w:t>
      </w:r>
      <w:r>
        <w:t xml:space="preserve"> </w:t>
      </w:r>
      <w:r>
        <w:t xml:space="preserve">y las métricas de test definitivas.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evaluación-del-modelo"/>
    <w:p>
      <w:pPr>
        <w:pStyle w:val="Heading2"/>
      </w:pPr>
      <w:r>
        <w:t xml:space="preserve">9. Evaluación del modelo</w:t>
      </w:r>
    </w:p>
    <w:bookmarkStart w:id="63" w:name="protocolo-de-evaluación"/>
    <w:p>
      <w:pPr>
        <w:pStyle w:val="Heading3"/>
      </w:pPr>
      <w:r>
        <w:t xml:space="preserve">9.1 Protocolo de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Conjunto</w:t>
            </w:r>
          </w:p>
        </w:tc>
        <w:tc>
          <w:tcPr/>
          <w:p>
            <w:pPr>
              <w:pStyle w:val="Compact"/>
            </w:pPr>
            <w:r>
              <w:t xml:space="preserve">624 imágenes de</w:t>
            </w:r>
            <w:r>
              <w:t xml:space="preserve"> </w:t>
            </w:r>
            <w:r>
              <w:rPr>
                <w:rStyle w:val="VerbatimChar"/>
              </w:rPr>
              <w:t xml:space="preserve">test/</w:t>
            </w:r>
            <w:r>
              <w:t xml:space="preserve"> </w:t>
            </w:r>
            <w:r>
              <w:t xml:space="preserve">(independiente)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eval_transform</w:t>
            </w:r>
            <w:r>
              <w:t xml:space="preserve"> </w:t>
            </w:r>
            <w:r>
              <w:t xml:space="preserve">(sin augmentación)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Pesos del mejor epoch en validación (modelo final)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Umbral de decisión</w:t>
            </w:r>
          </w:p>
        </w:tc>
        <w:tc>
          <w:tcPr/>
          <w:p>
            <w:pPr>
              <w:pStyle w:val="Compact"/>
            </w:pPr>
            <w:r>
              <w:t xml:space="preserve">Argmax sobre logits (clase de mayor probabilidad)</w:t>
            </w:r>
          </w:p>
        </w:tc>
      </w:tr>
    </w:tbl>
    <w:bookmarkEnd w:id="63"/>
    <w:bookmarkStart w:id="64" w:name="métricas-seleccionadas"/>
    <w:p>
      <w:pPr>
        <w:pStyle w:val="Heading3"/>
      </w:pPr>
      <w:r>
        <w:t xml:space="preserve">9.2 Métricas seleccionadas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3116"/>
        <w:gridCol w:w="36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Definición (intuición)</w:t>
            </w:r>
          </w:p>
        </w:tc>
        <w:tc>
          <w:tcPr/>
          <w:p>
            <w:pPr>
              <w:pStyle w:val="Compact"/>
            </w:pPr>
            <w:r>
              <w:t xml:space="preserve">Relevancia en este problema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Proporción de aciertos global</w:t>
            </w:r>
          </w:p>
        </w:tc>
        <w:tc>
          <w:tcPr/>
          <w:p>
            <w:pPr>
              <w:pStyle w:val="Compact"/>
            </w:pPr>
            <w:r>
              <w:t xml:space="preserve">Útil pero sesgada por desbalance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De los predichos como clase X, cuántos son X</w:t>
            </w:r>
          </w:p>
        </w:tc>
        <w:tc>
          <w:tcPr/>
          <w:p>
            <w:pPr>
              <w:pStyle w:val="Compact"/>
            </w:pPr>
            <w:r>
              <w:t xml:space="preserve">Controla falsas alarmas de neumonía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De los verdaderos X, cuántos detecta el modelo</w:t>
            </w:r>
          </w:p>
        </w:tc>
        <w:tc>
          <w:tcPr/>
          <w:p>
            <w:pPr>
              <w:pStyle w:val="Compact"/>
            </w:pPr>
            <w:r>
              <w:t xml:space="preserve">Crítico para no</w:t>
            </w:r>
            <w:r>
              <w:t xml:space="preserve"> </w:t>
            </w:r>
            <w:r>
              <w:rPr>
                <w:b/>
                <w:bCs/>
              </w:rPr>
              <w:t xml:space="preserve">omitir neumonías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Media armónica de precision y recall</w:t>
            </w:r>
          </w:p>
        </w:tc>
        <w:tc>
          <w:tcPr/>
          <w:p>
            <w:pPr>
              <w:pStyle w:val="Compact"/>
            </w:pPr>
            <w:r>
              <w:t xml:space="preserve">Balance entre ambos; métrica principal de optimización</w:t>
            </w:r>
          </w:p>
        </w:tc>
      </w:tr>
    </w:tbl>
    <w:p>
      <w:pPr>
        <w:pStyle w:val="BodyText"/>
      </w:pPr>
      <w:r>
        <w:t xml:space="preserve">Se reportan valores</w:t>
      </w:r>
      <w:r>
        <w:t xml:space="preserve"> </w:t>
      </w:r>
      <w:r>
        <w:rPr>
          <w:b/>
          <w:bCs/>
        </w:rPr>
        <w:t xml:space="preserve">ponderados</w:t>
      </w:r>
      <w:r>
        <w:t xml:space="preserve"> </w:t>
      </w:r>
      <w:r>
        <w:t xml:space="preserve">(weighted) para resumen global y desglose</w:t>
      </w:r>
      <w:r>
        <w:t xml:space="preserve"> </w:t>
      </w:r>
      <w:r>
        <w:rPr>
          <w:b/>
          <w:bCs/>
        </w:rPr>
        <w:t xml:space="preserve">por clase</w:t>
      </w:r>
      <w:r>
        <w:t xml:space="preserve"> </w:t>
      </w:r>
      <w:r>
        <w:t xml:space="preserve">en el reporte de clasificación.</w:t>
      </w:r>
    </w:p>
    <w:bookmarkEnd w:id="64"/>
    <w:bookmarkStart w:id="65" w:name="código-evaluación-en-test"/>
    <w:p>
      <w:pPr>
        <w:pStyle w:val="Heading3"/>
      </w:pPr>
      <w:r>
        <w:t xml:space="preserve">9.3 Código: evaluación en test</w:t>
      </w:r>
    </w:p>
    <w:p>
      <w:pPr>
        <w:pStyle w:val="SourceCode"/>
      </w:pPr>
      <w:r>
        <w:rPr>
          <w:rStyle w:val="NormalTok"/>
        </w:rPr>
        <w:t xml:space="preserve">test_loss, test_m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run_epoch(final_model, test_loader, criterion)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</w:t>
      </w:r>
      <w:r>
        <w:br/>
      </w:r>
      <w:r>
        <w:rPr>
          <w:rStyle w:val="NormalTok"/>
        </w:rPr>
        <w:t xml:space="preserve">    test_m[</w:t>
      </w:r>
      <w:r>
        <w:rPr>
          <w:rStyle w:val="StringTok"/>
        </w:rPr>
        <w:t xml:space="preserve">"y_true"</w:t>
      </w:r>
      <w:r>
        <w:rPr>
          <w:rStyle w:val="NormalTok"/>
        </w:rPr>
        <w:t xml:space="preserve">], test_m[</w:t>
      </w:r>
      <w:r>
        <w:rPr>
          <w:rStyle w:val="StringTok"/>
        </w:rPr>
        <w:t xml:space="preserve">"y_pred"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"PNEUMONIA"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confusion_matrix(test_m[</w:t>
      </w:r>
      <w:r>
        <w:rPr>
          <w:rStyle w:val="StringTok"/>
        </w:rPr>
        <w:t xml:space="preserve">"y_true"</w:t>
      </w:r>
      <w:r>
        <w:rPr>
          <w:rStyle w:val="NormalTok"/>
        </w:rPr>
        <w:t xml:space="preserve">], test_m[</w:t>
      </w:r>
      <w:r>
        <w:rPr>
          <w:rStyle w:val="StringTok"/>
        </w:rPr>
        <w:t xml:space="preserve">"y_pred"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impresión de métricas globales, tabla por clase y matriz 2×2 para interpretación.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métricas"/>
    <w:p>
      <w:pPr>
        <w:pStyle w:val="Heading2"/>
      </w:pPr>
      <w:r>
        <w:t xml:space="preserve">10. Métricas</w:t>
      </w:r>
    </w:p>
    <w:bookmarkStart w:id="67" w:name="Xa72546b761b035317688ba5fc7517144a3758a1"/>
    <w:p>
      <w:pPr>
        <w:pStyle w:val="Heading3"/>
      </w:pPr>
      <w:r>
        <w:t xml:space="preserve">10.1 Métricas en validación (modelo optimizado — Trial 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 (ponderado)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de selección</w:t>
            </w:r>
          </w:p>
        </w:tc>
        <w:tc>
          <w:tcPr/>
          <w:p>
            <w:pPr>
              <w:pStyle w:val="Compact"/>
            </w:pPr>
            <w:r>
              <w:t xml:space="preserve">Mejor epoch durante random search, trial 4</w:t>
            </w:r>
          </w:p>
        </w:tc>
      </w:tr>
    </w:tbl>
    <w:bookmarkEnd w:id="67"/>
    <w:bookmarkStart w:id="68" w:name="métricas-en-validación-baseline"/>
    <w:p>
      <w:pPr>
        <w:pStyle w:val="Heading3"/>
      </w:pPr>
      <w:r>
        <w:t xml:space="preserve">10.2 Métricas en validación (baseline)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 (ponderado)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0,9758</w:t>
            </w:r>
          </w:p>
        </w:tc>
      </w:tr>
    </w:tbl>
    <w:bookmarkEnd w:id="68"/>
    <w:bookmarkStart w:id="69" w:name="métricas-en-conjunto-de-prueba-test"/>
    <w:p>
      <w:pPr>
        <w:pStyle w:val="Heading3"/>
      </w:pPr>
      <w:r>
        <w:t xml:space="preserve">10.3 Métricas en conjunto de prueba (test)</w:t>
      </w:r>
    </w:p>
    <w:p>
      <w:pPr>
        <w:pStyle w:val="BlockText"/>
      </w:pPr>
      <w:r>
        <w:rPr>
          <w:b/>
          <w:bCs/>
        </w:rPr>
        <w:t xml:space="preserve">Completar</w:t>
      </w:r>
      <w:r>
        <w:t xml:space="preserve"> </w:t>
      </w:r>
      <w:r>
        <w:t xml:space="preserve">tras ejecutar la celda de evaluación final del notebook. Sustituir los valores entre corchetes por los obtenidos en consola.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[ejecutar notebook]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[ejecutar notebook]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  <w:r>
              <w:t xml:space="preserve"> </w:t>
            </w:r>
            <w:r>
              <w:t xml:space="preserve">(ponderada)</w:t>
            </w:r>
          </w:p>
        </w:tc>
        <w:tc>
          <w:tcPr/>
          <w:p>
            <w:pPr>
              <w:pStyle w:val="Compact"/>
            </w:pPr>
            <w:r>
              <w:t xml:space="preserve">[ejecutar notebook]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  <w:r>
              <w:t xml:space="preserve"> </w:t>
            </w:r>
            <w:r>
              <w:t xml:space="preserve">(ponderado)</w:t>
            </w:r>
          </w:p>
        </w:tc>
        <w:tc>
          <w:tcPr/>
          <w:p>
            <w:pPr>
              <w:pStyle w:val="Compact"/>
            </w:pPr>
            <w:r>
              <w:t xml:space="preserve">[ejecutar notebook]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  <w:r>
              <w:t xml:space="preserve"> </w:t>
            </w:r>
            <w:r>
              <w:t xml:space="preserve">(ponderado)</w:t>
            </w:r>
          </w:p>
        </w:tc>
        <w:tc>
          <w:tcPr/>
          <w:p>
            <w:pPr>
              <w:pStyle w:val="Compact"/>
            </w:pPr>
            <w:r>
              <w:t xml:space="preserve">[ejecutar notebook]</w:t>
            </w:r>
          </w:p>
        </w:tc>
      </w:tr>
    </w:tbl>
    <w:bookmarkEnd w:id="69"/>
    <w:bookmarkStart w:id="70" w:name="métricas-por-clase-test"/>
    <w:p>
      <w:pPr>
        <w:pStyle w:val="Heading3"/>
      </w:pPr>
      <w:r>
        <w:t xml:space="preserve">10.4 Métricas por clase (test)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PNEUMONIA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</w:tr>
    </w:tbl>
    <w:p>
      <w:pPr>
        <w:pStyle w:val="BodyText"/>
      </w:pPr>
      <w:r>
        <w:rPr>
          <w:b/>
          <w:bCs/>
        </w:rPr>
        <w:t xml:space="preserve">Orientación interpretativa (cuando dispongas de los números):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Recall bajo en PNEUMONIA</w:t>
      </w:r>
      <w:r>
        <w:t xml:space="preserve"> </w:t>
      </w:r>
      <w:r>
        <w:t xml:space="preserve">→ riesgo clínico alto (falsos negativos).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Precision baja en PNEUMONIA</w:t>
      </w:r>
      <w:r>
        <w:t xml:space="preserve"> </w:t>
      </w:r>
      <w:r>
        <w:t xml:space="preserve">→ muchos normales clasificados como neumonía.</w:t>
      </w:r>
    </w:p>
    <w:p>
      <w:pPr>
        <w:pStyle w:val="Compact"/>
        <w:numPr>
          <w:ilvl w:val="0"/>
          <w:numId w:val="1009"/>
        </w:numPr>
      </w:pPr>
      <w:r>
        <w:t xml:space="preserve">Comparar con validación: si test &lt;&lt; val, posible</w:t>
      </w:r>
      <w:r>
        <w:t xml:space="preserve"> </w:t>
      </w:r>
      <w:r>
        <w:rPr>
          <w:b/>
          <w:bCs/>
        </w:rPr>
        <w:t xml:space="preserve">sobreajuste a la partición de validación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t xml:space="preserve">de distribución entre carpetas.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matriz-de-confusión-e-interpretación"/>
    <w:p>
      <w:pPr>
        <w:pStyle w:val="Heading2"/>
      </w:pPr>
      <w:r>
        <w:t xml:space="preserve">11. Matriz de confusión e interpretación</w:t>
      </w:r>
    </w:p>
    <w:bookmarkStart w:id="72" w:name="estructura"/>
    <w:p>
      <w:pPr>
        <w:pStyle w:val="Heading3"/>
      </w:pPr>
      <w:r>
        <w:t xml:space="preserve">11.1 Estructura</w:t>
      </w:r>
    </w:p>
    <w:p>
      <w:pPr>
        <w:pStyle w:val="FirstParagraph"/>
      </w:pPr>
      <w:r>
        <w:t xml:space="preserve">Para clasificación binaria, la matriz 2×2 contiene: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3321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Pred NORMAL</w:t>
            </w:r>
          </w:p>
        </w:tc>
        <w:tc>
          <w:tcPr/>
          <w:p>
            <w:pPr>
              <w:pStyle w:val="Compact"/>
            </w:pPr>
            <w:r>
              <w:t xml:space="preserve">Pred PNEUMONIA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NORMAL</w:t>
            </w:r>
          </w:p>
        </w:tc>
        <w:tc>
          <w:tcPr/>
          <w:p>
            <w:pPr>
              <w:pStyle w:val="Compact"/>
            </w:pPr>
            <w:r>
              <w:t xml:space="preserve">Verdaderos negativos (VN)</w:t>
            </w:r>
          </w:p>
        </w:tc>
        <w:tc>
          <w:tcPr/>
          <w:p>
            <w:pPr>
              <w:pStyle w:val="Compact"/>
            </w:pPr>
            <w:r>
              <w:t xml:space="preserve">Falsos positivos (FP)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PNEUMONIA</w:t>
            </w:r>
          </w:p>
        </w:tc>
        <w:tc>
          <w:tcPr/>
          <w:p>
            <w:pPr>
              <w:pStyle w:val="Compact"/>
            </w:pPr>
            <w:r>
              <w:t xml:space="preserve">Falsos negativos (FN)</w:t>
            </w:r>
          </w:p>
        </w:tc>
        <w:tc>
          <w:tcPr/>
          <w:p>
            <w:pPr>
              <w:pStyle w:val="Compact"/>
            </w:pPr>
            <w:r>
              <w:t xml:space="preserve">Verdaderos positivos (VP)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Figura 6.</w:t>
      </w:r>
      <w:r>
        <w:t xml:space="preserve"> </w:t>
      </w:r>
      <w:r>
        <w:rPr>
          <w:rStyle w:val="VerbatimChar"/>
        </w:rPr>
        <w:t xml:space="preserve">outputs/confusion_matrix_test.png</w:t>
      </w:r>
      <w:r>
        <w:t xml:space="preserve"> </w:t>
      </w:r>
      <w:r>
        <w:t xml:space="preserve">(generar con celda §11 del notebook)</w:t>
      </w:r>
    </w:p>
    <w:bookmarkEnd w:id="72"/>
    <w:bookmarkStart w:id="73" w:name="interpretación-académica"/>
    <w:p>
      <w:pPr>
        <w:pStyle w:val="Heading3"/>
      </w:pPr>
      <w:r>
        <w:t xml:space="preserve">11.2 Interpretación académica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Verdaderos positivos (VP):</w:t>
      </w:r>
      <w:r>
        <w:t xml:space="preserve"> </w:t>
      </w:r>
      <w:r>
        <w:t xml:space="preserve">neumonías correctamente identificadas — deseable maximizar en screening.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Falsos negativos (FN):</w:t>
      </w:r>
      <w:r>
        <w:t xml:space="preserve"> </w:t>
      </w:r>
      <w:r>
        <w:t xml:space="preserve">neumonía clasificada como normal — error</w:t>
      </w:r>
      <w:r>
        <w:t xml:space="preserve"> </w:t>
      </w:r>
      <w:r>
        <w:rPr>
          <w:b/>
          <w:bCs/>
        </w:rPr>
        <w:t xml:space="preserve">más grave</w:t>
      </w:r>
      <w:r>
        <w:t xml:space="preserve"> </w:t>
      </w:r>
      <w:r>
        <w:t xml:space="preserve">en un sistema de apoyo diagnóstico; suelen priorizarse políticas que maximicen recall de la clase patológica.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Falsos positivos (FP):</w:t>
      </w:r>
      <w:r>
        <w:t xml:space="preserve"> </w:t>
      </w:r>
      <w:r>
        <w:t xml:space="preserve">normal clasificado como neumonía — incrementa carga de revisión humana y posibles pruebas innecesarias.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Verdaderos negativos (VN):</w:t>
      </w:r>
      <w:r>
        <w:t xml:space="preserve"> </w:t>
      </w:r>
      <w:r>
        <w:t xml:space="preserve">normales correctamente descartados.</w:t>
      </w:r>
    </w:p>
    <w:p>
      <w:pPr>
        <w:pStyle w:val="FirstParagraph"/>
      </w:pPr>
      <w:r>
        <w:t xml:space="preserve">La matriz debe leerse</w:t>
      </w:r>
      <w:r>
        <w:t xml:space="preserve"> </w:t>
      </w:r>
      <w:r>
        <w:rPr>
          <w:b/>
          <w:bCs/>
        </w:rPr>
        <w:t xml:space="preserve">junto con</w:t>
      </w:r>
      <w:r>
        <w:t xml:space="preserve"> </w:t>
      </w:r>
      <w:r>
        <w:t xml:space="preserve">precision y recall por clase, no de forma aislada.</w:t>
      </w:r>
    </w:p>
    <w:bookmarkEnd w:id="73"/>
    <w:bookmarkStart w:id="74" w:name="relación-con-el-desbalance-del-test"/>
    <w:p>
      <w:pPr>
        <w:pStyle w:val="Heading3"/>
      </w:pPr>
      <w:r>
        <w:t xml:space="preserve">11.3 Relación con el desbalance del test</w:t>
      </w:r>
    </w:p>
    <w:p>
      <w:pPr>
        <w:pStyle w:val="FirstParagraph"/>
      </w:pPr>
      <w:r>
        <w:t xml:space="preserve">Con 62,5 % de PNEUMONIA en test, una matriz “visualmente equilibrada” en diagonal puede ocultar mal rendimiento en NORMAL. Por ello el informe enfatiza métricas</w:t>
      </w:r>
      <w:r>
        <w:t xml:space="preserve"> </w:t>
      </w:r>
      <w:r>
        <w:rPr>
          <w:b/>
          <w:bCs/>
        </w:rPr>
        <w:t xml:space="preserve">por clase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resultados-obtenidos"/>
    <w:p>
      <w:pPr>
        <w:pStyle w:val="Heading2"/>
      </w:pPr>
      <w:r>
        <w:t xml:space="preserve">12. Resultados obtenidos</w:t>
      </w:r>
    </w:p>
    <w:bookmarkStart w:id="76" w:name="resumen-del-pipeline"/>
    <w:p>
      <w:pPr>
        <w:pStyle w:val="Heading3"/>
      </w:pPr>
      <w:r>
        <w:t xml:space="preserve">12.1 Resumen del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Resultado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t xml:space="preserve">Desbalance 2,88:1 en train; variabilidad de tamaños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Preprocesamiento</w:t>
            </w:r>
          </w:p>
        </w:tc>
        <w:tc>
          <w:tcPr/>
          <w:p>
            <w:pPr>
              <w:pStyle w:val="Compact"/>
            </w:pPr>
            <w:r>
              <w:t xml:space="preserve">128×128, normalización μ=0,482, σ=0,235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F1 val = 0,9758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search</w:t>
            </w:r>
          </w:p>
        </w:tc>
        <w:tc>
          <w:tcPr/>
          <w:p>
            <w:pPr>
              <w:pStyle w:val="Compact"/>
            </w:pPr>
            <w:r>
              <w:t xml:space="preserve">Mejor F1 val =</w:t>
            </w:r>
            <w:r>
              <w:t xml:space="preserve"> </w:t>
            </w:r>
            <w:r>
              <w:rPr>
                <w:b/>
                <w:bCs/>
              </w:rPr>
              <w:t xml:space="preserve">0,9846</w:t>
            </w:r>
            <w:r>
              <w:t xml:space="preserve"> </w:t>
            </w:r>
            <w:r>
              <w:t xml:space="preserve">(32 filtros, k=3, lr=5e-4, dropout=0.5)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[Completar tras ejecución final]</w:t>
            </w:r>
          </w:p>
        </w:tc>
      </w:tr>
    </w:tbl>
    <w:bookmarkEnd w:id="76"/>
    <w:bookmarkStart w:id="77" w:name="logros-respecto-a-la-consigna"/>
    <w:p>
      <w:pPr>
        <w:pStyle w:val="Heading3"/>
      </w:pPr>
      <w:r>
        <w:t xml:space="preserve">12.2 Logros respecto a la consigna</w:t>
      </w:r>
    </w:p>
    <w:p>
      <w:pPr>
        <w:pStyle w:val="Compact"/>
        <w:numPr>
          <w:ilvl w:val="0"/>
          <w:numId w:val="1011"/>
        </w:numPr>
      </w:pPr>
      <w:r>
        <w:t xml:space="preserve">CNN implementada con convolución, pooling, capas densas y dropout.</w:t>
      </w:r>
    </w:p>
    <w:p>
      <w:pPr>
        <w:pStyle w:val="Compact"/>
        <w:numPr>
          <w:ilvl w:val="0"/>
          <w:numId w:val="1011"/>
        </w:numPr>
      </w:pPr>
      <w:r>
        <w:t xml:space="preserve">División train/val/test metodológicamente correcta.</w:t>
      </w:r>
    </w:p>
    <w:p>
      <w:pPr>
        <w:pStyle w:val="Compact"/>
        <w:numPr>
          <w:ilvl w:val="0"/>
          <w:numId w:val="1011"/>
        </w:numPr>
      </w:pPr>
      <w:r>
        <w:t xml:space="preserve">Regularización múltiple (dropout, weight decay, early stopping, pesos de clase).</w:t>
      </w:r>
    </w:p>
    <w:p>
      <w:pPr>
        <w:pStyle w:val="Compact"/>
        <w:numPr>
          <w:ilvl w:val="0"/>
          <w:numId w:val="1011"/>
        </w:numPr>
      </w:pPr>
      <w:r>
        <w:t xml:space="preserve">Optimización documentada con tabla de trials y reflexión causal.</w:t>
      </w:r>
    </w:p>
    <w:p>
      <w:pPr>
        <w:pStyle w:val="Compact"/>
        <w:numPr>
          <w:ilvl w:val="0"/>
          <w:numId w:val="1011"/>
        </w:numPr>
      </w:pPr>
      <w:r>
        <w:t xml:space="preserve">Artefactos reproducibles: notebook,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figuras en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.</w:t>
      </w:r>
    </w:p>
    <w:bookmarkEnd w:id="77"/>
    <w:bookmarkStart w:id="78" w:name="limitaciones-de-la-ejecución-actual"/>
    <w:p>
      <w:pPr>
        <w:pStyle w:val="Heading3"/>
      </w:pPr>
      <w:r>
        <w:t xml:space="preserve">12.3 Limitaciones de la ejecución actual</w:t>
      </w:r>
    </w:p>
    <w:p>
      <w:pPr>
        <w:pStyle w:val="Compact"/>
        <w:numPr>
          <w:ilvl w:val="0"/>
          <w:numId w:val="1012"/>
        </w:numPr>
      </w:pPr>
      <w:r>
        <w:t xml:space="preserve">Entrenamiento en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→ se usa modo rápido (</w:t>
      </w:r>
      <w:r>
        <w:rPr>
          <w:rStyle w:val="VerbatimChar"/>
        </w:rPr>
        <w:t xml:space="preserve">FAST_MODE</w:t>
      </w:r>
      <w:r>
        <w:t xml:space="preserve">) para completar el flujo; menor resolución y menos trials que un estudio exhaustivo.</w:t>
      </w:r>
    </w:p>
    <w:p>
      <w:pPr>
        <w:pStyle w:val="Compact"/>
        <w:numPr>
          <w:ilvl w:val="0"/>
          <w:numId w:val="1012"/>
        </w:numPr>
      </w:pPr>
      <w:r>
        <w:t xml:space="preserve">Resolución 64×64 en modo rápido → posible pérdida de detalle fino respecto a 128×128 o superior.</w:t>
      </w:r>
    </w:p>
    <w:p>
      <w:pPr>
        <w:pStyle w:val="Compact"/>
        <w:numPr>
          <w:ilvl w:val="0"/>
          <w:numId w:val="1012"/>
        </w:numPr>
      </w:pPr>
      <w:r>
        <w:t xml:space="preserve">Sin validación cruzada k-fold.</w:t>
      </w:r>
    </w:p>
    <w:p>
      <w:pPr>
        <w:pStyle w:val="Compact"/>
        <w:numPr>
          <w:ilvl w:val="0"/>
          <w:numId w:val="1012"/>
        </w:numPr>
      </w:pPr>
      <w:r>
        <w:t xml:space="preserve">Métricas de test pendientes de la última ejecución del notebook.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X449b7222e1208f531d1a376437cdfa0e62e042c"/>
    <w:p>
      <w:pPr>
        <w:pStyle w:val="Heading2"/>
      </w:pPr>
      <w:r>
        <w:t xml:space="preserve">13. Análisis crítico y reflexión sobre el desempeño</w:t>
      </w:r>
    </w:p>
    <w:bookmarkStart w:id="80" w:name="calidad-del-aprendizaje"/>
    <w:p>
      <w:pPr>
        <w:pStyle w:val="Heading3"/>
      </w:pPr>
      <w:r>
        <w:t xml:space="preserve">13.1 Calidad del aprendizaje</w:t>
      </w:r>
    </w:p>
    <w:p>
      <w:pPr>
        <w:pStyle w:val="FirstParagraph"/>
      </w:pPr>
      <w:r>
        <w:t xml:space="preserve">El F1 de validación superior a</w:t>
      </w:r>
      <w:r>
        <w:t xml:space="preserve"> </w:t>
      </w:r>
      <w:r>
        <w:rPr>
          <w:b/>
          <w:bCs/>
        </w:rPr>
        <w:t xml:space="preserve">0,97</w:t>
      </w:r>
      <w:r>
        <w:t xml:space="preserve"> </w:t>
      </w:r>
      <w:r>
        <w:t xml:space="preserve">en baseline y</w:t>
      </w:r>
      <w:r>
        <w:t xml:space="preserve"> </w:t>
      </w:r>
      <w:r>
        <w:rPr>
          <w:b/>
          <w:bCs/>
        </w:rPr>
        <w:t xml:space="preserve">0,98</w:t>
      </w:r>
      <w:r>
        <w:t xml:space="preserve"> </w:t>
      </w:r>
      <w:r>
        <w:t xml:space="preserve">tras optimización indica que la arquitectura y el preprocesamiento son</w:t>
      </w:r>
      <w:r>
        <w:t xml:space="preserve"> </w:t>
      </w:r>
      <w:r>
        <w:rPr>
          <w:b/>
          <w:bCs/>
        </w:rPr>
        <w:t xml:space="preserve">apropiados</w:t>
      </w:r>
      <w:r>
        <w:t xml:space="preserve"> </w:t>
      </w:r>
      <w:r>
        <w:t xml:space="preserve">para el dataset. La mejora marginal pero consistente tras random search (+0,88 pp) sugiere que el espacio de hiperparámetros estaba razonablemente acotado y que el baseline ya era fuerte.</w:t>
      </w:r>
    </w:p>
    <w:bookmarkEnd w:id="80"/>
    <w:bookmarkStart w:id="81" w:name="overfitting-y-underfitting"/>
    <w:p>
      <w:pPr>
        <w:pStyle w:val="Heading3"/>
      </w:pPr>
      <w:r>
        <w:t xml:space="preserve">13.2 Overfitting y underfitting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4212"/>
        <w:gridCol w:w="2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Fenómeno</w:t>
            </w:r>
          </w:p>
        </w:tc>
        <w:tc>
          <w:tcPr/>
          <w:p>
            <w:pPr>
              <w:pStyle w:val="Compact"/>
            </w:pPr>
            <w:r>
              <w:t xml:space="preserve">Evidencia en el proyecto</w:t>
            </w:r>
          </w:p>
        </w:tc>
        <w:tc>
          <w:tcPr/>
          <w:p>
            <w:pPr>
              <w:pStyle w:val="Compact"/>
            </w:pPr>
            <w:r>
              <w:t xml:space="preserve">Valoración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Overfitting</w:t>
            </w:r>
          </w:p>
        </w:tc>
        <w:tc>
          <w:tcPr/>
          <w:p>
            <w:pPr>
              <w:pStyle w:val="Compact"/>
            </w:pPr>
            <w:r>
              <w:t xml:space="preserve">En baseline, val F1 ≥ train F1 en mejor epoch; early stopping activo</w:t>
            </w:r>
          </w:p>
        </w:tc>
        <w:tc>
          <w:tcPr/>
          <w:p>
            <w:pPr>
              <w:pStyle w:val="Compact"/>
            </w:pPr>
            <w:r>
              <w:t xml:space="preserve">No evidencia fuerte de sobreajuste en el punto seleccionado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Underfitting</w:t>
            </w:r>
          </w:p>
        </w:tc>
        <w:tc>
          <w:tcPr/>
          <w:p>
            <w:pPr>
              <w:pStyle w:val="Compact"/>
            </w:pPr>
            <w:r>
              <w:t xml:space="preserve">Loss de train baja; F1 train alto (~0,96)</w:t>
            </w:r>
          </w:p>
        </w:tc>
        <w:tc>
          <w:tcPr/>
          <w:p>
            <w:pPr>
              <w:pStyle w:val="Compact"/>
            </w:pPr>
            <w:r>
              <w:t xml:space="preserve">Capacidad del modelo adecuada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Riesgo futuro</w:t>
            </w:r>
          </w:p>
        </w:tc>
        <w:tc>
          <w:tcPr/>
          <w:p>
            <w:pPr>
              <w:pStyle w:val="Compact"/>
            </w:pPr>
            <w:r>
              <w:t xml:space="preserve">Muchos trials con F1 &gt; 0,98 en val</w:t>
            </w:r>
          </w:p>
        </w:tc>
        <w:tc>
          <w:tcPr/>
          <w:p>
            <w:pPr>
              <w:pStyle w:val="Compact"/>
            </w:pPr>
            <w:r>
              <w:t xml:space="preserve">Posible optimismo;</w:t>
            </w:r>
            <w:r>
              <w:t xml:space="preserve"> </w:t>
            </w: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es la prueba definitiva</w:t>
            </w:r>
          </w:p>
        </w:tc>
      </w:tr>
    </w:tbl>
    <w:bookmarkEnd w:id="81"/>
    <w:bookmarkStart w:id="82" w:name="sesgo-por-desbalance"/>
    <w:p>
      <w:pPr>
        <w:pStyle w:val="Heading3"/>
      </w:pPr>
      <w:r>
        <w:t xml:space="preserve">13.3 Sesgo por desbalance</w:t>
      </w:r>
    </w:p>
    <w:p>
      <w:pPr>
        <w:pStyle w:val="FirstParagraph"/>
      </w:pPr>
      <w:r>
        <w:t xml:space="preserve">Aun con pesos en la loss, conviene analizar si el modelo favorece PNEUMONIA. La matriz de confusión en test y el recall por clase NORMAL son esenciales para una reflexión honesta.</w:t>
      </w:r>
    </w:p>
    <w:bookmarkEnd w:id="82"/>
    <w:bookmarkStart w:id="83" w:name="validez-externa"/>
    <w:p>
      <w:pPr>
        <w:pStyle w:val="Heading3"/>
      </w:pPr>
      <w:r>
        <w:t xml:space="preserve">13.4 Validez externa</w:t>
      </w:r>
    </w:p>
    <w:p>
      <w:pPr>
        <w:pStyle w:val="FirstParagraph"/>
      </w:pPr>
      <w:r>
        <w:t xml:space="preserve">El dataset es un benchmark académico;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debe extrapolar directamente a despliegue clínico sin validación prospectiva, ética y regulación correspondiente.</w:t>
      </w:r>
    </w:p>
    <w:bookmarkEnd w:id="83"/>
    <w:bookmarkStart w:id="84" w:name="alineación-con-la-rúbrica-autoevaluación"/>
    <w:p>
      <w:pPr>
        <w:pStyle w:val="Heading3"/>
      </w:pPr>
      <w:r>
        <w:t xml:space="preserve">13.5 Alineación con la rúbrica (autoevaluación)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3424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Nivel aspirado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modelo</w:t>
            </w:r>
          </w:p>
        </w:tc>
        <w:tc>
          <w:tcPr/>
          <w:p>
            <w:pPr>
              <w:pStyle w:val="Compact"/>
            </w:pPr>
            <w:r>
              <w:t xml:space="preserve">Excelente (5)</w:t>
            </w:r>
          </w:p>
        </w:tc>
        <w:tc>
          <w:tcPr/>
          <w:p>
            <w:pPr>
              <w:pStyle w:val="Compact"/>
            </w:pPr>
            <w:r>
              <w:t xml:space="preserve">CNN completa, configurable, documentada capa por 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y evaluación</w:t>
            </w:r>
          </w:p>
        </w:tc>
        <w:tc>
          <w:tcPr/>
          <w:p>
            <w:pPr>
              <w:pStyle w:val="Compact"/>
            </w:pPr>
            <w:r>
              <w:t xml:space="preserve">Excelente (5)</w:t>
            </w:r>
          </w:p>
        </w:tc>
        <w:tc>
          <w:tcPr/>
          <w:p>
            <w:pPr>
              <w:pStyle w:val="Compact"/>
            </w:pPr>
            <w:r>
              <w:t xml:space="preserve">Métricas múltiples, matriz interpretada;</w:t>
            </w:r>
            <w:r>
              <w:t xml:space="preserve"> </w:t>
            </w:r>
            <w:r>
              <w:rPr>
                <w:i/>
                <w:iCs/>
              </w:rPr>
              <w:t xml:space="preserve">completar números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Optimización</w:t>
            </w:r>
          </w:p>
        </w:tc>
        <w:tc>
          <w:tcPr/>
          <w:p>
            <w:pPr>
              <w:pStyle w:val="Compact"/>
            </w:pPr>
            <w:r>
              <w:t xml:space="preserve">Excelente (5)</w:t>
            </w:r>
          </w:p>
        </w:tc>
        <w:tc>
          <w:tcPr/>
          <w:p>
            <w:pPr>
              <w:pStyle w:val="Compact"/>
            </w:pPr>
            <w:r>
              <w:t xml:space="preserve">Random search, tabla, reflexión por hiperparámetro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Excelente (5)</w:t>
            </w:r>
          </w:p>
        </w:tc>
        <w:tc>
          <w:tcPr/>
          <w:p>
            <w:pPr>
              <w:pStyle w:val="Compact"/>
            </w:pPr>
            <w:r>
              <w:t xml:space="preserve">Informe estructurado + notebook reproducible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conclusiones"/>
    <w:p>
      <w:pPr>
        <w:pStyle w:val="Heading2"/>
      </w:pPr>
      <w:r>
        <w:t xml:space="preserve">14. Conclusiones</w:t>
      </w:r>
    </w:p>
    <w:p>
      <w:pPr>
        <w:pStyle w:val="Compact"/>
        <w:numPr>
          <w:ilvl w:val="0"/>
          <w:numId w:val="1013"/>
        </w:numPr>
      </w:pPr>
      <w:r>
        <w:t xml:space="preserve">Se desarrolló un sistema de clasificación de radiografías de tórax basado en</w:t>
      </w:r>
      <w:r>
        <w:t xml:space="preserve"> </w:t>
      </w:r>
      <w:r>
        <w:rPr>
          <w:b/>
          <w:bCs/>
        </w:rPr>
        <w:t xml:space="preserve">CNN en PyTorch</w:t>
      </w:r>
      <w:r>
        <w:t xml:space="preserve">, cumpliendo la estructura convolucional–pooling–densa exigida en la práctica.</w:t>
      </w:r>
    </w:p>
    <w:p>
      <w:pPr>
        <w:pStyle w:val="Compact"/>
        <w:numPr>
          <w:ilvl w:val="0"/>
          <w:numId w:val="101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EDA</w:t>
      </w:r>
      <w:r>
        <w:t xml:space="preserve"> </w:t>
      </w:r>
      <w:r>
        <w:t xml:space="preserve">demostró</w:t>
      </w:r>
      <w:r>
        <w:t xml:space="preserve"> </w:t>
      </w:r>
      <w:r>
        <w:rPr>
          <w:b/>
          <w:bCs/>
        </w:rPr>
        <w:t xml:space="preserve">desbalance marcado</w:t>
      </w:r>
      <w:r>
        <w:t xml:space="preserve">, lo que motivó pesos en la pérdida y métricas más allá de la accuracy.</w:t>
      </w:r>
    </w:p>
    <w:p>
      <w:pPr>
        <w:pStyle w:val="Compact"/>
        <w:numPr>
          <w:ilvl w:val="0"/>
          <w:numId w:val="101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preprocesamiento</w:t>
      </w:r>
      <w:r>
        <w:t xml:space="preserve"> </w:t>
      </w:r>
      <w:r>
        <w:t xml:space="preserve">estandarizó entradas y aplicó normalización basada en estadísticas del train, evitando fuga de información.</w:t>
      </w:r>
    </w:p>
    <w:p>
      <w:pPr>
        <w:pStyle w:val="Compact"/>
        <w:numPr>
          <w:ilvl w:val="0"/>
          <w:numId w:val="101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entrenamiento</w:t>
      </w:r>
      <w:r>
        <w:t xml:space="preserve"> </w:t>
      </w:r>
      <w:r>
        <w:t xml:space="preserve">con Adam, dropout, weight decay y early stopping produjo un baseline sólido (F1 val = 0,9758).</w:t>
      </w:r>
    </w:p>
    <w:p>
      <w:pPr>
        <w:pStyle w:val="Compact"/>
        <w:numPr>
          <w:ilvl w:val="0"/>
          <w:numId w:val="101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optimización por random search</w:t>
      </w:r>
      <w:r>
        <w:t xml:space="preserve"> </w:t>
      </w:r>
      <w:r>
        <w:t xml:space="preserve">mejoró el rendimiento a F1 val =</w:t>
      </w:r>
      <w:r>
        <w:t xml:space="preserve"> </w:t>
      </w:r>
      <w:r>
        <w:rPr>
          <w:b/>
          <w:bCs/>
        </w:rPr>
        <w:t xml:space="preserve">0,9846</w:t>
      </w:r>
      <w:r>
        <w:t xml:space="preserve"> </w:t>
      </w:r>
      <w:r>
        <w:t xml:space="preserve">con filtros 32, kernel 3, lr = 5×10⁻⁴ y dropout 0,5.</w:t>
      </w:r>
    </w:p>
    <w:p>
      <w:pPr>
        <w:pStyle w:val="Compact"/>
        <w:numPr>
          <w:ilvl w:val="0"/>
          <w:numId w:val="1013"/>
        </w:numPr>
      </w:pPr>
      <w:r>
        <w:t xml:space="preserve">La evaluación en</w:t>
      </w:r>
      <w:r>
        <w:t xml:space="preserve"> </w:t>
      </w:r>
      <w:r>
        <w:rPr>
          <w:b/>
          <w:bCs/>
        </w:rPr>
        <w:t xml:space="preserve">test independiente</w:t>
      </w:r>
      <w:r>
        <w:t xml:space="preserve"> </w:t>
      </w:r>
      <w:r>
        <w:t xml:space="preserve">(al completar el notebook) permitirá cerrar el ciclo metodológico con métricas y matriz de confusión finales.</w:t>
      </w:r>
    </w:p>
    <w:p>
      <w:pPr>
        <w:pStyle w:val="Compact"/>
        <w:numPr>
          <w:ilvl w:val="0"/>
          <w:numId w:val="1013"/>
        </w:numPr>
      </w:pPr>
      <w:r>
        <w:t xml:space="preserve">El trabajo ilustra que el rendimiento en visión artificial depende tanto del</w:t>
      </w:r>
      <w:r>
        <w:t xml:space="preserve"> </w:t>
      </w:r>
      <w:r>
        <w:rPr>
          <w:b/>
          <w:bCs/>
        </w:rPr>
        <w:t xml:space="preserve">diseño arquitectónico</w:t>
      </w:r>
      <w:r>
        <w:t xml:space="preserve"> </w:t>
      </w:r>
      <w:r>
        <w:t xml:space="preserve">como de la</w:t>
      </w:r>
      <w:r>
        <w:t xml:space="preserve"> </w:t>
      </w:r>
      <w:r>
        <w:rPr>
          <w:b/>
          <w:bCs/>
        </w:rPr>
        <w:t xml:space="preserve">protocolización experimental</w:t>
      </w:r>
      <w:r>
        <w:t xml:space="preserve"> </w:t>
      </w:r>
      <w:r>
        <w:t xml:space="preserve">(particiones, métricas y búsqueda de hiperparámetros).</w:t>
      </w:r>
    </w:p>
    <w:p>
      <w:r>
        <w:pict>
          <v:rect style="width:0;height:1.5pt" o:hralign="center" o:hrstd="t" o:hr="t"/>
        </w:pict>
      </w:r>
    </w:p>
    <w:bookmarkEnd w:id="86"/>
    <w:bookmarkStart w:id="87" w:name="recomendaciones-futuras"/>
    <w:p>
      <w:pPr>
        <w:pStyle w:val="Heading2"/>
      </w:pPr>
      <w:r>
        <w:t xml:space="preserve">15. Recomendaciones futuras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Completar evaluación en test</w:t>
      </w:r>
      <w:r>
        <w:t xml:space="preserve"> </w:t>
      </w:r>
      <w:r>
        <w:t xml:space="preserve">y, si es posible, los 8 trials de random search en GPU.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Transfer learning</w:t>
      </w:r>
      <w:r>
        <w:t xml:space="preserve"> </w:t>
      </w:r>
      <w:r>
        <w:t xml:space="preserve">(ResNet-18/50, EfficientNet) preentrenado y fine-tuning comparativo.</w:t>
      </w:r>
    </w:p>
    <w:p>
      <w:pPr>
        <w:pStyle w:val="Compact"/>
        <w:numPr>
          <w:ilvl w:val="0"/>
          <w:numId w:val="1014"/>
        </w:numPr>
      </w:pPr>
      <w:r>
        <w:t xml:space="preserve">Aumentar resolución a</w:t>
      </w:r>
      <w:r>
        <w:t xml:space="preserve"> </w:t>
      </w:r>
      <w:r>
        <w:rPr>
          <w:b/>
          <w:bCs/>
        </w:rPr>
        <w:t xml:space="preserve">224×224</w:t>
      </w:r>
      <w:r>
        <w:t xml:space="preserve"> </w:t>
      </w:r>
      <w:r>
        <w:t xml:space="preserve">o superior si el hardware lo permite.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Validación cruzada estratificada k-fold</w:t>
      </w:r>
      <w:r>
        <w:t xml:space="preserve"> </w:t>
      </w:r>
      <w:r>
        <w:t xml:space="preserve">para estimaciones más robustas de métricas.</w:t>
      </w:r>
    </w:p>
    <w:p>
      <w:pPr>
        <w:pStyle w:val="Compact"/>
        <w:numPr>
          <w:ilvl w:val="0"/>
          <w:numId w:val="1014"/>
        </w:numPr>
      </w:pPr>
      <w:r>
        <w:t xml:space="preserve">Curvas</w:t>
      </w:r>
      <w:r>
        <w:t xml:space="preserve"> </w:t>
      </w:r>
      <w:r>
        <w:rPr>
          <w:b/>
          <w:bCs/>
        </w:rPr>
        <w:t xml:space="preserve">ROC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AUC</w:t>
      </w:r>
      <w:r>
        <w:t xml:space="preserve">, y análisis de umbrales distintos de 0,5 según costo FN/FP.</w:t>
      </w:r>
    </w:p>
    <w:p>
      <w:pPr>
        <w:pStyle w:val="Compact"/>
        <w:numPr>
          <w:ilvl w:val="0"/>
          <w:numId w:val="1014"/>
        </w:numPr>
      </w:pPr>
      <w:r>
        <w:t xml:space="preserve">Técnicas avanzadas de balanceo:</w:t>
      </w:r>
      <w:r>
        <w:t xml:space="preserve"> </w:t>
      </w:r>
      <w:r>
        <w:rPr>
          <w:b/>
          <w:bCs/>
        </w:rPr>
        <w:t xml:space="preserve">oversampling</w:t>
      </w:r>
      <w:r>
        <w:t xml:space="preserve"> </w:t>
      </w:r>
      <w:r>
        <w:t xml:space="preserve">de NORMAL,</w:t>
      </w:r>
      <w:r>
        <w:t xml:space="preserve"> </w:t>
      </w:r>
      <w:r>
        <w:rPr>
          <w:b/>
          <w:bCs/>
        </w:rPr>
        <w:t xml:space="preserve">focal loss</w:t>
      </w:r>
      <w:r>
        <w:t xml:space="preserve"> </w:t>
      </w:r>
      <w:r>
        <w:t xml:space="preserve">o muestreo balanceado.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Grad-CAM</w:t>
      </w:r>
      <w:r>
        <w:t xml:space="preserve"> </w:t>
      </w:r>
      <w:r>
        <w:t xml:space="preserve">o mapas de activación para interpretabilidad visual de las decisiones.</w:t>
      </w:r>
    </w:p>
    <w:p>
      <w:pPr>
        <w:pStyle w:val="Compact"/>
        <w:numPr>
          <w:ilvl w:val="0"/>
          <w:numId w:val="1014"/>
        </w:numPr>
      </w:pPr>
      <w:r>
        <w:t xml:space="preserve">Validación en datos de otro hospital o dominio para estudiar</w:t>
      </w:r>
      <w:r>
        <w:t xml:space="preserve"> </w:t>
      </w:r>
      <w:r>
        <w:rPr>
          <w:b/>
          <w:bCs/>
        </w:rPr>
        <w:t xml:space="preserve">generalización externa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Start w:id="91" w:name="referencias-y-anexos-técnicos"/>
    <w:p>
      <w:pPr>
        <w:pStyle w:val="Heading2"/>
      </w:pPr>
      <w:r>
        <w:t xml:space="preserve">Referencias y anexos técnicos</w:t>
      </w:r>
    </w:p>
    <w:bookmarkStart w:id="88" w:name="anexo-a-exportación-a-word"/>
    <w:p>
      <w:pPr>
        <w:pStyle w:val="Heading3"/>
      </w:pPr>
      <w:r>
        <w:t xml:space="preserve">Anexo A — Exportación a Word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"c:\IC\Machine Learning II"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INFORME_ACADEMICO_CNN.md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INFORME_ACADEMICO_CNN.docx</w:t>
      </w:r>
    </w:p>
    <w:p>
      <w:pPr>
        <w:pStyle w:val="FirstParagraph"/>
      </w:pPr>
      <w:r>
        <w:t xml:space="preserve">Insertar figuras manualmente desde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en las secciones indicadas.</w:t>
      </w:r>
    </w:p>
    <w:bookmarkEnd w:id="88"/>
    <w:bookmarkStart w:id="89" w:name="anexo-b-checklist-antes-de-entregar"/>
    <w:p>
      <w:pPr>
        <w:pStyle w:val="Heading3"/>
      </w:pPr>
      <w:r>
        <w:t xml:space="preserve">Anexo B — Checklist antes de entregar</w:t>
      </w:r>
    </w:p>
    <w:p>
      <w:pPr>
        <w:pStyle w:val="Compact"/>
        <w:numPr>
          <w:ilvl w:val="0"/>
          <w:numId w:val="1015"/>
        </w:numPr>
      </w:pPr>
      <w:r>
        <w:t xml:space="preserve">Ejecutar celdas finales del notebook (modelo final + test)</w:t>
      </w:r>
    </w:p>
    <w:p>
      <w:pPr>
        <w:pStyle w:val="Compact"/>
        <w:numPr>
          <w:ilvl w:val="0"/>
          <w:numId w:val="1016"/>
        </w:numPr>
      </w:pPr>
      <w:r>
        <w:t xml:space="preserve">Reemplazar valores</w:t>
      </w:r>
      <w:r>
        <w:t xml:space="preserve"> </w:t>
      </w:r>
      <w:r>
        <w:rPr>
          <w:rStyle w:val="VerbatimChar"/>
        </w:rPr>
        <w:t xml:space="preserve">[ejecutar notebook]</w:t>
      </w:r>
      <w:r>
        <w:t xml:space="preserve"> </w:t>
      </w:r>
      <w:r>
        <w:t xml:space="preserve">en secciones 10 y 12</w:t>
      </w:r>
    </w:p>
    <w:p>
      <w:pPr>
        <w:pStyle w:val="Compact"/>
        <w:numPr>
          <w:ilvl w:val="0"/>
          <w:numId w:val="1017"/>
        </w:numPr>
      </w:pPr>
      <w:r>
        <w:t xml:space="preserve">Insertar Figuras 1–6 en Word</w:t>
      </w:r>
    </w:p>
    <w:p>
      <w:pPr>
        <w:pStyle w:val="Compact"/>
        <w:numPr>
          <w:ilvl w:val="0"/>
          <w:numId w:val="1018"/>
        </w:numPr>
      </w:pPr>
      <w:r>
        <w:t xml:space="preserve">Pegar contenido en plantilla institucional (carátula e índice)</w:t>
      </w:r>
    </w:p>
    <w:p>
      <w:pPr>
        <w:pStyle w:val="Compact"/>
        <w:numPr>
          <w:ilvl w:val="0"/>
          <w:numId w:val="1019"/>
        </w:numPr>
      </w:pPr>
      <w:r>
        <w:t xml:space="preserve">Revisar ortografía y numeración de figuras/tablas</w:t>
      </w:r>
    </w:p>
    <w:bookmarkEnd w:id="89"/>
    <w:bookmarkStart w:id="90" w:name="anexo-c-archivos-del-proyecto"/>
    <w:p>
      <w:pPr>
        <w:pStyle w:val="Heading3"/>
      </w:pPr>
      <w:r>
        <w:t xml:space="preserve">Anexo C — Archivos del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chest_xray_cnn.ipynb</w:t>
            </w:r>
          </w:p>
        </w:tc>
        <w:tc>
          <w:tcPr/>
          <w:p>
            <w:pPr>
              <w:pStyle w:val="Compact"/>
            </w:pPr>
            <w:r>
              <w:t xml:space="preserve">Notebook con pipeline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Dependencias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</w:t>
            </w:r>
          </w:p>
        </w:tc>
        <w:tc>
          <w:tcPr/>
          <w:p>
            <w:pPr>
              <w:pStyle w:val="Compact"/>
            </w:pPr>
            <w:r>
              <w:t xml:space="preserve">Gráficos y modelos exportados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.venv/</w:t>
            </w:r>
          </w:p>
        </w:tc>
        <w:tc>
          <w:tcPr/>
          <w:p>
            <w:pPr>
              <w:pStyle w:val="Compact"/>
            </w:pPr>
            <w:r>
              <w:t xml:space="preserve">Entorno virtual (no incluir en ZIP de entrega si pesa mucho)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integración en plantilla Word. Métricas de test: actualizar tras ejecutar §10–§11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chest_xray_cnn.ipynb</w:t>
      </w:r>
      <w:r>
        <w:rPr>
          <w:i/>
          <w:iCs/>
        </w:rPr>
        <w:t xml:space="preserve">.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2026-05-18T03:55:54Z</dcterms:created>
  <dcterms:modified xsi:type="dcterms:W3CDTF">2026-05-18T03:55:54Z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