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f28b6c685bb20630eb29d188305d852875c700e"/>
    <w:p>
      <w:pPr>
        <w:pStyle w:val="Heading1"/>
      </w:pPr>
      <w:r>
        <w:t xml:space="preserve">Informe académico: clasificación de radiografías de tórax mediante redes neuronales convolucionales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Machine Learning II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Clasificación de imágenes con CNN (PyTorch)</w:t>
      </w:r>
      <w:r>
        <w:br/>
      </w:r>
      <w:r>
        <w:rPr>
          <w:b/>
          <w:bCs/>
        </w:rPr>
        <w:t xml:space="preserve">Dataset:</w:t>
      </w:r>
      <w:r>
        <w:t xml:space="preserve"> </w:t>
      </w:r>
      <w:r>
        <w:t xml:space="preserve">Chest X-Ray — clases NORMAL y PNEUMONIA</w:t>
      </w:r>
      <w:r>
        <w:br/>
      </w:r>
      <w:r>
        <w:rPr>
          <w:b/>
          <w:bCs/>
        </w:rPr>
        <w:t xml:space="preserve">Implementación: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Figuras:</w:t>
      </w:r>
      <w:r>
        <w:t xml:space="preserve"> </w:t>
      </w:r>
      <w:r>
        <w:rPr>
          <w:rStyle w:val="VerbatimChar"/>
        </w:rPr>
        <w:t xml:space="preserve">outputs/</w:t>
      </w:r>
    </w:p>
    <w:p>
      <w:r>
        <w:pict>
          <v:rect style="width:0;height:1.5pt" o:hralign="center" o:hrstd="t" o:hr="t"/>
        </w:pict>
      </w:r>
    </w:p>
    <w:bookmarkStart w:id="9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 inteligencia artificial aplicada a imágenes médicas ha demostrado utilidad en tareas de apoyo al diagnóstico, entre ellas la detección de patrones compatibles con</w:t>
      </w:r>
      <w:r>
        <w:t xml:space="preserve"> </w:t>
      </w:r>
      <w:r>
        <w:rPr>
          <w:b/>
          <w:bCs/>
        </w:rPr>
        <w:t xml:space="preserve">neumonía</w:t>
      </w:r>
      <w:r>
        <w:t xml:space="preserve"> </w:t>
      </w:r>
      <w:r>
        <w:t xml:space="preserve">en radiografías de tórax. Este tipo de imágenes presenta desafíos propios: variabilidad de adquisición, ruido, superposición de estructuras óseas y tejidos, y —en conjuntos públicos— frecuente</w:t>
      </w:r>
      <w:r>
        <w:t xml:space="preserve"> </w:t>
      </w:r>
      <w:r>
        <w:rPr>
          <w:b/>
          <w:bCs/>
        </w:rPr>
        <w:t xml:space="preserve">desbalance entre clases</w:t>
      </w:r>
      <w:r>
        <w:t xml:space="preserve">.</w:t>
      </w:r>
    </w:p>
    <w:p>
      <w:pPr>
        <w:pStyle w:val="BodyText"/>
      </w:pPr>
      <w:r>
        <w:t xml:space="preserve">En este proyecto se aborda un problema de</w:t>
      </w:r>
      <w:r>
        <w:t xml:space="preserve"> </w:t>
      </w:r>
      <w:r>
        <w:rPr>
          <w:b/>
          <w:bCs/>
        </w:rPr>
        <w:t xml:space="preserve">clasificación supervisada binaria</w:t>
      </w:r>
      <w:r>
        <w:t xml:space="preserve">: dada una radiografía, el sistema debe asignar la etiqueta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PNEUMONIA</w:t>
      </w:r>
      <w:r>
        <w:t xml:space="preserve">. Para ello se diseña, implementa y evalúa una</w:t>
      </w:r>
      <w:r>
        <w:t xml:space="preserve"> </w:t>
      </w:r>
      <w:r>
        <w:rPr>
          <w:b/>
          <w:bCs/>
        </w:rPr>
        <w:t xml:space="preserve">red neuronal convolucional (CNN)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PyTorch</w:t>
      </w:r>
      <w:r>
        <w:t xml:space="preserve">, siguiendo el flujo definido en el notebook: análisis exploratorio, preprocesamiento, modelado, validación, búsqueda de hiperparámetros y evaluación en un conjunto de prueba</w:t>
      </w:r>
      <w:r>
        <w:t xml:space="preserve"> </w:t>
      </w:r>
      <w:r>
        <w:rPr>
          <w:b/>
          <w:bCs/>
        </w:rPr>
        <w:t xml:space="preserve">independiente</w:t>
      </w:r>
      <w:r>
        <w:t xml:space="preserve">.</w:t>
      </w:r>
    </w:p>
    <w:p>
      <w:pPr>
        <w:pStyle w:val="BodyText"/>
      </w:pPr>
      <w:r>
        <w:t xml:space="preserve">El informe documenta las decisiones técnicas del notebook y</w:t>
      </w:r>
      <w:r>
        <w:t xml:space="preserve"> </w:t>
      </w:r>
      <w:r>
        <w:rPr>
          <w:b/>
          <w:bCs/>
        </w:rPr>
        <w:t xml:space="preserve">interpreta</w:t>
      </w:r>
      <w:r>
        <w:t xml:space="preserve"> </w:t>
      </w:r>
      <w:r>
        <w:t xml:space="preserve">el desempeño obtenido, incluyendo la brecha entre validación y test.</w:t>
      </w:r>
    </w:p>
    <w:p>
      <w:r>
        <w:pict>
          <v:rect style="width:0;height:1.5pt" o:hralign="center" o:hrstd="t" o:hr="t"/>
        </w:pict>
      </w:r>
    </w:p>
    <w:bookmarkEnd w:id="9"/>
    <w:bookmarkStart w:id="12" w:name="objetivo-del-proyecto"/>
    <w:p>
      <w:pPr>
        <w:pStyle w:val="Heading2"/>
      </w:pPr>
      <w:r>
        <w:t xml:space="preserve">2. Objetivo del proyecto</w:t>
      </w:r>
    </w:p>
    <w:bookmarkStart w:id="10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Diseñar, implementar, entrenar y evaluar un modelo CNN capaz de clasificar radiografías de tórax en las categorías NORMAL y PNEUMONIA, documentando el proceso completo y optimizando hiperparámetros mediante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.</w:t>
      </w:r>
    </w:p>
    <w:bookmarkEnd w:id="10"/>
    <w:bookmarkStart w:id="11" w:name="objetivos-específicos"/>
    <w:p>
      <w:pPr>
        <w:pStyle w:val="Heading3"/>
      </w:pPr>
      <w:r>
        <w:t xml:space="preserve">2.2 Objetivos específicos</w:t>
      </w:r>
    </w:p>
    <w:p>
      <w:pPr>
        <w:pStyle w:val="Compact"/>
        <w:numPr>
          <w:ilvl w:val="0"/>
          <w:numId w:val="1001"/>
        </w:numPr>
      </w:pPr>
      <w:r>
        <w:t xml:space="preserve">Realizar</w:t>
      </w:r>
      <w:r>
        <w:t xml:space="preserve"> </w:t>
      </w:r>
      <w:r>
        <w:rPr>
          <w:b/>
          <w:bCs/>
        </w:rPr>
        <w:t xml:space="preserve">análisis exploratorio (EDA)</w:t>
      </w:r>
      <w:r>
        <w:t xml:space="preserve"> </w:t>
      </w:r>
      <w:r>
        <w:t xml:space="preserve">y cuantificar el</w:t>
      </w:r>
      <w:r>
        <w:t xml:space="preserve"> </w:t>
      </w:r>
      <w:r>
        <w:rPr>
          <w:b/>
          <w:bCs/>
        </w:rPr>
        <w:t xml:space="preserve">desbalance de clases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preprocesamiento</w:t>
      </w:r>
      <w:r>
        <w:t xml:space="preserve"> </w:t>
      </w:r>
      <w:r>
        <w:t xml:space="preserve">(redimensionamiento a 128×128, escala de grises, normalización y aumentación controlada).</w:t>
      </w:r>
    </w:p>
    <w:p>
      <w:pPr>
        <w:pStyle w:val="Compact"/>
        <w:numPr>
          <w:ilvl w:val="0"/>
          <w:numId w:val="1001"/>
        </w:numPr>
      </w:pPr>
      <w:r>
        <w:t xml:space="preserve">Construir una CNN con capas</w:t>
      </w:r>
      <w:r>
        <w:t xml:space="preserve"> </w:t>
      </w:r>
      <w:r>
        <w:rPr>
          <w:b/>
          <w:bCs/>
        </w:rPr>
        <w:t xml:space="preserve">convolucionales</w:t>
      </w:r>
      <w:r>
        <w:t xml:space="preserve">,</w:t>
      </w:r>
      <w:r>
        <w:t xml:space="preserve"> </w:t>
      </w:r>
      <w:r>
        <w:rPr>
          <w:b/>
          <w:bCs/>
        </w:rPr>
        <w:t xml:space="preserve">pooling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densas</w:t>
      </w:r>
      <w:r>
        <w:t xml:space="preserve">, incluyendo</w:t>
      </w:r>
      <w:r>
        <w:t xml:space="preserve"> </w:t>
      </w:r>
      <w:r>
        <w:rPr>
          <w:b/>
          <w:bCs/>
        </w:rPr>
        <w:t xml:space="preserve">dropout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Dividir datos en</w:t>
      </w:r>
      <w:r>
        <w:t xml:space="preserve"> </w:t>
      </w:r>
      <w:r>
        <w:rPr>
          <w:b/>
          <w:bCs/>
        </w:rPr>
        <w:t xml:space="preserve">entrenamiento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(desde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), reservando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para evaluación final.</w:t>
      </w:r>
    </w:p>
    <w:p>
      <w:pPr>
        <w:pStyle w:val="Compact"/>
        <w:numPr>
          <w:ilvl w:val="0"/>
          <w:numId w:val="1001"/>
        </w:numPr>
      </w:pPr>
      <w:r>
        <w:t xml:space="preserve">Monitorear</w:t>
      </w:r>
      <w:r>
        <w:t xml:space="preserve"> </w:t>
      </w:r>
      <w:r>
        <w:rPr>
          <w:b/>
          <w:bCs/>
        </w:rPr>
        <w:t xml:space="preserve">pérdida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métricas</w:t>
      </w:r>
      <w:r>
        <w:t xml:space="preserve"> </w:t>
      </w:r>
      <w:r>
        <w:t xml:space="preserve">durante el entrenamiento; aplicar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Optimizar hiperparámetros mediante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 </w:t>
      </w:r>
      <w:r>
        <w:t xml:space="preserve">y reflexionar sobre su impacto.</w:t>
      </w:r>
    </w:p>
    <w:p>
      <w:pPr>
        <w:pStyle w:val="Compact"/>
        <w:numPr>
          <w:ilvl w:val="0"/>
          <w:numId w:val="1001"/>
        </w:numPr>
      </w:pPr>
      <w:r>
        <w:t xml:space="preserve">Reportar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,</w:t>
      </w:r>
      <w:r>
        <w:t xml:space="preserve"> </w:t>
      </w:r>
      <w:r>
        <w:rPr>
          <w:b/>
          <w:bCs/>
        </w:rPr>
        <w:t xml:space="preserve">recall</w:t>
      </w:r>
      <w:r>
        <w:t xml:space="preserve">,</w:t>
      </w:r>
      <w:r>
        <w:t xml:space="preserve"> </w:t>
      </w:r>
      <w:r>
        <w:rPr>
          <w:b/>
          <w:bCs/>
        </w:rPr>
        <w:t xml:space="preserve">F1-score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matriz de confusión</w:t>
      </w:r>
      <w:r>
        <w:t xml:space="preserve"> </w:t>
      </w:r>
      <w:r>
        <w:t xml:space="preserve">en test, con interpretación clínica básica.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8" w:name="descripción-del-dataset"/>
    <w:p>
      <w:pPr>
        <w:pStyle w:val="Heading2"/>
      </w:pPr>
      <w:r>
        <w:t xml:space="preserve">3. Descripción del dataset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§2 Configuración y §3 Análisis exploratorio (EDA).</w:t>
      </w:r>
    </w:p>
    <w:bookmarkStart w:id="13" w:name="origen-y-estructura"/>
    <w:p>
      <w:pPr>
        <w:pStyle w:val="Heading3"/>
      </w:pPr>
      <w:r>
        <w:t xml:space="preserve">3.1 Origen y estructura</w:t>
      </w:r>
    </w:p>
    <w:p>
      <w:pPr>
        <w:pStyle w:val="FirstParagraph"/>
      </w:pPr>
      <w:r>
        <w:t xml:space="preserve">El dataset está organizado en carpetas por clase (formato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de torchvision):</w:t>
      </w:r>
    </w:p>
    <w:p>
      <w:pPr>
        <w:pStyle w:val="SourceCode"/>
      </w:pPr>
      <w:r>
        <w:rPr>
          <w:rStyle w:val="VerbatimChar"/>
        </w:rPr>
        <w:t xml:space="preserve">chest_xray/</w:t>
      </w:r>
      <w:r>
        <w:br/>
      </w:r>
      <w:r>
        <w:rPr>
          <w:rStyle w:val="VerbatimChar"/>
        </w:rPr>
        <w:t xml:space="preserve">├── train/</w:t>
      </w:r>
      <w:r>
        <w:br/>
      </w:r>
      <w:r>
        <w:rPr>
          <w:rStyle w:val="VerbatimChar"/>
        </w:rPr>
        <w:t xml:space="preserve">│   ├── NORMAL/</w:t>
      </w:r>
      <w:r>
        <w:br/>
      </w:r>
      <w:r>
        <w:rPr>
          <w:rStyle w:val="VerbatimChar"/>
        </w:rPr>
        <w:t xml:space="preserve">│   └── PNEUMONIA/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NORMAL/</w:t>
      </w:r>
      <w:r>
        <w:br/>
      </w:r>
      <w:r>
        <w:rPr>
          <w:rStyle w:val="VerbatimChar"/>
        </w:rPr>
        <w:t xml:space="preserve">    └── PNEUMONIA/</w:t>
      </w:r>
    </w:p>
    <w:p>
      <w:pPr>
        <w:pStyle w:val="FirstParagraph"/>
      </w:pPr>
      <w:r>
        <w:t xml:space="preserve">Cada imagen es un archivo</w:t>
      </w:r>
      <w:r>
        <w:t xml:space="preserve"> </w:t>
      </w:r>
      <w:r>
        <w:rPr>
          <w:b/>
          <w:bCs/>
        </w:rPr>
        <w:t xml:space="preserve">JPEG</w:t>
      </w:r>
      <w:r>
        <w:t xml:space="preserve"> </w:t>
      </w:r>
      <w:r>
        <w:t xml:space="preserve">en escala de grises (radiografía de tórax).</w:t>
      </w:r>
    </w:p>
    <w:bookmarkEnd w:id="13"/>
    <w:bookmarkStart w:id="14" w:name="configuración-y-conteo-por-clase"/>
    <w:p>
      <w:pPr>
        <w:pStyle w:val="Heading3"/>
      </w:pPr>
      <w:r>
        <w:t xml:space="preserve">3.2 Configuración y conteo por clase</w:t>
      </w:r>
    </w:p>
    <w:p>
      <w:pPr>
        <w:pStyle w:val="FirstParagraph"/>
      </w:pPr>
      <w:r>
        <w:t xml:space="preserve">En el notebook se definen las rutas,</w:t>
      </w:r>
      <w:r>
        <w:t xml:space="preserve"> </w:t>
      </w:r>
      <w:r>
        <w:rPr>
          <w:rStyle w:val="VerbatimChar"/>
        </w:rPr>
        <w:t xml:space="preserve">IMG_SIZE = 128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 = 32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VAL_RATIO = 0.2</w:t>
      </w:r>
      <w:r>
        <w:t xml:space="preserve"> </w:t>
      </w:r>
      <w:r>
        <w:t xml:space="preserve">y una función</w:t>
      </w:r>
      <w:r>
        <w:t xml:space="preserve"> </w:t>
      </w:r>
      <w:r>
        <w:rPr>
          <w:rStyle w:val="VerbatimChar"/>
        </w:rPr>
        <w:t xml:space="preserve">list_images()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excluye archivos no imagen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Salida de consola (celda EDA — conteo):</w:t>
      </w:r>
    </w:p>
    <w:p>
      <w:pPr>
        <w:pStyle w:val="SourceCode"/>
      </w:pPr>
      <w:r>
        <w:rPr>
          <w:rStyle w:val="VerbatimChar"/>
        </w:rPr>
        <w:t xml:space="preserve">TRAIN: {'NORMAL': 1349, 'PNEUMONIA': 3883} | Total: 5232</w:t>
      </w:r>
      <w:r>
        <w:br/>
      </w:r>
      <w:r>
        <w:rPr>
          <w:rStyle w:val="VerbatimChar"/>
        </w:rPr>
        <w:t xml:space="preserve">TEST:  {'NORMAL': 234, 'PNEUMONIA': 390} | Total: 624</w:t>
      </w:r>
    </w:p>
    <w:bookmarkEnd w:id="14"/>
    <w:bookmarkStart w:id="15" w:name="resultados-volumen-y-distribución"/>
    <w:p>
      <w:pPr>
        <w:pStyle w:val="Heading3"/>
      </w:pPr>
      <w:r>
        <w:t xml:space="preserve">3.3 Resultados: volumen y distribución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1 349</w:t>
            </w:r>
          </w:p>
        </w:tc>
        <w:tc>
          <w:tcPr/>
          <w:p>
            <w:pPr>
              <w:pStyle w:val="Compact"/>
            </w:pPr>
            <w:r>
              <w:t xml:space="preserve">3 883</w:t>
            </w:r>
          </w:p>
        </w:tc>
        <w:tc>
          <w:tcPr/>
          <w:p>
            <w:pPr>
              <w:pStyle w:val="Compact"/>
            </w:pPr>
            <w:r>
              <w:t xml:space="preserve">5 232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Proporción de PNEUMONIA: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% PNEUMONIA</w:t>
            </w:r>
          </w:p>
        </w:tc>
        <w:tc>
          <w:tcPr/>
          <w:p>
            <w:pPr>
              <w:pStyle w:val="Compact"/>
            </w:pPr>
            <w:r>
              <w:t xml:space="preserve">Ratio PNEUMONIA /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74,2 %</w:t>
            </w:r>
          </w:p>
        </w:tc>
        <w:tc>
          <w:tcPr/>
          <w:p>
            <w:pPr>
              <w:pStyle w:val="Compact"/>
            </w:pPr>
            <w:r>
              <w:t xml:space="preserve">2,88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62,5 %</w:t>
            </w:r>
          </w:p>
        </w:tc>
        <w:tc>
          <w:tcPr/>
          <w:p>
            <w:pPr>
              <w:pStyle w:val="Compact"/>
            </w:pPr>
            <w:r>
              <w:t xml:space="preserve">1,67 : 1</w:t>
            </w:r>
          </w:p>
        </w:tc>
      </w:tr>
    </w:tbl>
    <w:bookmarkEnd w:id="15"/>
    <w:bookmarkStart w:id="19" w:name="visualización-del-desbalance"/>
    <w:p>
      <w:pPr>
        <w:pStyle w:val="Heading3"/>
      </w:pPr>
      <w:r>
        <w:t xml:space="preserve">3.4 Visualización del desbalance</w:t>
      </w:r>
    </w:p>
    <w:p>
      <w:pPr>
        <w:pStyle w:val="FirstParagraph"/>
      </w:pPr>
      <w:r>
        <w:rPr>
          <w:b/>
          <w:bCs/>
        </w:rPr>
        <w:t xml:space="preserve">Salida de consola (gráfico de barras):</w:t>
      </w:r>
    </w:p>
    <w:p>
      <w:pPr>
        <w:pStyle w:val="SourceCode"/>
      </w:pPr>
      <w:r>
        <w:rPr>
          <w:rStyle w:val="VerbatimChar"/>
        </w:rPr>
        <w:t xml:space="preserve">Train: PNEUMONIA=74.2% | Ratio PNEUMONIA/NORMAL=2.88x</w:t>
      </w:r>
      <w:r>
        <w:br/>
      </w:r>
      <w:r>
        <w:rPr>
          <w:rStyle w:val="VerbatimChar"/>
        </w:rPr>
        <w:t xml:space="preserve">Test: PNEUMONIA=62.5% | Ratio PNEUMONIA/NORMAL=1.67x</w:t>
      </w:r>
    </w:p>
    <w:p>
      <w:pPr>
        <w:pStyle w:val="FirstParagraph"/>
      </w:pPr>
      <w:r>
        <w:rPr>
          <w:b/>
          <w:bCs/>
        </w:rPr>
        <w:t xml:space="preserve">Figura 1.</w:t>
      </w:r>
      <w:r>
        <w:t xml:space="preserve"> </w:t>
      </w:r>
      <w:r>
        <w:t xml:space="preserve">Distribución de clases (train y test) —</w:t>
      </w:r>
      <w:r>
        <w:t xml:space="preserve"> </w:t>
      </w:r>
      <w:r>
        <w:rPr>
          <w:rStyle w:val="VerbatimChar"/>
        </w:rPr>
        <w:t xml:space="preserve">outputs/eda_class_distribution.png</w:t>
      </w:r>
    </w:p>
    <w:p>
      <w:pPr>
        <w:pStyle w:val="CaptionedFigure"/>
      </w:pPr>
      <w:r>
        <w:drawing>
          <wp:inline>
            <wp:extent cx="5486400" cy="2194560"/>
            <wp:effectExtent b="0" l="0" r="0" t="0"/>
            <wp:docPr descr="Distribución de clases" title="" id="17" name="Picture"/>
            <a:graphic>
              <a:graphicData uri="http://schemas.openxmlformats.org/drawingml/2006/picture">
                <pic:pic>
                  <pic:nvPicPr>
                    <pic:cNvPr descr="outputs/eda_class_distribu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 clases</w:t>
      </w:r>
    </w:p>
    <w:bookmarkEnd w:id="19"/>
    <w:bookmarkStart w:id="20" w:name="implicaciones-para-el-modelado"/>
    <w:p>
      <w:pPr>
        <w:pStyle w:val="Heading3"/>
      </w:pPr>
      <w:r>
        <w:t xml:space="preserve">3.5 Implicaciones para el modelado</w:t>
      </w:r>
    </w:p>
    <w:p>
      <w:pPr>
        <w:pStyle w:val="Compact"/>
        <w:numPr>
          <w:ilvl w:val="0"/>
          <w:numId w:val="1002"/>
        </w:numPr>
      </w:pPr>
      <w:r>
        <w:t xml:space="preserve">El desbalance explica por qué la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sola puede ser engañosa: un clasificador que prediga siempre PNEUMONIA alcanzaría ~62,5 % de aciertos en test sin ser clínicamente útil.</w:t>
      </w:r>
    </w:p>
    <w:p>
      <w:pPr>
        <w:pStyle w:val="Compact"/>
        <w:numPr>
          <w:ilvl w:val="0"/>
          <w:numId w:val="1002"/>
        </w:numPr>
      </w:pPr>
      <w:r>
        <w:t xml:space="preserve">Se emplean</w:t>
      </w:r>
      <w:r>
        <w:t xml:space="preserve"> </w:t>
      </w:r>
      <w:r>
        <w:rPr>
          <w:b/>
          <w:bCs/>
        </w:rPr>
        <w:t xml:space="preserve">pesos de clase</w:t>
      </w:r>
      <w:r>
        <w:t xml:space="preserve"> </w:t>
      </w:r>
      <w:r>
        <w:t xml:space="preserve">en la pérdida y métricas</w:t>
      </w:r>
      <w:r>
        <w:t xml:space="preserve"> </w:t>
      </w:r>
      <w:r>
        <w:rPr>
          <w:b/>
          <w:bCs/>
        </w:rPr>
        <w:t xml:space="preserve">por clase</w:t>
      </w:r>
      <w:r>
        <w:t xml:space="preserve"> </w:t>
      </w:r>
      <w:r>
        <w:t xml:space="preserve">además de las ponderadas.</w:t>
      </w:r>
    </w:p>
    <w:p>
      <w:pPr>
        <w:pStyle w:val="Compact"/>
        <w:numPr>
          <w:ilvl w:val="0"/>
          <w:numId w:val="1002"/>
        </w:numPr>
      </w:pPr>
      <w:r>
        <w:t xml:space="preserve">La carpeta</w:t>
      </w:r>
      <w:r>
        <w:t xml:space="preserve"> </w:t>
      </w:r>
      <w:r>
        <w:rPr>
          <w:b/>
          <w:bCs/>
        </w:rPr>
        <w:t xml:space="preserve">test/</w:t>
      </w:r>
      <w:r>
        <w:t xml:space="preserve"> </w:t>
      </w:r>
      <w:r>
        <w:t xml:space="preserve">no interviene en entrenamiento ni en la búsqueda de hiperparámetros.</w:t>
      </w:r>
    </w:p>
    <w:bookmarkEnd w:id="20"/>
    <w:bookmarkStart w:id="27" w:name="exploración-visual"/>
    <w:p>
      <w:pPr>
        <w:pStyle w:val="Heading3"/>
      </w:pPr>
      <w:r>
        <w:t xml:space="preserve">3.6 Exploración visual</w:t>
      </w:r>
    </w:p>
    <w:p>
      <w:pPr>
        <w:pStyle w:val="FirstParagraph"/>
      </w:pPr>
      <w:r>
        <w:t xml:space="preserve">El notebook muestra ejemplos por clase y un scatter de tamaños originales (submuestra), confirmando</w:t>
      </w:r>
      <w:r>
        <w:t xml:space="preserve"> </w:t>
      </w:r>
      <w:r>
        <w:rPr>
          <w:b/>
          <w:bCs/>
        </w:rPr>
        <w:t xml:space="preserve">variabilidad espacial</w:t>
      </w:r>
      <w:r>
        <w:t xml:space="preserve"> </w:t>
      </w:r>
      <w:r>
        <w:t xml:space="preserve">entre radiografías antes del resize a 128×128.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Ejemplos por clase —</w:t>
      </w:r>
      <w:r>
        <w:t xml:space="preserve"> </w:t>
      </w:r>
      <w:r>
        <w:rPr>
          <w:rStyle w:val="VerbatimChar"/>
        </w:rPr>
        <w:t xml:space="preserve">outputs/eda_sample_images.png</w:t>
      </w:r>
    </w:p>
    <w:p>
      <w:pPr>
        <w:pStyle w:val="CaptionedFigure"/>
      </w:pPr>
      <w:r>
        <w:drawing>
          <wp:inline>
            <wp:extent cx="5486400" cy="2743200"/>
            <wp:effectExtent b="0" l="0" r="0" t="0"/>
            <wp:docPr descr="Ejemplos por clase" title="" id="22" name="Picture"/>
            <a:graphic>
              <a:graphicData uri="http://schemas.openxmlformats.org/drawingml/2006/picture">
                <pic:pic>
                  <pic:nvPicPr>
                    <pic:cNvPr descr="outputs/eda_sample_imag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Ejemplos por clase</w:t>
      </w:r>
    </w:p>
    <w:p>
      <w:pPr>
        <w:pStyle w:val="BodyText"/>
      </w:pPr>
      <w:r>
        <w:rPr>
          <w:b/>
          <w:bCs/>
        </w:rPr>
        <w:t xml:space="preserve">Figura 3.</w:t>
      </w:r>
      <w:r>
        <w:t xml:space="preserve"> </w:t>
      </w:r>
      <w:r>
        <w:t xml:space="preserve">Tamaños originales —</w:t>
      </w:r>
      <w:r>
        <w:t xml:space="preserve"> </w:t>
      </w:r>
      <w:r>
        <w:rPr>
          <w:rStyle w:val="VerbatimChar"/>
        </w:rPr>
        <w:t xml:space="preserve">outputs/eda_image_sizes.png</w:t>
      </w:r>
    </w:p>
    <w:p>
      <w:pPr>
        <w:pStyle w:val="CaptionedFigure"/>
      </w:pPr>
      <w:r>
        <w:drawing>
          <wp:inline>
            <wp:extent cx="5486400" cy="3657600"/>
            <wp:effectExtent b="0" l="0" r="0" t="0"/>
            <wp:docPr descr="Tamaños de imagen" title="" id="25" name="Picture"/>
            <a:graphic>
              <a:graphicData uri="http://schemas.openxmlformats.org/drawingml/2006/picture">
                <pic:pic>
                  <pic:nvPicPr>
                    <pic:cNvPr descr="outputs/eda_image_siz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Tamaños de imagen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reprocesamiento-de-datos"/>
    <w:p>
      <w:pPr>
        <w:pStyle w:val="Heading2"/>
      </w:pPr>
      <w:r>
        <w:t xml:space="preserve">4. Preprocesamiento de datos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§4 Preprocesamiento.</w:t>
      </w:r>
    </w:p>
    <w:bookmarkStart w:id="29" w:name="justificación-general"/>
    <w:p>
      <w:pPr>
        <w:pStyle w:val="Heading3"/>
      </w:pPr>
      <w:r>
        <w:t xml:space="preserve">4.1 Justificación general</w:t>
      </w:r>
    </w:p>
    <w:p>
      <w:pPr>
        <w:pStyle w:val="FirstParagraph"/>
      </w:pPr>
      <w:r>
        <w:t xml:space="preserve">Las CNN requieren tensores de tamaño uniforme y escalas comparables. El preprocesamiento reduce variabilidad irrelevante y estabiliza el entrenamiento.</w:t>
      </w:r>
    </w:p>
    <w:bookmarkEnd w:id="29"/>
    <w:bookmarkStart w:id="30" w:name="pipeline-implementado"/>
    <w:p>
      <w:pPr>
        <w:pStyle w:val="Heading3"/>
      </w:pPr>
      <w:r>
        <w:t xml:space="preserve">4.2 Pipeline implementado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2941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de grises (1 canal)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Grayscale(num_output_channels=1)</w:t>
            </w:r>
          </w:p>
        </w:tc>
        <w:tc>
          <w:tcPr/>
          <w:p>
            <w:pPr>
              <w:pStyle w:val="Compact"/>
            </w:pPr>
            <w:r>
              <w:t xml:space="preserve">Las radiografías son inherentemente grises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128×128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Resize((IMG_SIZE, IMG_SIZE))</w:t>
            </w:r>
          </w:p>
        </w:tc>
        <w:tc>
          <w:tcPr/>
          <w:p>
            <w:pPr>
              <w:pStyle w:val="Compact"/>
            </w:pPr>
            <w:r>
              <w:t xml:space="preserve">Tamaño fijo definido en configuración (</w:t>
            </w:r>
            <w:r>
              <w:rPr>
                <w:rStyle w:val="VerbatimChar"/>
              </w:rPr>
              <w:t xml:space="preserve">IMG_SIZE = 128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mean) / std</w:t>
            </w:r>
          </w:p>
        </w:tc>
        <w:tc>
          <w:tcPr/>
          <w:p>
            <w:pPr>
              <w:pStyle w:val="Compact"/>
            </w:pPr>
            <w:r>
              <w:t xml:space="preserve">Estabiliza activaciones; estadísticas calculadas</w:t>
            </w:r>
            <w:r>
              <w:t xml:space="preserve"> </w:t>
            </w:r>
            <w:r>
              <w:rPr>
                <w:b/>
                <w:bCs/>
              </w:rPr>
              <w:t xml:space="preserve">solo en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RandomHorizontalFlip (train)</w:t>
            </w:r>
          </w:p>
        </w:tc>
        <w:tc>
          <w:tcPr/>
          <w:p>
            <w:pPr>
              <w:pStyle w:val="Compact"/>
            </w:pPr>
            <w:r>
              <w:t xml:space="preserve">Volteo horizontal con p = 0,5</w:t>
            </w:r>
          </w:p>
        </w:tc>
        <w:tc>
          <w:tcPr/>
          <w:p>
            <w:pPr>
              <w:pStyle w:val="Compact"/>
            </w:pPr>
            <w:r>
              <w:t xml:space="preserve">Aumentación ligera; simetría aproximada del tórax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Estadísticas de normalización</w:t>
      </w:r>
      <w:r>
        <w:t xml:space="preserve"> </w:t>
      </w:r>
      <w:r>
        <w:t xml:space="preserve">(conjunto train completo, celda §4):</w:t>
      </w:r>
    </w:p>
    <w:p>
      <w:pPr>
        <w:pStyle w:val="Compact"/>
        <w:numPr>
          <w:ilvl w:val="0"/>
          <w:numId w:val="1003"/>
        </w:numPr>
      </w:pPr>
      <w:r>
        <w:t xml:space="preserve">Media μ ≈</w:t>
      </w:r>
      <w:r>
        <w:t xml:space="preserve"> </w:t>
      </w:r>
      <w:r>
        <w:rPr>
          <w:b/>
          <w:bCs/>
        </w:rPr>
        <w:t xml:space="preserve">0,482</w:t>
      </w:r>
    </w:p>
    <w:p>
      <w:pPr>
        <w:pStyle w:val="Compact"/>
        <w:numPr>
          <w:ilvl w:val="0"/>
          <w:numId w:val="1003"/>
        </w:numPr>
      </w:pPr>
      <w:r>
        <w:t xml:space="preserve">Desviación estándar σ ≈</w:t>
      </w:r>
      <w:r>
        <w:t xml:space="preserve"> </w:t>
      </w:r>
      <w:r>
        <w:rPr>
          <w:b/>
          <w:bCs/>
        </w:rPr>
        <w:t xml:space="preserve">0,235</w:t>
      </w:r>
    </w:p>
    <w:p>
      <w:pPr>
        <w:pStyle w:val="FirstParagraph"/>
      </w:pPr>
      <w:r>
        <w:t xml:space="preserve">Salida del notebook:</w:t>
      </w:r>
      <w:r>
        <w:t xml:space="preserve"> </w:t>
      </w:r>
      <w:r>
        <w:rPr>
          <w:rStyle w:val="VerbatimChar"/>
        </w:rPr>
        <w:t xml:space="preserve">Mean/Std: [0.4823513627052307] [0.23516277968883514]</w:t>
      </w:r>
    </w:p>
    <w:bookmarkEnd w:id="30"/>
    <w:bookmarkStart w:id="31" w:name="código-representativo"/>
    <w:p>
      <w:pPr>
        <w:pStyle w:val="Heading3"/>
      </w:pPr>
      <w:r>
        <w:t xml:space="preserve">4.3 Código representativo</w:t>
      </w:r>
    </w:p>
    <w:p>
      <w:pPr>
        <w:pStyle w:val="SourceCode"/>
      </w:pPr>
      <w:r>
        <w:rPr>
          <w:rStyle w:val="NormalTok"/>
        </w:rPr>
        <w:t xml:space="preserve">base_transform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transforms.Compose([</w:t>
      </w:r>
      <w:r>
        <w:br/>
      </w:r>
      <w:r>
        <w:rPr>
          <w:rStyle w:val="NormalTok"/>
        </w:rPr>
        <w:t xml:space="preserve">    transforms.Grayscale(num_output_channels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transforms.Resize((IMG_SIZE, IMG_SIZE)),</w:t>
      </w:r>
      <w:r>
        <w:br/>
      </w:r>
      <w:r>
        <w:rPr>
          <w:rStyle w:val="NormalTok"/>
        </w:rPr>
        <w:t xml:space="preserve">    transforms.ToTensor(),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MEAN,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compute_mean_std(DataLoader(tmp_ds, ...))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get_transforms(mean, std, augment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transforms.Grayscale(num_output_channels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transforms.Resize((IMG_SIZE, IMG_SIZE)),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augment:</w:t>
      </w:r>
      <w:r>
        <w:br/>
      </w:r>
      <w:r>
        <w:rPr>
          <w:rStyle w:val="NormalTok"/>
        </w:rPr>
        <w:t xml:space="preserve">        ops.append(transforms.RandomHorizontalFlip(p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ops.extend([transforms.ToTensor(), transforms.Normalize(mean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mean, 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transforms.Compose(ops)</w:t>
      </w:r>
    </w:p>
    <w:p>
      <w:pPr>
        <w:pStyle w:val="FirstParagraph"/>
      </w:pPr>
      <w:r>
        <w:t xml:space="preserve">Validación y test usan</w:t>
      </w:r>
      <w:r>
        <w:t xml:space="preserve"> </w:t>
      </w:r>
      <w:r>
        <w:rPr>
          <w:rStyle w:val="VerbatimChar"/>
        </w:rPr>
        <w:t xml:space="preserve">eval_transform</w:t>
      </w:r>
      <w:r>
        <w:t xml:space="preserve"> </w:t>
      </w:r>
      <w:r>
        <w:t xml:space="preserve">(sin aumentación).</w:t>
      </w:r>
    </w:p>
    <w:bookmarkEnd w:id="31"/>
    <w:bookmarkStart w:id="32" w:name="entorno-de-ejecución"/>
    <w:p>
      <w:pPr>
        <w:pStyle w:val="Heading3"/>
      </w:pPr>
      <w:r>
        <w:t xml:space="preserve">4.4 Entorno de ejecución</w:t>
      </w:r>
    </w:p>
    <w:p>
      <w:pPr>
        <w:pStyle w:val="FirstParagraph"/>
      </w:pPr>
      <w:r>
        <w:t xml:space="preserve">El notebook se ejecutó en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PyTorch 2.12.0+cpu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= cpu</w:t>
      </w:r>
      <w:r>
        <w:t xml:space="preserve">). Por ello el entrenamiento baseline, los trials de random search y el modelo final usan</w:t>
      </w:r>
      <w:r>
        <w:t xml:space="preserve"> </w:t>
      </w:r>
      <w:r>
        <w:rPr>
          <w:b/>
          <w:bCs/>
        </w:rPr>
        <w:t xml:space="preserve">pocas épocas</w:t>
      </w:r>
      <w:r>
        <w:t xml:space="preserve"> </w:t>
      </w:r>
      <w:r>
        <w:t xml:space="preserve">(1–2 por experimento), tal como indica el propio notebook en la configuración de §2 (</w:t>
      </w:r>
      <w:r>
        <w:rPr>
          <w:rStyle w:val="VerbatimChar"/>
        </w:rPr>
        <w:t xml:space="preserve">N_RANDOM_TRIALS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HP_TRIAL_EPOCHS = [1, 2]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eño-e-implementación-del-modelo-cnn"/>
    <w:p>
      <w:pPr>
        <w:pStyle w:val="Heading2"/>
      </w:pPr>
      <w:r>
        <w:t xml:space="preserve">5. Diseño e implementación del modelo CNN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§5 División train/val, §6 Arquitectura CNN.</w:t>
      </w:r>
    </w:p>
    <w:bookmarkStart w:id="34" w:name="enfoque-de-diseño"/>
    <w:p>
      <w:pPr>
        <w:pStyle w:val="Heading3"/>
      </w:pPr>
      <w:r>
        <w:t xml:space="preserve">5.1 Enfoque de diseño</w:t>
      </w:r>
    </w:p>
    <w:p>
      <w:pPr>
        <w:pStyle w:val="FirstParagraph"/>
      </w:pPr>
      <w:r>
        <w:t xml:space="preserve">Se implementa una</w:t>
      </w:r>
      <w:r>
        <w:t xml:space="preserve"> </w:t>
      </w:r>
      <w:r>
        <w:rPr>
          <w:b/>
          <w:bCs/>
        </w:rPr>
        <w:t xml:space="preserve">CNN personalizada</w:t>
      </w:r>
      <w:r>
        <w:t xml:space="preserve"> </w:t>
      </w:r>
      <w:r>
        <w:t xml:space="preserve">(</w:t>
      </w:r>
      <w:r>
        <w:rPr>
          <w:rStyle w:val="VerbatimChar"/>
        </w:rPr>
        <w:t xml:space="preserve">ChestXRayCNN</w:t>
      </w:r>
      <w:r>
        <w:t xml:space="preserve">) con bloques convolucionales, batch normalization, ReLU, max pooling y cabeza densa con dropout, sin transfer learning.</w:t>
      </w:r>
    </w:p>
    <w:bookmarkEnd w:id="34"/>
    <w:bookmarkStart w:id="35" w:name="partición-train-validación-test"/>
    <w:p>
      <w:pPr>
        <w:pStyle w:val="Heading3"/>
      </w:pPr>
      <w:r>
        <w:t xml:space="preserve">5.2 Partición train / validación / test</w:t>
      </w:r>
    </w:p>
    <w:p>
      <w:pPr>
        <w:pStyle w:val="FirstParagraph"/>
      </w:pPr>
      <w:r>
        <w:t xml:space="preserve">Desde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(5 232 imágenes) se extrae un</w:t>
      </w:r>
      <w:r>
        <w:t xml:space="preserve"> </w:t>
      </w:r>
      <w:r>
        <w:rPr>
          <w:b/>
          <w:bCs/>
        </w:rPr>
        <w:t xml:space="preserve">20 % estratificado</w:t>
      </w:r>
      <w:r>
        <w:t xml:space="preserve"> </w:t>
      </w:r>
      <w:r>
        <w:t xml:space="preserve">(</w:t>
      </w:r>
      <w:r>
        <w:rPr>
          <w:rStyle w:val="VerbatimChar"/>
        </w:rPr>
        <w:t xml:space="preserve">VAL_RATIO = 0.2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Subconjunto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interno</w:t>
            </w:r>
          </w:p>
        </w:tc>
        <w:tc>
          <w:tcPr/>
          <w:p>
            <w:pPr>
              <w:pStyle w:val="Compact"/>
            </w:pPr>
            <w:r>
              <w:t xml:space="preserve">4 187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1 045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(</w:t>
            </w:r>
            <w:r>
              <w:rPr>
                <w:rStyle w:val="VerbatimChar"/>
              </w:rPr>
              <w:t xml:space="preserve">test/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Train: 4187 | Val: 1045 | Test: 624</w:t>
      </w:r>
    </w:p>
    <w:bookmarkEnd w:id="35"/>
    <w:bookmarkStart w:id="36" w:name="esquema-de-la-arquitectura"/>
    <w:p>
      <w:pPr>
        <w:pStyle w:val="Heading3"/>
      </w:pPr>
      <w:r>
        <w:t xml:space="preserve">5.3 Esquema de la arquitectura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base_filters = f</w:t>
      </w:r>
      <w:r>
        <w:t xml:space="preserve"> </w:t>
      </w:r>
      <w:r>
        <w:t xml:space="preserve">(por defecto 32) y</w:t>
      </w:r>
      <w:r>
        <w:t xml:space="preserve"> </w:t>
      </w:r>
      <w:r>
        <w:rPr>
          <w:rStyle w:val="VerbatimChar"/>
        </w:rPr>
        <w:t xml:space="preserve">IMG_SIZE = 128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Entrada [1 × 128 × 128]</w:t>
      </w:r>
      <w:r>
        <w:br/>
      </w:r>
      <w:r>
        <w:rPr>
          <w:rStyle w:val="VerbatimChar"/>
        </w:rPr>
        <w:t xml:space="preserve">    → Bloque 1: Conv(f) → BN → ReLU → MaxPool(2)  → [f × 64 × 64]</w:t>
      </w:r>
      <w:r>
        <w:br/>
      </w:r>
      <w:r>
        <w:rPr>
          <w:rStyle w:val="VerbatimChar"/>
        </w:rPr>
        <w:t xml:space="preserve">    → Bloque 2: Conv(2f) → BN → ReLU → MaxPool(2) → [2f × 32 × 32]</w:t>
      </w:r>
      <w:r>
        <w:br/>
      </w:r>
      <w:r>
        <w:rPr>
          <w:rStyle w:val="VerbatimChar"/>
        </w:rPr>
        <w:t xml:space="preserve">    → Bloque 3: Conv(4f) → BN → ReLU → MaxPool(2) → [4f × 16 × 16]</w:t>
      </w:r>
      <w:r>
        <w:br/>
      </w:r>
      <w:r>
        <w:rPr>
          <w:rStyle w:val="VerbatimChar"/>
        </w:rPr>
        <w:t xml:space="preserve">    → Flatten → Linear(4f·16·16, 256) → ReLU → Dropout → Linear(256, 2)</w:t>
      </w:r>
    </w:p>
    <w:p>
      <w:pPr>
        <w:pStyle w:val="FirstParagraph"/>
      </w:pPr>
      <w:r>
        <w:t xml:space="preserve">Con f = 32: filtros</w:t>
      </w:r>
      <w:r>
        <w:t xml:space="preserve"> </w:t>
      </w:r>
      <w:r>
        <w:rPr>
          <w:b/>
          <w:bCs/>
        </w:rPr>
        <w:t xml:space="preserve">32, 64, 128</w:t>
      </w:r>
      <w:r>
        <w:t xml:space="preserve">; vector aplanado de dimensión</w:t>
      </w:r>
      <w:r>
        <w:t xml:space="preserve"> </w:t>
      </w:r>
      <w:r>
        <w:rPr>
          <w:b/>
          <w:bCs/>
        </w:rPr>
        <w:t xml:space="preserve">128 × 16 × 16 = 32 768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3b5267eb0ad9ee9162863c9da5633d1348b0a13"/>
    <w:p>
      <w:pPr>
        <w:pStyle w:val="Heading2"/>
      </w:pPr>
      <w:r>
        <w:t xml:space="preserve">6. Explicación detallada de cada capa del modelo</w:t>
      </w:r>
    </w:p>
    <w:bookmarkStart w:id="38" w:name="capa-convolucional-conv2d"/>
    <w:p>
      <w:pPr>
        <w:pStyle w:val="Heading3"/>
      </w:pPr>
      <w:r>
        <w:t xml:space="preserve">6.1 Capa convolucional (</w:t>
      </w:r>
      <w:r>
        <w:rPr>
          <w:rStyle w:val="VerbatimChar"/>
        </w:rPr>
        <w:t xml:space="preserve">Conv2d</w:t>
      </w:r>
      <w:r>
        <w:t xml:space="preserve">)</w:t>
      </w:r>
    </w:p>
    <w:p>
      <w:pPr>
        <w:pStyle w:val="FirstParagraph"/>
      </w:pPr>
      <w:r>
        <w:t xml:space="preserve">Detecta patrones locales (bordes, texturas, opacidades).</w:t>
      </w:r>
      <w:r>
        <w:t xml:space="preserve"> </w:t>
      </w:r>
      <w:r>
        <w:rPr>
          <w:rStyle w:val="VerbatimChar"/>
        </w:rPr>
        <w:t xml:space="preserve">kernel_size</w:t>
      </w:r>
      <w:r>
        <w:t xml:space="preserve"> </w:t>
      </w:r>
      <w:r>
        <w:t xml:space="preserve">3 o 5 en los experimentos;</w:t>
      </w:r>
      <w:r>
        <w:t xml:space="preserve"> </w:t>
      </w:r>
      <w:r>
        <w:rPr>
          <w:rStyle w:val="VerbatimChar"/>
        </w:rPr>
        <w:t xml:space="preserve">padding = kernel_size // 2</w:t>
      </w:r>
      <w:r>
        <w:t xml:space="preserve"> </w:t>
      </w:r>
      <w:r>
        <w:t xml:space="preserve">preserva dimensiones antes del pooling.</w:t>
      </w:r>
    </w:p>
    <w:bookmarkEnd w:id="38"/>
    <w:bookmarkStart w:id="39" w:name="batch-normalization-batchnorm2d"/>
    <w:p>
      <w:pPr>
        <w:pStyle w:val="Heading3"/>
      </w:pPr>
      <w:r>
        <w:t xml:space="preserve">6.2 Batch Normalization (</w:t>
      </w:r>
      <w:r>
        <w:rPr>
          <w:rStyle w:val="VerbatimChar"/>
        </w:rPr>
        <w:t xml:space="preserve">BatchNorm2d</w:t>
      </w:r>
      <w:r>
        <w:t xml:space="preserve">)</w:t>
      </w:r>
    </w:p>
    <w:p>
      <w:pPr>
        <w:pStyle w:val="FirstParagraph"/>
      </w:pPr>
      <w:r>
        <w:t xml:space="preserve">Normaliza activaciones por canal y mini-batch; acelera convergencia y actúa como regularizador leve.</w:t>
      </w:r>
    </w:p>
    <w:bookmarkEnd w:id="39"/>
    <w:bookmarkStart w:id="40" w:name="relu"/>
    <w:p>
      <w:pPr>
        <w:pStyle w:val="Heading3"/>
      </w:pPr>
      <w:r>
        <w:t xml:space="preserve">6.3 ReLU</w:t>
      </w:r>
    </w:p>
    <w:p>
      <w:pPr>
        <w:pStyle w:val="FirstParagraph"/>
      </w:pPr>
      <w:r>
        <w:t xml:space="preserve">Introduce no linealidad sin saturación en la región positiva.</w:t>
      </w:r>
    </w:p>
    <w:bookmarkEnd w:id="40"/>
    <w:bookmarkStart w:id="41" w:name="max-pooling-maxpool2d2"/>
    <w:p>
      <w:pPr>
        <w:pStyle w:val="Heading3"/>
      </w:pPr>
      <w:r>
        <w:t xml:space="preserve">6.4 Max Pooling (</w:t>
      </w:r>
      <w:r>
        <w:rPr>
          <w:rStyle w:val="VerbatimChar"/>
        </w:rPr>
        <w:t xml:space="preserve">MaxPool2d(2)</w:t>
      </w:r>
      <w:r>
        <w:t xml:space="preserve">)</w:t>
      </w:r>
    </w:p>
    <w:p>
      <w:pPr>
        <w:pStyle w:val="FirstParagraph"/>
      </w:pPr>
      <w:r>
        <w:t xml:space="preserve">Reduce resolución espacial (128 → 64 → 32 →</w:t>
      </w:r>
      <w:r>
        <w:t xml:space="preserve"> </w:t>
      </w:r>
      <w:r>
        <w:rPr>
          <w:b/>
          <w:bCs/>
        </w:rPr>
        <w:t xml:space="preserve">16</w:t>
      </w:r>
      <w:r>
        <w:t xml:space="preserve">), aporta invariancia local y amplía el campo receptivo.</w:t>
      </w:r>
    </w:p>
    <w:bookmarkEnd w:id="41"/>
    <w:bookmarkStart w:id="42" w:name="capas-densas-y-dropout"/>
    <w:p>
      <w:pPr>
        <w:pStyle w:val="Heading3"/>
      </w:pPr>
      <w:r>
        <w:t xml:space="preserve">6.5 Capas densas y dropout</w:t>
      </w:r>
    </w:p>
    <w:p>
      <w:pPr>
        <w:pStyle w:val="FirstParagraph"/>
      </w:pPr>
      <w:r>
        <w:t xml:space="preserve">La cabeza combina características globales (256 unidades) y produce</w:t>
      </w:r>
      <w:r>
        <w:t xml:space="preserve"> </w:t>
      </w:r>
      <w:r>
        <w:rPr>
          <w:b/>
          <w:bCs/>
        </w:rPr>
        <w:t xml:space="preserve">2 logits</w:t>
      </w:r>
      <w:r>
        <w:t xml:space="preserve">.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(0,3–0,5) mitiga sobreajuste en la parte totalmente conectada.</w:t>
      </w:r>
    </w:p>
    <w:bookmarkEnd w:id="42"/>
    <w:bookmarkStart w:id="43" w:name="función-de-pérdida"/>
    <w:p>
      <w:pPr>
        <w:pStyle w:val="Heading3"/>
      </w:pPr>
      <w:r>
        <w:t xml:space="preserve">6.6 Función de pérdida</w:t>
      </w:r>
    </w:p>
    <w:p>
      <w:pPr>
        <w:pStyle w:val="FirstParagraph"/>
      </w:pPr>
      <w:r>
        <w:rPr>
          <w:rStyle w:val="VerbatimChar"/>
        </w:rPr>
        <w:t xml:space="preserve">CrossEntropyLoss</w:t>
      </w:r>
      <w:r>
        <w:t xml:space="preserve"> </w:t>
      </w:r>
      <w:r>
        <w:t xml:space="preserve">con pesos de clase calculados sobre train: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</w:tbl>
    <w:p>
      <w:pPr>
        <w:pStyle w:val="BodyText"/>
      </w:pPr>
      <w:r>
        <w:t xml:space="preserve">Salida del notebook:</w:t>
      </w:r>
      <w:r>
        <w:t xml:space="preserve"> </w:t>
      </w:r>
      <w:r>
        <w:rPr>
          <w:rStyle w:val="VerbatimChar"/>
        </w:rPr>
        <w:t xml:space="preserve">Pesos de clase: tensor([1.9392, 0.6737])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entrenamiento-del-modelo"/>
    <w:p>
      <w:pPr>
        <w:pStyle w:val="Heading2"/>
      </w:pPr>
      <w:r>
        <w:t xml:space="preserve">7. Entrenamiento del modelo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§7 Entrenamiento, §8 Baseline.</w:t>
      </w:r>
    </w:p>
    <w:bookmarkStart w:id="45" w:name="optimizador-y-procedimiento"/>
    <w:p>
      <w:pPr>
        <w:pStyle w:val="Heading3"/>
      </w:pPr>
      <w:r>
        <w:t xml:space="preserve">7.1 Optimizador y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Adam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weight_decay = 1e-4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Batch size = 32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Por época: entrenamiento con gradiente; validación sin gradiente; registro de loss y F1 ponderado.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Early stopping:</w:t>
      </w:r>
      <w:r>
        <w:t xml:space="preserve"> </w:t>
      </w:r>
      <w:r>
        <w:t xml:space="preserve">si el F1 de validación no mejora durante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épocas, se restauran los pesos del mejor epoch.</w:t>
      </w:r>
    </w:p>
    <w:bookmarkEnd w:id="45"/>
    <w:bookmarkStart w:id="46" w:name="entrenamiento-baseline"/>
    <w:p>
      <w:pPr>
        <w:pStyle w:val="Heading3"/>
      </w:pPr>
      <w:r>
        <w:t xml:space="preserve">7.2 Entrenamiento baseline</w:t>
      </w:r>
    </w:p>
    <w:p>
      <w:pPr>
        <w:pStyle w:val="FirstParagraph"/>
      </w:pPr>
      <w:r>
        <w:t xml:space="preserve">Configuración (§8 del notebook):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base_filters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kernel_size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épocas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Época 1/1 | train loss=0.8486 f1=0.8970 | val loss=0.1767 f1=0.9261</w:t>
      </w:r>
      <w:r>
        <w:br/>
      </w:r>
      <w:r>
        <w:rPr>
          <w:rStyle w:val="VerbatimChar"/>
        </w:rPr>
        <w:t xml:space="preserve">Mejor F1 validación (baseline): 0.9261</w:t>
      </w:r>
    </w:p>
    <w:p>
      <w:pPr>
        <w:pStyle w:val="FirstParagraph"/>
      </w:pPr>
      <w:r>
        <w:rPr>
          <w:b/>
          <w:bCs/>
        </w:rPr>
        <w:t xml:space="preserve">Figura 4.</w:t>
      </w:r>
      <w:r>
        <w:t xml:space="preserve"> </w:t>
      </w:r>
      <w:r>
        <w:t xml:space="preserve">Curvas baseline —</w:t>
      </w:r>
      <w:r>
        <w:t xml:space="preserve"> </w:t>
      </w:r>
      <w:r>
        <w:rPr>
          <w:rStyle w:val="VerbatimChar"/>
        </w:rPr>
        <w:t xml:space="preserve">outputs/baseline_curves.png</w:t>
      </w:r>
    </w:p>
    <w:bookmarkEnd w:id="46"/>
    <w:bookmarkStart w:id="47" w:name="lectura-preliminar-del-baseline"/>
    <w:p>
      <w:pPr>
        <w:pStyle w:val="Heading3"/>
      </w:pPr>
      <w:r>
        <w:t xml:space="preserve">7.3 Lectura preliminar del baseline</w:t>
      </w:r>
    </w:p>
    <w:p>
      <w:pPr>
        <w:pStyle w:val="FirstParagraph"/>
      </w:pPr>
      <w:r>
        <w:t xml:space="preserve">Con una sola época el modelo ya alcanza F1 val ≈ 0,93, pero el entrenamiento es breve; conviene contrastar con test para valorar generalización real.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optimización-de-hiperparámetros"/>
    <w:p>
      <w:pPr>
        <w:pStyle w:val="Heading2"/>
      </w:pPr>
      <w:r>
        <w:t xml:space="preserve">8. Optimización de hiperparámetros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§9 Random search.</w:t>
      </w:r>
    </w:p>
    <w:bookmarkStart w:id="49" w:name="espacio-de-búsqueda"/>
    <w:p>
      <w:pPr>
        <w:pStyle w:val="Heading3"/>
      </w:pPr>
      <w:r>
        <w:t xml:space="preserve">8.1 Espacio de búsqueda</w:t>
      </w:r>
    </w:p>
    <w:p>
      <w:pPr>
        <w:pStyle w:val="FirstParagraph"/>
      </w:pPr>
      <w:r>
        <w:t xml:space="preserve">Definido en el notebook (</w:t>
      </w:r>
      <w:r>
        <w:rPr>
          <w:rStyle w:val="VerbatimChar"/>
        </w:rPr>
        <w:t xml:space="preserve">HP_GRID</w:t>
      </w:r>
      <w:r>
        <w:t xml:space="preserve">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Hiperparámetro</w:t>
            </w:r>
          </w:p>
        </w:tc>
        <w:tc>
          <w:tcPr/>
          <w:p>
            <w:pPr>
              <w:pStyle w:val="Compact"/>
            </w:pPr>
            <w:r>
              <w:t xml:space="preserve">Valores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base_filters</w:t>
            </w:r>
          </w:p>
        </w:tc>
        <w:tc>
          <w:tcPr/>
          <w:p>
            <w:pPr>
              <w:pStyle w:val="Compact"/>
            </w:pPr>
            <w:r>
              <w:t xml:space="preserve">16, 32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kernel_size</w:t>
            </w:r>
          </w:p>
        </w:tc>
        <w:tc>
          <w:tcPr/>
          <w:p>
            <w:pPr>
              <w:pStyle w:val="Compact"/>
            </w:pPr>
            <w:r>
              <w:t xml:space="preserve">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5×10⁻⁴, 1×10⁻³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 (por trial)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0,3, 0,5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Combinaciones totales:</w:t>
      </w:r>
      <w:r>
        <w:t xml:space="preserve"> </w:t>
      </w:r>
      <w:r>
        <w:t xml:space="preserve">32. Se muestrean</w:t>
      </w:r>
      <w:r>
        <w:t xml:space="preserve"> </w:t>
      </w:r>
      <w:r>
        <w:rPr>
          <w:b/>
          <w:bCs/>
        </w:rPr>
        <w:t xml:space="preserve">3 trials</w:t>
      </w:r>
      <w:r>
        <w:t xml:space="preserve"> </w:t>
      </w:r>
      <w:r>
        <w:t xml:space="preserve">aleatorios (</w:t>
      </w:r>
      <w:r>
        <w:rPr>
          <w:rStyle w:val="VerbatimChar"/>
        </w:rPr>
        <w:t xml:space="preserve">N_RANDOM_TRIALS = 3</w:t>
      </w:r>
      <w:r>
        <w:t xml:space="preserve">, semilla 42). Criterio:</w:t>
      </w:r>
      <w:r>
        <w:t xml:space="preserve"> </w:t>
      </w:r>
      <w:r>
        <w:rPr>
          <w:b/>
          <w:bCs/>
        </w:rPr>
        <w:t xml:space="preserve">máximo F1 en validación</w:t>
      </w:r>
      <w:r>
        <w:t xml:space="preserve">.</w:t>
      </w:r>
    </w:p>
    <w:p>
      <w:pPr>
        <w:pStyle w:val="BodyText"/>
      </w:pPr>
      <w:r>
        <w:t xml:space="preserve">Salida inicial:</w:t>
      </w:r>
      <w:r>
        <w:t xml:space="preserve"> </w:t>
      </w:r>
      <w:r>
        <w:rPr>
          <w:rStyle w:val="VerbatimChar"/>
        </w:rPr>
        <w:t xml:space="preserve">Grid total: 32 | Trials: 3 | épocas por trial: [1, 2]</w:t>
      </w:r>
    </w:p>
    <w:bookmarkEnd w:id="49"/>
    <w:bookmarkStart w:id="50" w:name="resultados-de-los-trials"/>
    <w:p>
      <w:pPr>
        <w:pStyle w:val="Heading3"/>
      </w:pPr>
      <w:r>
        <w:t xml:space="preserve">8.2 Resultados de los trials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Filtros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Épocas</w:t>
            </w:r>
          </w:p>
        </w:tc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Mejor F1 (val)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5×10⁻⁴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1×10⁻³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0,9642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5×10⁻⁴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0,9352</w:t>
            </w:r>
          </w:p>
        </w:tc>
      </w:tr>
    </w:tbl>
    <w:p>
      <w:pPr>
        <w:pStyle w:val="BodyText"/>
      </w:pPr>
      <w:r>
        <w:rPr>
          <w:b/>
          <w:bCs/>
        </w:rPr>
        <w:t xml:space="preserve">Mejora respecto al baseline:</w:t>
      </w:r>
      <w:r>
        <w:t xml:space="preserve"> </w:t>
      </w:r>
      <w:r>
        <w:t xml:space="preserve">0,9261 →</w:t>
      </w:r>
      <w:r>
        <w:t xml:space="preserve"> </w:t>
      </w:r>
      <w:r>
        <w:rPr>
          <w:b/>
          <w:bCs/>
        </w:rPr>
        <w:t xml:space="preserve">0,9675</w:t>
      </w:r>
      <w:r>
        <w:t xml:space="preserve"> </w:t>
      </w:r>
      <w:r>
        <w:t xml:space="preserve">(+4,1 puntos porcentuales en F1 val).</w:t>
      </w:r>
    </w:p>
    <w:p>
      <w:pPr>
        <w:pStyle w:val="BodyText"/>
      </w:pPr>
      <w:r>
        <w:rPr>
          <w:b/>
          <w:bCs/>
        </w:rPr>
        <w:t xml:space="preserve">Configuración óptima (Trial 3):</w:t>
      </w:r>
    </w:p>
    <w:p>
      <w:pPr>
        <w:pStyle w:val="Compact"/>
        <w:numPr>
          <w:ilvl w:val="0"/>
          <w:numId w:val="1005"/>
        </w:numPr>
      </w:pPr>
      <w:r>
        <w:t xml:space="preserve">base_filters = 32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kernel_size = 3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lr = 5×10⁻⁴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dropout = 0,5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epochs = 1 (en el trial ganador)</w:t>
      </w:r>
    </w:p>
    <w:bookmarkEnd w:id="50"/>
    <w:bookmarkStart w:id="51" w:name="reflexión-sobre-hiperparámetros"/>
    <w:p>
      <w:pPr>
        <w:pStyle w:val="Heading3"/>
      </w:pPr>
      <w:r>
        <w:t xml:space="preserve">8.3 Reflexión sobre hiperparámetros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50"/>
        <w:gridCol w:w="43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filtros supera a 16 en el mejor trial</w:t>
            </w:r>
          </w:p>
        </w:tc>
        <w:tc>
          <w:tcPr/>
          <w:p>
            <w:pPr>
              <w:pStyle w:val="Compact"/>
            </w:pPr>
            <w:r>
              <w:t xml:space="preserve">Mayor capacidad ayuda con resolución 128×128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1 con 2 épocas bajó F1 en la 2.ª época (0,9642 → 0,9387)</w:t>
            </w:r>
          </w:p>
        </w:tc>
        <w:tc>
          <w:tcPr/>
          <w:p>
            <w:pPr>
              <w:pStyle w:val="Compact"/>
            </w:pPr>
            <w:r>
              <w:t xml:space="preserve">Riesgo de sobreajuste o inestabilidad con pocas épocas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 = 5×10⁻⁴ mejor que 1×10⁻³ en trials comparables</w:t>
            </w:r>
          </w:p>
        </w:tc>
        <w:tc>
          <w:tcPr/>
          <w:p>
            <w:pPr>
              <w:pStyle w:val="Compact"/>
            </w:pPr>
            <w:r>
              <w:t xml:space="preserve">Tasa moderada más estable en CPU con pocos pasos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Figura 5.</w:t>
      </w:r>
      <w:r>
        <w:t xml:space="preserve"> </w:t>
      </w:r>
      <w:r>
        <w:t xml:space="preserve">Random search —</w:t>
      </w:r>
      <w:r>
        <w:t xml:space="preserve"> </w:t>
      </w:r>
      <w:r>
        <w:rPr>
          <w:rStyle w:val="VerbatimChar"/>
        </w:rPr>
        <w:t xml:space="preserve">outputs/hyperparameter_search.png</w:t>
      </w:r>
    </w:p>
    <w:bookmarkEnd w:id="51"/>
    <w:bookmarkStart w:id="52" w:name="entrenamiento-del-modelo-final"/>
    <w:p>
      <w:pPr>
        <w:pStyle w:val="Heading3"/>
      </w:pPr>
      <w:r>
        <w:t xml:space="preserve">8.4 Entrenamiento del modelo final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§10 Entrenamiento final.</w:t>
      </w:r>
    </w:p>
    <w:p>
      <w:pPr>
        <w:pStyle w:val="FirstParagraph"/>
      </w:pPr>
      <w:r>
        <w:t xml:space="preserve">Se reentrena con los hiperparámetros del mejor trial (</w:t>
      </w:r>
      <w:r>
        <w:rPr>
          <w:rStyle w:val="VerbatimChar"/>
        </w:rPr>
        <w:t xml:space="preserve">BEST_HP</w:t>
      </w:r>
      <w:r>
        <w:t xml:space="preserve"> </w:t>
      </w:r>
      <w:r>
        <w:t xml:space="preserve">derivado de</w:t>
      </w:r>
      <w:r>
        <w:t xml:space="preserve"> </w:t>
      </w:r>
      <w:r>
        <w:rPr>
          <w:rStyle w:val="VerbatimChar"/>
        </w:rPr>
        <w:t xml:space="preserve">best_row</w:t>
      </w:r>
      <w:r>
        <w:t xml:space="preserve">). En la ejecución registrada:</w:t>
      </w:r>
    </w:p>
    <w:p>
      <w:pPr>
        <w:pStyle w:val="SourceCode"/>
      </w:pPr>
      <w:r>
        <w:rPr>
          <w:rStyle w:val="VerbatimChar"/>
        </w:rPr>
        <w:t xml:space="preserve">Época 1/1 | train loss=0.4822 f1=0.9064 | val loss=0.1083 f1=0.9599</w:t>
      </w:r>
      <w:r>
        <w:br/>
      </w:r>
      <w:r>
        <w:rPr>
          <w:rStyle w:val="VerbatimChar"/>
        </w:rPr>
        <w:t xml:space="preserve">F1 validación final: 0.9599</w:t>
      </w:r>
    </w:p>
    <w:p>
      <w:pPr>
        <w:pStyle w:val="FirstParagraph"/>
      </w:pPr>
      <w:r>
        <w:rPr>
          <w:b/>
          <w:bCs/>
        </w:rPr>
        <w:t xml:space="preserve">Figura 6.</w:t>
      </w:r>
      <w:r>
        <w:t xml:space="preserve"> </w:t>
      </w:r>
      <w:r>
        <w:t xml:space="preserve">Curvas modelo final —</w:t>
      </w:r>
      <w:r>
        <w:t xml:space="preserve"> </w:t>
      </w:r>
      <w:r>
        <w:rPr>
          <w:rStyle w:val="VerbatimChar"/>
        </w:rPr>
        <w:t xml:space="preserve">outputs/final_curves.png</w:t>
      </w:r>
    </w:p>
    <w:p>
      <w:pPr>
        <w:pStyle w:val="BodyText"/>
      </w:pPr>
      <w:r>
        <w:t xml:space="preserve">El checkpoint se guarda en</w:t>
      </w:r>
      <w:r>
        <w:t xml:space="preserve"> </w:t>
      </w:r>
      <w:r>
        <w:rPr>
          <w:rStyle w:val="VerbatimChar"/>
        </w:rPr>
        <w:t xml:space="preserve">outputs/best_cnn_model.pth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evaluación-del-modelo"/>
    <w:p>
      <w:pPr>
        <w:pStyle w:val="Heading2"/>
      </w:pPr>
      <w:r>
        <w:t xml:space="preserve">9. Evaluación del modelo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— §11 Evaluación en test.</w:t>
      </w:r>
    </w:p>
    <w:bookmarkStart w:id="54" w:name="protocolo"/>
    <w:p>
      <w:pPr>
        <w:pStyle w:val="Heading3"/>
      </w:pPr>
      <w:r>
        <w:t xml:space="preserve">9.1 Protocolo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Conjunto</w:t>
            </w:r>
          </w:p>
        </w:tc>
        <w:tc>
          <w:tcPr/>
          <w:p>
            <w:pPr>
              <w:pStyle w:val="Compact"/>
            </w:pPr>
            <w:r>
              <w:t xml:space="preserve">624 imágenes de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eval_transform</w:t>
            </w:r>
            <w:r>
              <w:t xml:space="preserve"> </w:t>
            </w:r>
            <w:r>
              <w:t xml:space="preserve">(sin augmentación)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Pesos del mejor epoch en validación (entrenamiento 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Argmax sobre logits</w:t>
            </w:r>
          </w:p>
        </w:tc>
      </w:tr>
    </w:tbl>
    <w:bookmarkEnd w:id="54"/>
    <w:bookmarkStart w:id="55" w:name="métricas-globales-en-test"/>
    <w:p>
      <w:pPr>
        <w:pStyle w:val="Heading3"/>
      </w:pPr>
      <w:r>
        <w:t xml:space="preserve">9.2 Métricas globales en test</w:t>
      </w:r>
    </w:p>
    <w:p>
      <w:pPr>
        <w:pStyle w:val="FirstParagraph"/>
      </w:pPr>
      <w:r>
        <w:rPr>
          <w:b/>
          <w:bCs/>
        </w:rPr>
        <w:t xml:space="preserve">Salida del notebook: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1,1297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0,6875</w:t>
            </w:r>
            <w:r>
              <w:t xml:space="preserve"> </w:t>
            </w:r>
            <w:r>
              <w:t xml:space="preserve">(68,75 %)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(ponderada)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0,7917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F1-score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0,6071</w:t>
            </w:r>
          </w:p>
        </w:tc>
      </w:tr>
    </w:tbl>
    <w:bookmarkEnd w:id="55"/>
    <w:bookmarkStart w:id="56" w:name="métricas-por-clase-test"/>
    <w:p>
      <w:pPr>
        <w:pStyle w:val="Heading3"/>
      </w:pPr>
      <w:r>
        <w:t xml:space="preserve">9.3 Métricas por clase (test)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1,00</w:t>
            </w:r>
          </w:p>
        </w:tc>
        <w:tc>
          <w:tcPr/>
          <w:p>
            <w:pPr>
              <w:pStyle w:val="Compact"/>
            </w:pPr>
            <w:r>
              <w:t xml:space="preserve">0,17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  <w:tc>
          <w:tcPr/>
          <w:p>
            <w:pPr>
              <w:pStyle w:val="Compact"/>
            </w:pPr>
            <w:r>
              <w:t xml:space="preserve">1,00</w:t>
            </w:r>
          </w:p>
        </w:tc>
        <w:tc>
          <w:tcPr/>
          <w:p>
            <w:pPr>
              <w:pStyle w:val="Compact"/>
            </w:pPr>
            <w:r>
              <w:t xml:space="preserve">0,80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Promedios (sklearn):</w:t>
      </w:r>
      <w:r>
        <w:t xml:space="preserve"> </w:t>
      </w:r>
      <w:r>
        <w:t xml:space="preserve">macro avg F1 ≈ 0,54; weighted avg F1 ≈ 0,61; accuracy reportada 0,69.</w:t>
      </w:r>
    </w:p>
    <w:bookmarkEnd w:id="56"/>
    <w:bookmarkStart w:id="60" w:name="interpretación-clínica-y-técnica"/>
    <w:p>
      <w:pPr>
        <w:pStyle w:val="Heading3"/>
      </w:pPr>
      <w:r>
        <w:t xml:space="preserve">9.4 Interpretación clínica y técnica</w:t>
      </w:r>
    </w:p>
    <w:p>
      <w:pPr>
        <w:pStyle w:val="FirstParagraph"/>
      </w:pPr>
      <w:r>
        <w:t xml:space="preserve">El modelo en test muestra un patrón claro: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Recall de PNEUMONIA = 1,00:</w:t>
      </w:r>
      <w:r>
        <w:t xml:space="preserve"> </w:t>
      </w:r>
      <w:r>
        <w:t xml:space="preserve">clasifica casi todas las neumonías como positivas (pocos falsos negativos).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Recall de NORMAL = 0,17:</w:t>
      </w:r>
      <w:r>
        <w:t xml:space="preserve"> </w:t>
      </w:r>
      <w:r>
        <w:t xml:space="preserve">la mayoría de casos normales se clasifican como neumonía (muchos falsos positivos respecto a NORMAL).</w:t>
      </w:r>
    </w:p>
    <w:p>
      <w:pPr>
        <w:pStyle w:val="FirstParagraph"/>
      </w:pPr>
      <w:r>
        <w:t xml:space="preserve">Esto es coherente con el</w:t>
      </w:r>
      <w:r>
        <w:t xml:space="preserve"> </w:t>
      </w:r>
      <w:r>
        <w:rPr>
          <w:b/>
          <w:bCs/>
        </w:rPr>
        <w:t xml:space="preserve">desbalance</w:t>
      </w:r>
      <w:r>
        <w:t xml:space="preserve"> </w:t>
      </w:r>
      <w:r>
        <w:t xml:space="preserve">y con</w:t>
      </w:r>
      <w:r>
        <w:t xml:space="preserve"> </w:t>
      </w:r>
      <w:r>
        <w:rPr>
          <w:b/>
          <w:bCs/>
        </w:rPr>
        <w:t xml:space="preserve">pocas épocas de entrenamiento</w:t>
      </w:r>
      <w:r>
        <w:t xml:space="preserve">: el clasificador aprende a favorecer la clase mayoritaria (PNEUMONIA), obteniendo buen F1 en validación (~0,96) pero</w:t>
      </w:r>
      <w:r>
        <w:t xml:space="preserve"> </w:t>
      </w:r>
      <w:r>
        <w:rPr>
          <w:b/>
          <w:bCs/>
        </w:rPr>
        <w:t xml:space="preserve">generalización limitada en test</w:t>
      </w:r>
      <w:r>
        <w:t xml:space="preserve"> </w:t>
      </w:r>
      <w:r>
        <w:t xml:space="preserve">(F1 ponderado ≈ 0,61).</w:t>
      </w:r>
    </w:p>
    <w:p>
      <w:pPr>
        <w:pStyle w:val="BodyText"/>
      </w:pPr>
      <w:r>
        <w:t xml:space="preserve">La brecha</w:t>
      </w:r>
      <w:r>
        <w:t xml:space="preserve"> </w:t>
      </w:r>
      <w:r>
        <w:rPr>
          <w:b/>
          <w:bCs/>
        </w:rPr>
        <w:t xml:space="preserve">validación (0,96) vs test (0,61)</w:t>
      </w:r>
      <w:r>
        <w:t xml:space="preserve"> </w:t>
      </w:r>
      <w:r>
        <w:t xml:space="preserve">indica que las métricas de validación, con tan poco entrenamiento, no reflejan el comportamiento en la partición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(posible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de distribución: 74 % vs 62,5 % de PNEUMONIA).</w:t>
      </w:r>
    </w:p>
    <w:p>
      <w:pPr>
        <w:pStyle w:val="BodyText"/>
      </w:pPr>
      <w:r>
        <w:rPr>
          <w:b/>
          <w:bCs/>
        </w:rPr>
        <w:t xml:space="preserve">Figura 7.</w:t>
      </w:r>
      <w:r>
        <w:t xml:space="preserve"> </w:t>
      </w:r>
      <w:r>
        <w:t xml:space="preserve">Matriz de confusión —</w:t>
      </w:r>
      <w:r>
        <w:t xml:space="preserve"> </w:t>
      </w:r>
      <w:r>
        <w:rPr>
          <w:rStyle w:val="VerbatimChar"/>
        </w:rPr>
        <w:t xml:space="preserve">outputs/confusion_matrix_test.png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Matriz de confusión test" title="" id="58" name="Picture"/>
            <a:graphic>
              <a:graphicData uri="http://schemas.openxmlformats.org/drawingml/2006/picture">
                <pic:pic>
                  <pic:nvPicPr>
                    <pic:cNvPr descr="outputs/confusion_matrix_t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confusión test</w:t>
      </w:r>
    </w:p>
    <w:p>
      <w:pPr>
        <w:pStyle w:val="BodyText"/>
      </w:pPr>
      <w:r>
        <w:t xml:space="preserve">Estimación a partir del reporte: ~40 verdaderos negativos (NORMAL bien clasificados), ~194 falsos positivos (NORMAL predichos como PNEUMONIA), ~390 verdaderos positivos de PNEUMONIA.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métricas-resumen"/>
    <w:p>
      <w:pPr>
        <w:pStyle w:val="Heading2"/>
      </w:pPr>
      <w:r>
        <w:t xml:space="preserve">10. Métricas (resumen)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F1 (val)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(1 época)</w:t>
            </w:r>
          </w:p>
        </w:tc>
        <w:tc>
          <w:tcPr/>
          <w:p>
            <w:pPr>
              <w:pStyle w:val="Compact"/>
            </w:pPr>
            <w:r>
              <w:t xml:space="preserve">0,9261</w:t>
            </w:r>
          </w:p>
        </w:tc>
        <w:tc>
          <w:tcPr/>
          <w:p>
            <w:pPr>
              <w:pStyle w:val="Compact"/>
            </w:pPr>
            <w:r>
              <w:t xml:space="preserve">32 filtros, lr 1e-3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 trial random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0,9675</w:t>
            </w:r>
          </w:p>
        </w:tc>
        <w:tc>
          <w:tcPr/>
          <w:p>
            <w:pPr>
              <w:pStyle w:val="Compact"/>
            </w:pPr>
            <w:r>
              <w:t xml:space="preserve">Trial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final (1 época)</w:t>
            </w:r>
          </w:p>
        </w:tc>
        <w:tc>
          <w:tcPr/>
          <w:p>
            <w:pPr>
              <w:pStyle w:val="Compact"/>
            </w:pPr>
            <w:r>
              <w:t xml:space="preserve">0,9599</w:t>
            </w:r>
          </w:p>
        </w:tc>
        <w:tc>
          <w:tcPr/>
          <w:p>
            <w:pPr>
              <w:pStyle w:val="Compact"/>
            </w:pPr>
            <w:r>
              <w:t xml:space="preserve">Hiperparámetros del trial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(independiente)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0,6071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t xml:space="preserve">Accuracy 68,75 %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matriz-de-confusión-e-interpretación"/>
    <w:p>
      <w:pPr>
        <w:pStyle w:val="Heading2"/>
      </w:pPr>
      <w:r>
        <w:t xml:space="preserve">11. Matriz de confusión e interpretación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NORMAL</w:t>
            </w:r>
          </w:p>
        </w:tc>
        <w:tc>
          <w:tcPr/>
          <w:p>
            <w:pPr>
              <w:pStyle w:val="Compact"/>
            </w:pPr>
            <w:r>
              <w:t xml:space="preserve">Pred PNEUMONIA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NORMAL</w:t>
            </w:r>
          </w:p>
        </w:tc>
        <w:tc>
          <w:tcPr/>
          <w:p>
            <w:pPr>
              <w:pStyle w:val="Compact"/>
            </w:pPr>
            <w:r>
              <w:t xml:space="preserve">VN (~40)</w:t>
            </w:r>
          </w:p>
        </w:tc>
        <w:tc>
          <w:tcPr/>
          <w:p>
            <w:pPr>
              <w:pStyle w:val="Compact"/>
            </w:pPr>
            <w:r>
              <w:t xml:space="preserve">FP (~194)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PNEUMONIA</w:t>
            </w:r>
          </w:p>
        </w:tc>
        <w:tc>
          <w:tcPr/>
          <w:p>
            <w:pPr>
              <w:pStyle w:val="Compact"/>
            </w:pPr>
            <w:r>
              <w:t xml:space="preserve">FN (~0)</w:t>
            </w:r>
          </w:p>
        </w:tc>
        <w:tc>
          <w:tcPr/>
          <w:p>
            <w:pPr>
              <w:pStyle w:val="Compact"/>
            </w:pPr>
            <w:r>
              <w:t xml:space="preserve">VP (~390)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Lectura:</w:t>
      </w:r>
      <w:r>
        <w:t xml:space="preserve"> </w:t>
      </w:r>
      <w:r>
        <w:t xml:space="preserve">el error más frecuente es clasificar radiografías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PNEUMONIA</w:t>
      </w:r>
      <w:r>
        <w:t xml:space="preserve">. En un contexto clínico, eso implica muchas alarmas falsas; el bajo recall de NORMAL (17 %) es el principal problema del modelo en esta ejecución.</w:t>
      </w:r>
    </w:p>
    <w:p>
      <w:r>
        <w:pict>
          <v:rect style="width:0;height:1.5pt" o:hralign="center" o:hrstd="t" o:hr="t"/>
        </w:pict>
      </w:r>
    </w:p>
    <w:bookmarkEnd w:id="63"/>
    <w:bookmarkStart w:id="67" w:name="resultados-obtenidos"/>
    <w:p>
      <w:pPr>
        <w:pStyle w:val="Heading2"/>
      </w:pPr>
      <w:r>
        <w:t xml:space="preserve">12. Resultados obtenidos</w:t>
      </w:r>
    </w:p>
    <w:bookmarkStart w:id="64" w:name="resumen-del-pipeline"/>
    <w:p>
      <w:pPr>
        <w:pStyle w:val="Heading3"/>
      </w:pPr>
      <w:r>
        <w:t xml:space="preserve">12.1 Resumen del pipeline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t xml:space="preserve">Desbalance 2,88:1 en train; 2,88× más PNEUMONIA que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Preprocesamiento</w:t>
            </w:r>
          </w:p>
        </w:tc>
        <w:tc>
          <w:tcPr/>
          <w:p>
            <w:pPr>
              <w:pStyle w:val="Compact"/>
            </w:pPr>
            <w:r>
              <w:t xml:space="preserve">128×128, μ≈0,482, σ≈0,235, flip horizontal en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F1 val = 0,9261 (1 época)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search (3 trials)</w:t>
            </w:r>
          </w:p>
        </w:tc>
        <w:tc>
          <w:tcPr/>
          <w:p>
            <w:pPr>
              <w:pStyle w:val="Compact"/>
            </w:pPr>
            <w:r>
              <w:t xml:space="preserve">Mejor F1 val =</w:t>
            </w:r>
            <w:r>
              <w:t xml:space="preserve"> </w:t>
            </w:r>
            <w:r>
              <w:rPr>
                <w:b/>
                <w:bCs/>
              </w:rPr>
              <w:t xml:space="preserve">0,9675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final</w:t>
            </w:r>
          </w:p>
        </w:tc>
        <w:tc>
          <w:tcPr/>
          <w:p>
            <w:pPr>
              <w:pStyle w:val="Compact"/>
            </w:pPr>
            <w:r>
              <w:t xml:space="preserve">F1 val = 0,9599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F1 ponderado =</w:t>
            </w:r>
            <w:r>
              <w:t xml:space="preserve"> </w:t>
            </w:r>
            <w:r>
              <w:rPr>
                <w:b/>
                <w:bCs/>
              </w:rPr>
              <w:t xml:space="preserve">0,6071</w:t>
            </w:r>
            <w:r>
              <w:t xml:space="preserve">; fuerte sesgo hacia PNEUMONIA</w:t>
            </w:r>
          </w:p>
        </w:tc>
      </w:tr>
    </w:tbl>
    <w:bookmarkEnd w:id="64"/>
    <w:bookmarkStart w:id="65" w:name="logros-respecto-a-la-consigna"/>
    <w:p>
      <w:pPr>
        <w:pStyle w:val="Heading3"/>
      </w:pPr>
      <w:r>
        <w:t xml:space="preserve">12.2 Logros respecto a la consigna</w:t>
      </w:r>
    </w:p>
    <w:p>
      <w:pPr>
        <w:pStyle w:val="Compact"/>
        <w:numPr>
          <w:ilvl w:val="0"/>
          <w:numId w:val="1007"/>
        </w:numPr>
      </w:pPr>
      <w:r>
        <w:t xml:space="preserve">CNN con convolución, pooling, capas densas y dropout implementada en PyTorch.</w:t>
      </w:r>
    </w:p>
    <w:p>
      <w:pPr>
        <w:pStyle w:val="Compact"/>
        <w:numPr>
          <w:ilvl w:val="0"/>
          <w:numId w:val="1007"/>
        </w:numPr>
      </w:pPr>
      <w:r>
        <w:t xml:space="preserve">División train/val/test metodológicamente correcta.</w:t>
      </w:r>
    </w:p>
    <w:p>
      <w:pPr>
        <w:pStyle w:val="Compact"/>
        <w:numPr>
          <w:ilvl w:val="0"/>
          <w:numId w:val="1007"/>
        </w:numPr>
      </w:pPr>
      <w:r>
        <w:t xml:space="preserve">Regularización: dropout, weight decay, early stopping, pesos de clase.</w:t>
      </w:r>
    </w:p>
    <w:p>
      <w:pPr>
        <w:pStyle w:val="Compact"/>
        <w:numPr>
          <w:ilvl w:val="0"/>
          <w:numId w:val="1007"/>
        </w:numPr>
      </w:pPr>
      <w:r>
        <w:t xml:space="preserve">Random search documentado con tabla de trials.</w:t>
      </w:r>
    </w:p>
    <w:p>
      <w:pPr>
        <w:pStyle w:val="Compact"/>
        <w:numPr>
          <w:ilvl w:val="0"/>
          <w:numId w:val="1007"/>
        </w:numPr>
      </w:pPr>
      <w:r>
        <w:t xml:space="preserve">Evaluación completa en test con métricas y matriz de confusión.</w:t>
      </w:r>
    </w:p>
    <w:bookmarkEnd w:id="65"/>
    <w:bookmarkStart w:id="66" w:name="limitaciones-de-esta-ejecución"/>
    <w:p>
      <w:pPr>
        <w:pStyle w:val="Heading3"/>
      </w:pPr>
      <w:r>
        <w:t xml:space="preserve">12.3 Limitaciones de esta ejecución</w:t>
      </w:r>
    </w:p>
    <w:p>
      <w:pPr>
        <w:pStyle w:val="Compact"/>
        <w:numPr>
          <w:ilvl w:val="0"/>
          <w:numId w:val="1008"/>
        </w:numPr>
      </w:pPr>
      <w:r>
        <w:t xml:space="preserve">Entrenamiento muy corto (1–2 épocas) por restricción de tiempo en CPU.</w:t>
      </w:r>
    </w:p>
    <w:p>
      <w:pPr>
        <w:pStyle w:val="Compact"/>
        <w:numPr>
          <w:ilvl w:val="0"/>
          <w:numId w:val="1008"/>
        </w:numPr>
      </w:pPr>
      <w:r>
        <w:t xml:space="preserve">Fuerte</w:t>
      </w:r>
      <w:r>
        <w:t xml:space="preserve"> </w:t>
      </w:r>
      <w:r>
        <w:rPr>
          <w:b/>
          <w:bCs/>
        </w:rPr>
        <w:t xml:space="preserve">desajuste validación–test</w:t>
      </w:r>
      <w:r>
        <w:t xml:space="preserve">; el modelo no equilibra bien la clase NORMAL en test.</w:t>
      </w:r>
    </w:p>
    <w:p>
      <w:pPr>
        <w:pStyle w:val="Compact"/>
        <w:numPr>
          <w:ilvl w:val="0"/>
          <w:numId w:val="1008"/>
        </w:numPr>
      </w:pPr>
      <w:r>
        <w:t xml:space="preserve">Sin validación cruzada k-fold ni transfer learning.</w:t>
      </w:r>
    </w:p>
    <w:p>
      <w:pPr>
        <w:pStyle w:val="Compact"/>
        <w:numPr>
          <w:ilvl w:val="0"/>
          <w:numId w:val="1008"/>
        </w:numPr>
      </w:pPr>
      <w:r>
        <w:t xml:space="preserve">El dataset es académico; no es válido para despliegue clínico sin validación adicional.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análisis-crítico-y-reflexión"/>
    <w:p>
      <w:pPr>
        <w:pStyle w:val="Heading2"/>
      </w:pPr>
      <w:r>
        <w:t xml:space="preserve">13. Análisis crítico y reflexión</w:t>
      </w:r>
    </w:p>
    <w:bookmarkStart w:id="68" w:name="validación-vs-test"/>
    <w:p>
      <w:pPr>
        <w:pStyle w:val="Heading3"/>
      </w:pPr>
      <w:r>
        <w:t xml:space="preserve">13.1 Validación vs test</w:t>
      </w:r>
    </w:p>
    <w:p>
      <w:pPr>
        <w:pStyle w:val="FirstParagraph"/>
      </w:pPr>
      <w:r>
        <w:t xml:space="preserve">El F1 en validación (~0,97) sugiere un modelo aparentemente excelente, pero en test cae a</w:t>
      </w:r>
      <w:r>
        <w:t xml:space="preserve"> </w:t>
      </w:r>
      <w:r>
        <w:rPr>
          <w:b/>
          <w:bCs/>
        </w:rPr>
        <w:t xml:space="preserve">0,61</w:t>
      </w:r>
      <w:r>
        <w:t xml:space="preserve">. Esta discrepancia obliga a:</w:t>
      </w:r>
    </w:p>
    <w:p>
      <w:pPr>
        <w:pStyle w:val="Compact"/>
        <w:numPr>
          <w:ilvl w:val="0"/>
          <w:numId w:val="1009"/>
        </w:numPr>
      </w:pPr>
      <w:r>
        <w:t xml:space="preserve">No confiar solo en validación con entrenamientos muy breves.</w:t>
      </w:r>
    </w:p>
    <w:p>
      <w:pPr>
        <w:pStyle w:val="Compact"/>
        <w:numPr>
          <w:ilvl w:val="0"/>
          <w:numId w:val="1009"/>
        </w:numPr>
      </w:pPr>
      <w:r>
        <w:t xml:space="preserve">Analizar siempre</w:t>
      </w:r>
      <w:r>
        <w:t xml:space="preserve"> </w:t>
      </w:r>
      <w:r>
        <w:rPr>
          <w:b/>
          <w:bCs/>
        </w:rPr>
        <w:t xml:space="preserve">recall por clase</w:t>
      </w:r>
      <w:r>
        <w:t xml:space="preserve">, especialmente de NORMAL.</w:t>
      </w:r>
    </w:p>
    <w:p>
      <w:pPr>
        <w:pStyle w:val="Compact"/>
        <w:numPr>
          <w:ilvl w:val="0"/>
          <w:numId w:val="1009"/>
        </w:numPr>
      </w:pPr>
      <w:r>
        <w:t xml:space="preserve">Considerar más épocas, mejor balanceo o umbrales de decisión distintos de 0,5.</w:t>
      </w:r>
    </w:p>
    <w:bookmarkEnd w:id="68"/>
    <w:bookmarkStart w:id="69" w:name="overfitting-y-sesgo-de-clase"/>
    <w:p>
      <w:pPr>
        <w:pStyle w:val="Heading3"/>
      </w:pPr>
      <w:r>
        <w:t xml:space="preserve">13.2 Overfitting y sesgo de clase</w:t>
      </w:r>
    </w:p>
    <w:p>
      <w:pPr>
        <w:pStyle w:val="FirstParagraph"/>
      </w:pPr>
      <w:r>
        <w:t xml:space="preserve">El trial 1 empeoró en la segunda época (F1 val 0,9642 → 0,9387), señal de posible sobreajuste al continuar entrenando. En test, el recall perfecto de PNEUMONIA junto al recall bajo de NORMAL indica</w:t>
      </w:r>
      <w:r>
        <w:t xml:space="preserve"> </w:t>
      </w:r>
      <w:r>
        <w:rPr>
          <w:b/>
          <w:bCs/>
        </w:rPr>
        <w:t xml:space="preserve">sesgo hacia la clase mayoritaria</w:t>
      </w:r>
      <w:r>
        <w:t xml:space="preserve">, pese a los pesos en la loss.</w:t>
      </w:r>
    </w:p>
    <w:bookmarkEnd w:id="69"/>
    <w:bookmarkStart w:id="70" w:name="validez-externa"/>
    <w:p>
      <w:pPr>
        <w:pStyle w:val="Heading3"/>
      </w:pPr>
      <w:r>
        <w:t xml:space="preserve">13.3 Validez externa</w:t>
      </w:r>
    </w:p>
    <w:p>
      <w:pPr>
        <w:pStyle w:val="FirstParagraph"/>
      </w:pPr>
      <w:r>
        <w:t xml:space="preserve">El conjunto Chest X-Ray es un benchmark educativo. Cualquier uso clínico requeriría validación prospectiva, revisión ética y cumplimiento normativo.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nclusiones"/>
    <w:p>
      <w:pPr>
        <w:pStyle w:val="Heading2"/>
      </w:pPr>
      <w:r>
        <w:t xml:space="preserve">14. Conclusiones</w:t>
      </w:r>
    </w:p>
    <w:p>
      <w:pPr>
        <w:pStyle w:val="Compact"/>
        <w:numPr>
          <w:ilvl w:val="0"/>
          <w:numId w:val="1010"/>
        </w:numPr>
      </w:pPr>
      <w:r>
        <w:t xml:space="preserve">Se implementó un pipeline completo en</w:t>
      </w:r>
      <w:r>
        <w:t xml:space="preserve"> </w:t>
      </w:r>
      <w:r>
        <w:rPr>
          <w:rStyle w:val="VerbatimChar"/>
        </w:rPr>
        <w:t xml:space="preserve">chest_xray_cnn.ipynb</w:t>
      </w:r>
      <w:r>
        <w:t xml:space="preserve"> </w:t>
      </w:r>
      <w:r>
        <w:t xml:space="preserve">para clasificar radiografías NORMAL vs PNEUMONIA con una CNN personalizada en PyTorch.</w:t>
      </w:r>
    </w:p>
    <w:p>
      <w:pPr>
        <w:pStyle w:val="Compact"/>
        <w:numPr>
          <w:ilvl w:val="0"/>
          <w:numId w:val="1010"/>
        </w:numPr>
      </w:pPr>
      <w:r>
        <w:t xml:space="preserve">El EDA confirmó</w:t>
      </w:r>
      <w:r>
        <w:t xml:space="preserve"> </w:t>
      </w:r>
      <w:r>
        <w:rPr>
          <w:b/>
          <w:bCs/>
        </w:rPr>
        <w:t xml:space="preserve">desbalance marcado</w:t>
      </w:r>
      <w:r>
        <w:t xml:space="preserve"> </w:t>
      </w:r>
      <w:r>
        <w:t xml:space="preserve">(74 % PNEUMONIA en train), justificando pesos en la pérdida y métricas por clase.</w:t>
      </w:r>
    </w:p>
    <w:p>
      <w:pPr>
        <w:pStyle w:val="Compact"/>
        <w:numPr>
          <w:ilvl w:val="0"/>
          <w:numId w:val="1010"/>
        </w:numPr>
      </w:pPr>
      <w:r>
        <w:t xml:space="preserve">El preprocesamiento estandarizó entradas a</w:t>
      </w:r>
      <w:r>
        <w:t xml:space="preserve"> </w:t>
      </w:r>
      <w:r>
        <w:rPr>
          <w:b/>
          <w:bCs/>
        </w:rPr>
        <w:t xml:space="preserve">128×128</w:t>
      </w:r>
      <w:r>
        <w:t xml:space="preserve"> </w:t>
      </w:r>
      <w:r>
        <w:t xml:space="preserve">con normalización basada solo en train.</w:t>
      </w:r>
    </w:p>
    <w:p>
      <w:pPr>
        <w:pStyle w:val="Compact"/>
        <w:numPr>
          <w:ilvl w:val="0"/>
          <w:numId w:val="1010"/>
        </w:numPr>
      </w:pPr>
      <w:r>
        <w:t xml:space="preserve">El baseline (1 época) alcanzó F1 val =</w:t>
      </w:r>
      <w:r>
        <w:t xml:space="preserve"> </w:t>
      </w:r>
      <w:r>
        <w:rPr>
          <w:b/>
          <w:bCs/>
        </w:rPr>
        <w:t xml:space="preserve">0,9261</w:t>
      </w:r>
      <w:r>
        <w:t xml:space="preserve">; el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 </w:t>
      </w:r>
      <w:r>
        <w:t xml:space="preserve">(3 trials) mejoró a F1 val =</w:t>
      </w:r>
      <w:r>
        <w:t xml:space="preserve"> </w:t>
      </w:r>
      <w:r>
        <w:rPr>
          <w:b/>
          <w:bCs/>
        </w:rPr>
        <w:t xml:space="preserve">0,9675</w:t>
      </w:r>
      <w:r>
        <w:t xml:space="preserve"> </w:t>
      </w:r>
      <w:r>
        <w:t xml:space="preserve">con 32 filtros, kernel 3, lr = 5×10⁻⁴ y dropout 0,5.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test independiente</w:t>
      </w:r>
      <w:r>
        <w:t xml:space="preserve">, el rendimiento fue moderado (F1 ponderado</w:t>
      </w:r>
      <w:r>
        <w:t xml:space="preserve"> </w:t>
      </w:r>
      <w:r>
        <w:rPr>
          <w:b/>
          <w:bCs/>
        </w:rPr>
        <w:t xml:space="preserve">0,61</w:t>
      </w:r>
      <w:r>
        <w:t xml:space="preserve">, accuracy</w:t>
      </w:r>
      <w:r>
        <w:t xml:space="preserve"> </w:t>
      </w:r>
      <w:r>
        <w:rPr>
          <w:b/>
          <w:bCs/>
        </w:rPr>
        <w:t xml:space="preserve">69 %</w:t>
      </w:r>
      <w:r>
        <w:t xml:space="preserve">), con</w:t>
      </w:r>
      <w:r>
        <w:t xml:space="preserve"> </w:t>
      </w:r>
      <w:r>
        <w:rPr>
          <w:b/>
          <w:bCs/>
        </w:rPr>
        <w:t xml:space="preserve">recall de NORMAL muy bajo (17 %)</w:t>
      </w:r>
      <w:r>
        <w:t xml:space="preserve"> </w:t>
      </w:r>
      <w:r>
        <w:t xml:space="preserve">y recall de PNEUMONIA del 100 %.</w:t>
      </w:r>
    </w:p>
    <w:p>
      <w:pPr>
        <w:pStyle w:val="Compact"/>
        <w:numPr>
          <w:ilvl w:val="0"/>
          <w:numId w:val="1010"/>
        </w:numPr>
      </w:pPr>
      <w:r>
        <w:t xml:space="preserve">El trabajo demuestra que métricas altas en validación no garantizan buen desempeño en test cuando el entrenamiento es limitado y las clases están desbalanceadas.</w:t>
      </w:r>
    </w:p>
    <w:p>
      <w:r>
        <w:pict>
          <v:rect style="width:0;height:1.5pt" o:hralign="center" o:hrstd="t" o:hr="t"/>
        </w:pict>
      </w:r>
    </w:p>
    <w:bookmarkEnd w:id="72"/>
    <w:bookmarkStart w:id="73" w:name="recomendaciones-futuras"/>
    <w:p>
      <w:pPr>
        <w:pStyle w:val="Heading2"/>
      </w:pPr>
      <w:r>
        <w:t xml:space="preserve">15. Recomendaciones futuras</w:t>
      </w:r>
    </w:p>
    <w:p>
      <w:pPr>
        <w:pStyle w:val="Compact"/>
        <w:numPr>
          <w:ilvl w:val="0"/>
          <w:numId w:val="1011"/>
        </w:numPr>
      </w:pPr>
      <w:r>
        <w:t xml:space="preserve">Aumentar</w:t>
      </w:r>
      <w:r>
        <w:t xml:space="preserve"> </w:t>
      </w:r>
      <w:r>
        <w:rPr>
          <w:b/>
          <w:bCs/>
        </w:rPr>
        <w:t xml:space="preserve">épocas de entrenamiento</w:t>
      </w:r>
      <w:r>
        <w:t xml:space="preserve"> </w:t>
      </w:r>
      <w:r>
        <w:t xml:space="preserve">(con GPU si es posible) y monitorizar curvas train/val.</w:t>
      </w:r>
    </w:p>
    <w:p>
      <w:pPr>
        <w:pStyle w:val="Compact"/>
        <w:numPr>
          <w:ilvl w:val="0"/>
          <w:numId w:val="1011"/>
        </w:numPr>
      </w:pPr>
      <w:r>
        <w:t xml:space="preserve">Probar</w:t>
      </w:r>
      <w:r>
        <w:t xml:space="preserve"> </w:t>
      </w:r>
      <w:r>
        <w:rPr>
          <w:b/>
          <w:bCs/>
        </w:rPr>
        <w:t xml:space="preserve">umbrales de decisión</w:t>
      </w:r>
      <w:r>
        <w:t xml:space="preserve"> </w:t>
      </w:r>
      <w:r>
        <w:t xml:space="preserve">distintos para priorizar recall de NORMAL o de PNEUMONIA según coste clínico.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Transfer learning</w:t>
      </w:r>
      <w:r>
        <w:t xml:space="preserve"> </w:t>
      </w:r>
      <w:r>
        <w:t xml:space="preserve">(ResNet, EfficientNet) con fine-tuning.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Oversampling</w:t>
      </w:r>
      <w:r>
        <w:t xml:space="preserve"> </w:t>
      </w:r>
      <w:r>
        <w:t xml:space="preserve">de NORMAL, focal loss o muestreo balanceado por batch.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Validación cruzada estratificada</w:t>
      </w:r>
      <w:r>
        <w:t xml:space="preserve"> </w:t>
      </w:r>
      <w:r>
        <w:t xml:space="preserve">para estimaciones más robustas.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Grad-CAM</w:t>
      </w:r>
      <w:r>
        <w:t xml:space="preserve"> </w:t>
      </w:r>
      <w:r>
        <w:t xml:space="preserve">para interpretabilidad visual.</w:t>
      </w:r>
    </w:p>
    <w:p>
      <w:pPr>
        <w:pStyle w:val="Compact"/>
        <w:numPr>
          <w:ilvl w:val="0"/>
          <w:numId w:val="1011"/>
        </w:numPr>
      </w:pPr>
      <w:r>
        <w:t xml:space="preserve">Curvas</w:t>
      </w:r>
      <w:r>
        <w:t xml:space="preserve"> </w:t>
      </w:r>
      <w:r>
        <w:rPr>
          <w:b/>
          <w:bCs/>
        </w:rPr>
        <w:t xml:space="preserve">ROC/AUC</w:t>
      </w:r>
      <w:r>
        <w:t xml:space="preserve"> </w:t>
      </w:r>
      <w:r>
        <w:t xml:space="preserve">y análisis de generalización en datos de otro origen.</w:t>
      </w:r>
    </w:p>
    <w:p>
      <w:r>
        <w:pict>
          <v:rect style="width:0;height:1.5pt" o:hralign="center" o:hrstd="t" o:hr="t"/>
        </w:pict>
      </w:r>
    </w:p>
    <w:bookmarkEnd w:id="73"/>
    <w:bookmarkStart w:id="77" w:name="referencias-y-anexos"/>
    <w:p>
      <w:pPr>
        <w:pStyle w:val="Heading2"/>
      </w:pPr>
      <w:r>
        <w:t xml:space="preserve">Referencias y anexos</w:t>
      </w:r>
    </w:p>
    <w:bookmarkStart w:id="74" w:name="anexo-a-exportación-a-word"/>
    <w:p>
      <w:pPr>
        <w:pStyle w:val="Heading3"/>
      </w:pPr>
      <w:r>
        <w:t xml:space="preserve">Anexo A — Exportación a Word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"c:\IC\Machine_Learning_II_2026\MACHINE_LEARNING_II_IDL02"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INFORME_ACADEMICO_CNN.md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INFORME_ACADEMICO_CNN.docx</w:t>
      </w:r>
    </w:p>
    <w:p>
      <w:pPr>
        <w:pStyle w:val="FirstParagraph"/>
      </w:pPr>
      <w:r>
        <w:t xml:space="preserve">Insertar figuras desde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en las secciones indicadas.</w:t>
      </w:r>
    </w:p>
    <w:bookmarkEnd w:id="74"/>
    <w:bookmarkStart w:id="75" w:name="anexo-b-archivos-del-proyecto"/>
    <w:p>
      <w:pPr>
        <w:pStyle w:val="Heading3"/>
      </w:pPr>
      <w:r>
        <w:t xml:space="preserve">Anexo B — Archivos del proyecto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chest_xray_cnn.ipynb</w:t>
            </w:r>
          </w:p>
        </w:tc>
        <w:tc>
          <w:tcPr/>
          <w:p>
            <w:pPr>
              <w:pStyle w:val="Compact"/>
            </w:pPr>
            <w:r>
              <w:t xml:space="preserve">Notebook con pipeline completo (EDA → CNN → random search →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Dependencias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</w:p>
        </w:tc>
        <w:tc>
          <w:tcPr/>
          <w:p>
            <w:pPr>
              <w:pStyle w:val="Compact"/>
            </w:pPr>
            <w:r>
              <w:t xml:space="preserve">Gráficos (</w:t>
            </w:r>
            <w:r>
              <w:rPr>
                <w:rStyle w:val="VerbatimChar"/>
              </w:rPr>
              <w:t xml:space="preserve">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hyperparameter_search.png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confusion_matrix_test.png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best_cnn_model.pth</w:t>
            </w:r>
          </w:p>
        </w:tc>
      </w:tr>
    </w:tbl>
    <w:bookmarkEnd w:id="75"/>
    <w:bookmarkStart w:id="76" w:name="anexo-c-estructura-del-notebook"/>
    <w:p>
      <w:pPr>
        <w:pStyle w:val="Heading3"/>
      </w:pPr>
      <w:r>
        <w:t xml:space="preserve">Anexo C — Estructura del notebook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§1–2</w:t>
            </w:r>
          </w:p>
        </w:tc>
        <w:tc>
          <w:tcPr/>
          <w:p>
            <w:pPr>
              <w:pStyle w:val="Compact"/>
            </w:pPr>
            <w:r>
              <w:t xml:space="preserve">Imports y configuración (</w:t>
            </w:r>
            <w:r>
              <w:rPr>
                <w:rStyle w:val="VerbatimChar"/>
              </w:rPr>
              <w:t xml:space="preserve">IMG_SIZE=128</w:t>
            </w:r>
            <w:r>
              <w:t xml:space="preserve">, rutas,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EDA y figuras de distribución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Preprocesamiento y normalización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§5–6</w:t>
            </w:r>
          </w:p>
        </w:tc>
        <w:tc>
          <w:tcPr/>
          <w:p>
            <w:pPr>
              <w:pStyle w:val="Compact"/>
            </w:pPr>
            <w:r>
              <w:t xml:space="preserve">División estratificada y arquitectura</w:t>
            </w:r>
            <w:r>
              <w:t xml:space="preserve"> </w:t>
            </w:r>
            <w:r>
              <w:rPr>
                <w:rStyle w:val="VerbatimChar"/>
              </w:rPr>
              <w:t xml:space="preserve">ChestXRayCNN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§7–8</w:t>
            </w:r>
          </w:p>
        </w:tc>
        <w:tc>
          <w:tcPr/>
          <w:p>
            <w:pPr>
              <w:pStyle w:val="Compact"/>
            </w:pPr>
            <w:r>
              <w:t xml:space="preserve">Funciones de entrenamiento y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Random search (3 trials)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§10–11</w:t>
            </w:r>
          </w:p>
        </w:tc>
        <w:tc>
          <w:tcPr/>
          <w:p>
            <w:pPr>
              <w:pStyle w:val="Compact"/>
            </w:pPr>
            <w:r>
              <w:t xml:space="preserve">Modelo final y evaluación en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Conclusiones del notebook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Informe alineado con la ejecución documentada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chest_xray_cnn.ipynb</w:t>
      </w:r>
      <w:r>
        <w:rPr>
          <w:i/>
          <w:iCs/>
        </w:rPr>
        <w:t xml:space="preserve"> </w:t>
      </w:r>
      <w:r>
        <w:rPr>
          <w:i/>
          <w:iCs/>
        </w:rPr>
        <w:t xml:space="preserve">(PyTorch 2.12.0+cpu). Figuras generadas al ejecutar todas las celdas del notebook.</w:t>
      </w:r>
    </w:p>
    <w:bookmarkEnd w:id="76"/>
    <w:bookmarkEnd w:id="77"/>
    <w:bookmarkEnd w:id="78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image" Target="media/rId57.png"/><Relationship Id="rId16" Type="http://schemas.openxmlformats.org/officeDocument/2006/relationships/image" Target="media/rId16.png"/><Relationship Id="rId24" Type="http://schemas.openxmlformats.org/officeDocument/2006/relationships/image" Target="media/rId24.png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2026-05-18T05:37:43Z</dcterms:created>
  <dcterms:modified xsi:type="dcterms:W3CDTF">2026-05-18T05:37:43Z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