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40"/>
        </w:rPr>
        <w:t>INFORME DE PROYECTO</w:t>
      </w:r>
    </w:p>
    <w:p>
      <w:pPr>
        <w:jc w:val="center"/>
      </w:pPr>
      <w:r>
        <w:rPr>
          <w:b/>
          <w:sz w:val="32"/>
        </w:rPr>
        <w:t>ANÁLISIS PREDICTIVO DE INVENTARIO Y COMPRAS</w:t>
      </w:r>
    </w:p>
    <w:p/>
    <w:p>
      <w:pPr>
        <w:jc w:val="center"/>
      </w:pPr>
      <w:r>
        <w:rPr>
          <w:sz w:val="26"/>
        </w:rPr>
        <w:t>Proyecto Productivo IIA - Tercer Ciclo</w:t>
      </w:r>
    </w:p>
    <w:p>
      <w:pPr>
        <w:jc w:val="center"/>
      </w:pPr>
      <w:r>
        <w:rPr>
          <w:sz w:val="24"/>
        </w:rPr>
        <w:t>Pipeline ETL medallón + Dashboard interactivo + Modelos de pronóstico</w:t>
      </w:r>
    </w:p>
    <w:p>
      <w:pPr>
        <w:jc w:val="center"/>
      </w:pPr>
      <w:r>
        <w:rPr>
          <w:sz w:val="24"/>
        </w:rPr>
        <w:t>UTP / Instituto Continental</w:t>
      </w:r>
    </w:p>
    <w:p/>
    <w:p/>
    <w:p/>
    <w:p/>
    <w:p>
      <w:pPr>
        <w:jc w:val="center"/>
      </w:pPr>
      <w:r>
        <w:rPr>
          <w:sz w:val="24"/>
        </w:rPr>
        <w:t>Integrantes: [Nombre del alumno]</w:t>
      </w:r>
    </w:p>
    <w:p>
      <w:pPr>
        <w:jc w:val="center"/>
      </w:pPr>
      <w:r>
        <w:rPr>
          <w:sz w:val="24"/>
        </w:rPr>
        <w:t>Docente: [Nombre del docente]</w:t>
      </w:r>
    </w:p>
    <w:p>
      <w:pPr>
        <w:jc w:val="center"/>
      </w:pPr>
      <w:r>
        <w:rPr>
          <w:sz w:val="24"/>
        </w:rPr>
        <w:t>Fecha: Septiembre 2026</w:t>
      </w:r>
    </w:p>
    <w:p>
      <w:r>
        <w:br w:type="page"/>
      </w:r>
    </w:p>
    <w:p>
      <w:pPr>
        <w:pStyle w:val="Heading1"/>
      </w:pPr>
      <w:r>
        <w:t>1. Idea de proyecto</w:t>
      </w:r>
    </w:p>
    <w:p>
      <w:r>
        <w:rPr>
          <w:b w:val="0"/>
          <w:i w:val="0"/>
        </w:rPr>
        <w:t>La idea nace de un problema que cualquiera que maneje compras e inventario conoce de sobra: decidir cuánto y cuándo comprar a ciegas. En el día a día administrativo me tocó ver cómo se dependía de la corazonada y del último pedido que se hizo, sin ninguna base que dijera qué era lo que realmente se iba a necesitar. Este proyecto ataca ese hueco de frente: convertir datos crudos de compras en información accionable y, de paso, proyectar la demanda futura.</w:t>
      </w:r>
    </w:p>
    <w:p>
      <w:r>
        <w:rPr>
          <w:b w:val="0"/>
          <w:i w:val="0"/>
        </w:rPr>
        <w:t>Concretamente, desarrollo un pipeline ETL basado en la arquitectura medallón (bronze → silver → normalizado → gold) que toma archivos CSV anonimizados de solicitudes, recepciones, artículos y proveedores, los limpia, los normaliza en tercera forma normal y construye unas tablas finales listas para el modelado. Sobre esa base levanto un dashboard interactivo en Streamlit que muestra KPIs, tendencias y pronósticos de demanda con modelos de regresión lineal, Prophet y redes neuronales (Keras y PyTorch).</w:t>
      </w:r>
    </w:p>
    <w:p>
      <w:r>
        <w:rPr>
          <w:b w:val="0"/>
          <w:i w:val="0"/>
        </w:rPr>
        <w:t>En resumen: un flujo de datos completo y verificado, con evidencias en cada etapa, que termina en una aplicación web desplegada. Todo con datos reales de una empresa, anonimizados para cuidar la confidencialidad.</w:t>
      </w:r>
    </w:p>
    <w:p>
      <w:pPr>
        <w:pStyle w:val="Heading1"/>
      </w:pPr>
      <w:r>
        <w:t>2. Identificación del problema</w:t>
      </w:r>
    </w:p>
    <w:p>
      <w:r>
        <w:rPr>
          <w:b w:val="0"/>
          <w:i w:val="0"/>
        </w:rPr>
        <w:t>El problema de fondo es la falta de visibilidad y de capacidad predictiva en la gestión de compras e inventario. En la práctica se traduce en varios síntomas que pude confirmar al analizar los datos de origen:</w:t>
      </w:r>
    </w:p>
    <w:p>
      <w:pPr>
        <w:pStyle w:val="ListBullet"/>
      </w:pPr>
      <w:r>
        <w:t>Datos crudos sin estructura: ~41,971 solicitudes y ~43,109 recepciones llegan como texto plano, con nulos, duplicados aparentes e inconsistencias de formato.</w:t>
      </w:r>
    </w:p>
    <w:p>
      <w:pPr>
        <w:pStyle w:val="ListBullet"/>
      </w:pPr>
      <w:r>
        <w:t>Sin pronóstico de demanda: no existía ninguna herramienta que indicara cuánto inventario se necesitará en los próximos meses, lo que lleva a comprar de más (costo de almacenamiento) o de menos (stockouts).</w:t>
      </w:r>
    </w:p>
    <w:p>
      <w:pPr>
        <w:pStyle w:val="ListBullet"/>
      </w:pPr>
      <w:r>
        <w:t>Decisiones reactivas: al no haber métricas, las compras se disparan cuando ya se acabó el stock, pagando urgencias y fletes que se pudieron evitar.</w:t>
      </w:r>
    </w:p>
    <w:p>
      <w:pPr>
        <w:pStyle w:val="ListBullet"/>
      </w:pPr>
      <w:r>
        <w:t>Desconocimiento del comportamiento de proveedores: no se medía el lead time ni la confiabilidad de entrega de cada proveedor.</w:t>
      </w:r>
    </w:p>
    <w:p>
      <w:r>
        <w:rPr>
          <w:b w:val="0"/>
          <w:i w:val="0"/>
        </w:rPr>
        <w:t>La causa raíz no es falta de datos, sino que nadie los estaba transformando en información. Este proyecto se propone cerrar esa brecha con un análisis predictivo.</w:t>
      </w:r>
    </w:p>
    <w:p>
      <w:pPr>
        <w:pStyle w:val="Heading1"/>
      </w:pPr>
      <w:r>
        <w:t>3. Objetivos SMART</w:t>
      </w:r>
    </w:p>
    <w:p>
      <w:r>
        <w:rPr>
          <w:b/>
          <w:i w:val="0"/>
        </w:rPr>
        <w:t>Planteo un objetivo general y tres objetivos específicos, cada uno desglosado en las cinco dimensiones SMART para que sean verificables y no se queden en buenas intenciones.</w:t>
      </w:r>
    </w:p>
    <w:p>
      <w:r>
        <w:rPr>
          <w:b/>
          <w:i w:val="0"/>
        </w:rPr>
        <w:t>Objetivo general: Implementar un análisis predictivo de inventario y compras mediante un pipeline ETL y un dashboard interactivo que apoye la toma de decisiones.</w:t>
      </w:r>
    </w:p>
    <w:tbl>
      <w:tblPr>
        <w:tblStyle w:val="TableGrid"/>
        <w:tblW w:type="auto" w:w="0"/>
        <w:jc w:val="center"/>
        <w:tblLook w:firstColumn="1" w:firstRow="1" w:lastColumn="0" w:lastRow="0" w:noHBand="0" w:noVBand="1" w:val="04A0"/>
      </w:tblPr>
      <w:tblGrid>
        <w:gridCol w:w="4320"/>
        <w:gridCol w:w="4320"/>
      </w:tblGrid>
      <w:tr>
        <w:tc>
          <w:tcPr>
            <w:tcW w:type="dxa" w:w="4320"/>
            <w:shd w:val="clear" w:fill="D9E2F3"/>
          </w:tcPr>
          <w:p>
            <w:pPr>
              <w:jc w:val="left"/>
            </w:pPr>
            <w:r/>
            <w:r>
              <w:rPr>
                <w:b/>
                <w:sz w:val="20"/>
              </w:rPr>
              <w:t>Dimensión</w:t>
            </w:r>
          </w:p>
        </w:tc>
        <w:tc>
          <w:tcPr>
            <w:tcW w:type="dxa" w:w="4320"/>
            <w:shd w:val="clear" w:fill="D9E2F3"/>
          </w:tcPr>
          <w:p>
            <w:pPr>
              <w:jc w:val="left"/>
            </w:pPr>
            <w:r/>
            <w:r>
              <w:rPr>
                <w:b/>
                <w:sz w:val="20"/>
              </w:rPr>
              <w:t>Detalle</w:t>
            </w:r>
          </w:p>
        </w:tc>
      </w:tr>
      <w:tr>
        <w:tc>
          <w:tcPr>
            <w:tcW w:type="dxa" w:w="4320"/>
          </w:tcPr>
          <w:p>
            <w:pPr>
              <w:jc w:val="left"/>
            </w:pPr>
            <w:r/>
            <w:r>
              <w:rPr>
                <w:b w:val="0"/>
                <w:sz w:val="20"/>
              </w:rPr>
              <w:t>Específico</w:t>
            </w:r>
          </w:p>
        </w:tc>
        <w:tc>
          <w:tcPr>
            <w:tcW w:type="dxa" w:w="4320"/>
          </w:tcPr>
          <w:p>
            <w:pPr>
              <w:jc w:val="left"/>
            </w:pPr>
            <w:r/>
            <w:r>
              <w:rPr>
                <w:b w:val="0"/>
                <w:sz w:val="20"/>
              </w:rPr>
              <w:t>Construir un flujo de datos que convierta los CSV crudos en métricas y pronósticos de demanda.</w:t>
            </w:r>
          </w:p>
        </w:tc>
      </w:tr>
      <w:tr>
        <w:tc>
          <w:tcPr>
            <w:tcW w:type="dxa" w:w="4320"/>
          </w:tcPr>
          <w:p>
            <w:pPr>
              <w:jc w:val="left"/>
            </w:pPr>
            <w:r/>
            <w:r>
              <w:rPr>
                <w:b w:val="0"/>
                <w:sz w:val="20"/>
              </w:rPr>
              <w:t>Medible</w:t>
            </w:r>
          </w:p>
        </w:tc>
        <w:tc>
          <w:tcPr>
            <w:tcW w:type="dxa" w:w="4320"/>
          </w:tcPr>
          <w:p>
            <w:pPr>
              <w:jc w:val="left"/>
            </w:pPr>
            <w:r/>
            <w:r>
              <w:rPr>
                <w:b w:val="0"/>
                <w:sz w:val="20"/>
              </w:rPr>
              <w:t>Pipeline completo y verificado con evidencias 01-09, dashboard funcional y 4 modelos de pronóstico desplegados.</w:t>
            </w:r>
          </w:p>
        </w:tc>
      </w:tr>
      <w:tr>
        <w:tc>
          <w:tcPr>
            <w:tcW w:type="dxa" w:w="4320"/>
          </w:tcPr>
          <w:p>
            <w:pPr>
              <w:jc w:val="left"/>
            </w:pPr>
            <w:r/>
            <w:r>
              <w:rPr>
                <w:b w:val="0"/>
                <w:sz w:val="20"/>
              </w:rPr>
              <w:t>Alcanzable</w:t>
            </w:r>
          </w:p>
        </w:tc>
        <w:tc>
          <w:tcPr>
            <w:tcW w:type="dxa" w:w="4320"/>
          </w:tcPr>
          <w:p>
            <w:pPr>
              <w:jc w:val="left"/>
            </w:pPr>
            <w:r/>
            <w:r>
              <w:rPr>
                <w:b w:val="0"/>
                <w:sz w:val="20"/>
              </w:rPr>
              <w:t>Viable con herramientas gratuitas y de código abierto (Python, PostgreSQL/Supabase, Streamlit).</w:t>
            </w:r>
          </w:p>
        </w:tc>
      </w:tr>
      <w:tr>
        <w:tc>
          <w:tcPr>
            <w:tcW w:type="dxa" w:w="4320"/>
          </w:tcPr>
          <w:p>
            <w:pPr>
              <w:jc w:val="left"/>
            </w:pPr>
            <w:r/>
            <w:r>
              <w:rPr>
                <w:b w:val="0"/>
                <w:sz w:val="20"/>
              </w:rPr>
              <w:t>Relevante</w:t>
            </w:r>
          </w:p>
        </w:tc>
        <w:tc>
          <w:tcPr>
            <w:tcW w:type="dxa" w:w="4320"/>
          </w:tcPr>
          <w:p>
            <w:pPr>
              <w:jc w:val="left"/>
            </w:pPr>
            <w:r/>
            <w:r>
              <w:rPr>
                <w:b w:val="0"/>
                <w:sz w:val="20"/>
              </w:rPr>
              <w:t>Atiende directamente el problema de compras e inventario a ciegas.</w:t>
            </w:r>
          </w:p>
        </w:tc>
      </w:tr>
      <w:tr>
        <w:tc>
          <w:tcPr>
            <w:tcW w:type="dxa" w:w="4320"/>
          </w:tcPr>
          <w:p>
            <w:pPr>
              <w:jc w:val="left"/>
            </w:pPr>
            <w:r/>
            <w:r>
              <w:rPr>
                <w:b w:val="0"/>
                <w:sz w:val="20"/>
              </w:rPr>
              <w:t>Temporal</w:t>
            </w:r>
          </w:p>
        </w:tc>
        <w:tc>
          <w:tcPr>
            <w:tcW w:type="dxa" w:w="4320"/>
          </w:tcPr>
          <w:p>
            <w:pPr>
              <w:jc w:val="left"/>
            </w:pPr>
            <w:r/>
            <w:r>
              <w:rPr>
                <w:b w:val="0"/>
                <w:sz w:val="20"/>
              </w:rPr>
              <w:t>Un ciclo académico (agosto - septiembre 2026).</w:t>
            </w:r>
          </w:p>
        </w:tc>
      </w:tr>
    </w:tbl>
    <w:p/>
    <w:p>
      <w:r>
        <w:rPr>
          <w:b/>
          <w:i w:val="0"/>
        </w:rPr>
        <w:t>Objetivo específico 1: Limpiar y normalizar los datos crudos mediante arquitectura medallón.</w:t>
      </w:r>
    </w:p>
    <w:tbl>
      <w:tblPr>
        <w:tblStyle w:val="TableGrid"/>
        <w:tblW w:type="auto" w:w="0"/>
        <w:jc w:val="center"/>
        <w:tblLook w:firstColumn="1" w:firstRow="1" w:lastColumn="0" w:lastRow="0" w:noHBand="0" w:noVBand="1" w:val="04A0"/>
      </w:tblPr>
      <w:tblGrid>
        <w:gridCol w:w="4320"/>
        <w:gridCol w:w="4320"/>
      </w:tblGrid>
      <w:tr>
        <w:tc>
          <w:tcPr>
            <w:tcW w:type="dxa" w:w="4320"/>
            <w:shd w:val="clear" w:fill="D9E2F3"/>
          </w:tcPr>
          <w:p>
            <w:pPr>
              <w:jc w:val="left"/>
            </w:pPr>
            <w:r/>
            <w:r>
              <w:rPr>
                <w:b/>
                <w:sz w:val="20"/>
              </w:rPr>
              <w:t>Dimensión</w:t>
            </w:r>
          </w:p>
        </w:tc>
        <w:tc>
          <w:tcPr>
            <w:tcW w:type="dxa" w:w="4320"/>
            <w:shd w:val="clear" w:fill="D9E2F3"/>
          </w:tcPr>
          <w:p>
            <w:pPr>
              <w:jc w:val="left"/>
            </w:pPr>
            <w:r/>
            <w:r>
              <w:rPr>
                <w:b/>
                <w:sz w:val="20"/>
              </w:rPr>
              <w:t>Detalle</w:t>
            </w:r>
          </w:p>
        </w:tc>
      </w:tr>
      <w:tr>
        <w:tc>
          <w:tcPr>
            <w:tcW w:type="dxa" w:w="4320"/>
          </w:tcPr>
          <w:p>
            <w:pPr>
              <w:jc w:val="left"/>
            </w:pPr>
            <w:r/>
            <w:r>
              <w:rPr>
                <w:b w:val="0"/>
                <w:sz w:val="20"/>
              </w:rPr>
              <w:t>Específico</w:t>
            </w:r>
          </w:p>
        </w:tc>
        <w:tc>
          <w:tcPr>
            <w:tcW w:type="dxa" w:w="4320"/>
          </w:tcPr>
          <w:p>
            <w:pPr>
              <w:jc w:val="left"/>
            </w:pPr>
            <w:r/>
            <w:r>
              <w:rPr>
                <w:b w:val="0"/>
                <w:sz w:val="20"/>
              </w:rPr>
              <w:t>Aplicar ETL bronze→silver→normalizado→gold con corrección de tipos, nulos y duplicados.</w:t>
            </w:r>
          </w:p>
        </w:tc>
      </w:tr>
      <w:tr>
        <w:tc>
          <w:tcPr>
            <w:tcW w:type="dxa" w:w="4320"/>
          </w:tcPr>
          <w:p>
            <w:pPr>
              <w:jc w:val="left"/>
            </w:pPr>
            <w:r/>
            <w:r>
              <w:rPr>
                <w:b w:val="0"/>
                <w:sz w:val="20"/>
              </w:rPr>
              <w:t>Medible</w:t>
            </w:r>
          </w:p>
        </w:tc>
        <w:tc>
          <w:tcPr>
            <w:tcW w:type="dxa" w:w="4320"/>
          </w:tcPr>
          <w:p>
            <w:pPr>
              <w:jc w:val="left"/>
            </w:pPr>
            <w:r/>
            <w:r>
              <w:rPr>
                <w:b w:val="0"/>
                <w:sz w:val="20"/>
              </w:rPr>
              <w:t>Conteos verificados por capa (41,971 solicitudes, 43,109 recepciones, 4,130 stock, etc.) sin diferencias.</w:t>
            </w:r>
          </w:p>
        </w:tc>
      </w:tr>
      <w:tr>
        <w:tc>
          <w:tcPr>
            <w:tcW w:type="dxa" w:w="4320"/>
          </w:tcPr>
          <w:p>
            <w:pPr>
              <w:jc w:val="left"/>
            </w:pPr>
            <w:r/>
            <w:r>
              <w:rPr>
                <w:b w:val="0"/>
                <w:sz w:val="20"/>
              </w:rPr>
              <w:t>Alcanzable</w:t>
            </w:r>
          </w:p>
        </w:tc>
        <w:tc>
          <w:tcPr>
            <w:tcW w:type="dxa" w:w="4320"/>
          </w:tcPr>
          <w:p>
            <w:pPr>
              <w:jc w:val="left"/>
            </w:pPr>
            <w:r/>
            <w:r>
              <w:rPr>
                <w:b w:val="0"/>
                <w:sz w:val="20"/>
              </w:rPr>
              <w:t>Sí, con Python + SQL sobre PostgreSQL.</w:t>
            </w:r>
          </w:p>
        </w:tc>
      </w:tr>
      <w:tr>
        <w:tc>
          <w:tcPr>
            <w:tcW w:type="dxa" w:w="4320"/>
          </w:tcPr>
          <w:p>
            <w:pPr>
              <w:jc w:val="left"/>
            </w:pPr>
            <w:r/>
            <w:r>
              <w:rPr>
                <w:b w:val="0"/>
                <w:sz w:val="20"/>
              </w:rPr>
              <w:t>Relevante</w:t>
            </w:r>
          </w:p>
        </w:tc>
        <w:tc>
          <w:tcPr>
            <w:tcW w:type="dxa" w:w="4320"/>
          </w:tcPr>
          <w:p>
            <w:pPr>
              <w:jc w:val="left"/>
            </w:pPr>
            <w:r/>
            <w:r>
              <w:rPr>
                <w:b w:val="0"/>
                <w:sz w:val="20"/>
              </w:rPr>
              <w:t>Garantiza que los modelos se alimenten de datos confiables.</w:t>
            </w:r>
          </w:p>
        </w:tc>
      </w:tr>
      <w:tr>
        <w:tc>
          <w:tcPr>
            <w:tcW w:type="dxa" w:w="4320"/>
          </w:tcPr>
          <w:p>
            <w:pPr>
              <w:jc w:val="left"/>
            </w:pPr>
            <w:r/>
            <w:r>
              <w:rPr>
                <w:b w:val="0"/>
                <w:sz w:val="20"/>
              </w:rPr>
              <w:t>Temporal</w:t>
            </w:r>
          </w:p>
        </w:tc>
        <w:tc>
          <w:tcPr>
            <w:tcW w:type="dxa" w:w="4320"/>
          </w:tcPr>
          <w:p>
            <w:pPr>
              <w:jc w:val="left"/>
            </w:pPr>
            <w:r/>
            <w:r>
              <w:rPr>
                <w:b w:val="0"/>
                <w:sz w:val="20"/>
              </w:rPr>
              <w:t>Julio - agosto 2026.</w:t>
            </w:r>
          </w:p>
        </w:tc>
      </w:tr>
    </w:tbl>
    <w:p/>
    <w:p>
      <w:r>
        <w:rPr>
          <w:b/>
          <w:i w:val="0"/>
        </w:rPr>
        <w:t>Objetivo específico 2: Implementar modelos de pronóstico de demanda.</w:t>
      </w:r>
    </w:p>
    <w:tbl>
      <w:tblPr>
        <w:tblStyle w:val="TableGrid"/>
        <w:tblW w:type="auto" w:w="0"/>
        <w:jc w:val="center"/>
        <w:tblLook w:firstColumn="1" w:firstRow="1" w:lastColumn="0" w:lastRow="0" w:noHBand="0" w:noVBand="1" w:val="04A0"/>
      </w:tblPr>
      <w:tblGrid>
        <w:gridCol w:w="4320"/>
        <w:gridCol w:w="4320"/>
      </w:tblGrid>
      <w:tr>
        <w:tc>
          <w:tcPr>
            <w:tcW w:type="dxa" w:w="4320"/>
            <w:shd w:val="clear" w:fill="D9E2F3"/>
          </w:tcPr>
          <w:p>
            <w:pPr>
              <w:jc w:val="left"/>
            </w:pPr>
            <w:r/>
            <w:r>
              <w:rPr>
                <w:b/>
                <w:sz w:val="20"/>
              </w:rPr>
              <w:t>Dimensión</w:t>
            </w:r>
          </w:p>
        </w:tc>
        <w:tc>
          <w:tcPr>
            <w:tcW w:type="dxa" w:w="4320"/>
            <w:shd w:val="clear" w:fill="D9E2F3"/>
          </w:tcPr>
          <w:p>
            <w:pPr>
              <w:jc w:val="left"/>
            </w:pPr>
            <w:r/>
            <w:r>
              <w:rPr>
                <w:b/>
                <w:sz w:val="20"/>
              </w:rPr>
              <w:t>Detalle</w:t>
            </w:r>
          </w:p>
        </w:tc>
      </w:tr>
      <w:tr>
        <w:tc>
          <w:tcPr>
            <w:tcW w:type="dxa" w:w="4320"/>
          </w:tcPr>
          <w:p>
            <w:pPr>
              <w:jc w:val="left"/>
            </w:pPr>
            <w:r/>
            <w:r>
              <w:rPr>
                <w:b w:val="0"/>
                <w:sz w:val="20"/>
              </w:rPr>
              <w:t>Específico</w:t>
            </w:r>
          </w:p>
        </w:tc>
        <w:tc>
          <w:tcPr>
            <w:tcW w:type="dxa" w:w="4320"/>
          </w:tcPr>
          <w:p>
            <w:pPr>
              <w:jc w:val="left"/>
            </w:pPr>
            <w:r/>
            <w:r>
              <w:rPr>
                <w:b w:val="0"/>
                <w:sz w:val="20"/>
              </w:rPr>
              <w:t>Entrenar regresión lineal, Prophet, Keras MLP y PyTorch MLP para proyectar demanda.</w:t>
            </w:r>
          </w:p>
        </w:tc>
      </w:tr>
      <w:tr>
        <w:tc>
          <w:tcPr>
            <w:tcW w:type="dxa" w:w="4320"/>
          </w:tcPr>
          <w:p>
            <w:pPr>
              <w:jc w:val="left"/>
            </w:pPr>
            <w:r/>
            <w:r>
              <w:rPr>
                <w:b w:val="0"/>
                <w:sz w:val="20"/>
              </w:rPr>
              <w:t>Medible</w:t>
            </w:r>
          </w:p>
        </w:tc>
        <w:tc>
          <w:tcPr>
            <w:tcW w:type="dxa" w:w="4320"/>
          </w:tcPr>
          <w:p>
            <w:pPr>
              <w:jc w:val="left"/>
            </w:pPr>
            <w:r/>
            <w:r>
              <w:rPr>
                <w:b w:val="0"/>
                <w:sz w:val="20"/>
              </w:rPr>
              <w:t>Modelos desplegados en el dashboard, reproducibles con semilla fija (42).</w:t>
            </w:r>
          </w:p>
        </w:tc>
      </w:tr>
      <w:tr>
        <w:tc>
          <w:tcPr>
            <w:tcW w:type="dxa" w:w="4320"/>
          </w:tcPr>
          <w:p>
            <w:pPr>
              <w:jc w:val="left"/>
            </w:pPr>
            <w:r/>
            <w:r>
              <w:rPr>
                <w:b w:val="0"/>
                <w:sz w:val="20"/>
              </w:rPr>
              <w:t>Alcanzable</w:t>
            </w:r>
          </w:p>
        </w:tc>
        <w:tc>
          <w:tcPr>
            <w:tcW w:type="dxa" w:w="4320"/>
          </w:tcPr>
          <w:p>
            <w:pPr>
              <w:jc w:val="left"/>
            </w:pPr>
            <w:r/>
            <w:r>
              <w:rPr>
                <w:b w:val="0"/>
                <w:sz w:val="20"/>
              </w:rPr>
              <w:t>Sí, con las librerías ya instaladas en el proyecto.</w:t>
            </w:r>
          </w:p>
        </w:tc>
      </w:tr>
      <w:tr>
        <w:tc>
          <w:tcPr>
            <w:tcW w:type="dxa" w:w="4320"/>
          </w:tcPr>
          <w:p>
            <w:pPr>
              <w:jc w:val="left"/>
            </w:pPr>
            <w:r/>
            <w:r>
              <w:rPr>
                <w:b w:val="0"/>
                <w:sz w:val="20"/>
              </w:rPr>
              <w:t>Relevante</w:t>
            </w:r>
          </w:p>
        </w:tc>
        <w:tc>
          <w:tcPr>
            <w:tcW w:type="dxa" w:w="4320"/>
          </w:tcPr>
          <w:p>
            <w:pPr>
              <w:jc w:val="left"/>
            </w:pPr>
            <w:r/>
            <w:r>
              <w:rPr>
                <w:b w:val="0"/>
                <w:sz w:val="20"/>
              </w:rPr>
              <w:t>Convierte el análisis en acción: proyecciones utilizables para planificar compras.</w:t>
            </w:r>
          </w:p>
        </w:tc>
      </w:tr>
      <w:tr>
        <w:tc>
          <w:tcPr>
            <w:tcW w:type="dxa" w:w="4320"/>
          </w:tcPr>
          <w:p>
            <w:pPr>
              <w:jc w:val="left"/>
            </w:pPr>
            <w:r/>
            <w:r>
              <w:rPr>
                <w:b w:val="0"/>
                <w:sz w:val="20"/>
              </w:rPr>
              <w:t>Temporal</w:t>
            </w:r>
          </w:p>
        </w:tc>
        <w:tc>
          <w:tcPr>
            <w:tcW w:type="dxa" w:w="4320"/>
          </w:tcPr>
          <w:p>
            <w:pPr>
              <w:jc w:val="left"/>
            </w:pPr>
            <w:r/>
            <w:r>
              <w:rPr>
                <w:b w:val="0"/>
                <w:sz w:val="20"/>
              </w:rPr>
              <w:t>Agosto - septiembre 2026.</w:t>
            </w:r>
          </w:p>
        </w:tc>
      </w:tr>
    </w:tbl>
    <w:p/>
    <w:p>
      <w:r>
        <w:rPr>
          <w:b/>
          <w:i w:val="0"/>
        </w:rPr>
        <w:t>Objetivo específico 3: Desarrollar un dashboard interactivo.</w:t>
      </w:r>
    </w:p>
    <w:tbl>
      <w:tblPr>
        <w:tblStyle w:val="TableGrid"/>
        <w:tblW w:type="auto" w:w="0"/>
        <w:jc w:val="center"/>
        <w:tblLook w:firstColumn="1" w:firstRow="1" w:lastColumn="0" w:lastRow="0" w:noHBand="0" w:noVBand="1" w:val="04A0"/>
      </w:tblPr>
      <w:tblGrid>
        <w:gridCol w:w="4320"/>
        <w:gridCol w:w="4320"/>
      </w:tblGrid>
      <w:tr>
        <w:tc>
          <w:tcPr>
            <w:tcW w:type="dxa" w:w="4320"/>
            <w:shd w:val="clear" w:fill="D9E2F3"/>
          </w:tcPr>
          <w:p>
            <w:pPr>
              <w:jc w:val="left"/>
            </w:pPr>
            <w:r/>
            <w:r>
              <w:rPr>
                <w:b/>
                <w:sz w:val="20"/>
              </w:rPr>
              <w:t>Dimensión</w:t>
            </w:r>
          </w:p>
        </w:tc>
        <w:tc>
          <w:tcPr>
            <w:tcW w:type="dxa" w:w="4320"/>
            <w:shd w:val="clear" w:fill="D9E2F3"/>
          </w:tcPr>
          <w:p>
            <w:pPr>
              <w:jc w:val="left"/>
            </w:pPr>
            <w:r/>
            <w:r>
              <w:rPr>
                <w:b/>
                <w:sz w:val="20"/>
              </w:rPr>
              <w:t>Detalle</w:t>
            </w:r>
          </w:p>
        </w:tc>
      </w:tr>
      <w:tr>
        <w:tc>
          <w:tcPr>
            <w:tcW w:type="dxa" w:w="4320"/>
          </w:tcPr>
          <w:p>
            <w:pPr>
              <w:jc w:val="left"/>
            </w:pPr>
            <w:r/>
            <w:r>
              <w:rPr>
                <w:b w:val="0"/>
                <w:sz w:val="20"/>
              </w:rPr>
              <w:t>Específico</w:t>
            </w:r>
          </w:p>
        </w:tc>
        <w:tc>
          <w:tcPr>
            <w:tcW w:type="dxa" w:w="4320"/>
          </w:tcPr>
          <w:p>
            <w:pPr>
              <w:jc w:val="left"/>
            </w:pPr>
            <w:r/>
            <w:r>
              <w:rPr>
                <w:b w:val="0"/>
                <w:sz w:val="20"/>
              </w:rPr>
              <w:t>Crear una app Streamlit con KPIs, vistas de datos y pronósticos.</w:t>
            </w:r>
          </w:p>
        </w:tc>
      </w:tr>
      <w:tr>
        <w:tc>
          <w:tcPr>
            <w:tcW w:type="dxa" w:w="4320"/>
          </w:tcPr>
          <w:p>
            <w:pPr>
              <w:jc w:val="left"/>
            </w:pPr>
            <w:r/>
            <w:r>
              <w:rPr>
                <w:b w:val="0"/>
                <w:sz w:val="20"/>
              </w:rPr>
              <w:t>Medible</w:t>
            </w:r>
          </w:p>
        </w:tc>
        <w:tc>
          <w:tcPr>
            <w:tcW w:type="dxa" w:w="4320"/>
          </w:tcPr>
          <w:p>
            <w:pPr>
              <w:jc w:val="left"/>
            </w:pPr>
            <w:r/>
            <w:r>
              <w:rPr>
                <w:b w:val="0"/>
                <w:sz w:val="20"/>
              </w:rPr>
              <w:t>App desplegada y accesible en línea con 9 secciones funcionales.</w:t>
            </w:r>
          </w:p>
        </w:tc>
      </w:tr>
      <w:tr>
        <w:tc>
          <w:tcPr>
            <w:tcW w:type="dxa" w:w="4320"/>
          </w:tcPr>
          <w:p>
            <w:pPr>
              <w:jc w:val="left"/>
            </w:pPr>
            <w:r/>
            <w:r>
              <w:rPr>
                <w:b w:val="0"/>
                <w:sz w:val="20"/>
              </w:rPr>
              <w:t>Alcanzable</w:t>
            </w:r>
          </w:p>
        </w:tc>
        <w:tc>
          <w:tcPr>
            <w:tcW w:type="dxa" w:w="4320"/>
          </w:tcPr>
          <w:p>
            <w:pPr>
              <w:jc w:val="left"/>
            </w:pPr>
            <w:r/>
            <w:r>
              <w:rPr>
                <w:b w:val="0"/>
                <w:sz w:val="20"/>
              </w:rPr>
              <w:t>Sí, con Streamlit y Plotly (sin costos adicionales).</w:t>
            </w:r>
          </w:p>
        </w:tc>
      </w:tr>
      <w:tr>
        <w:tc>
          <w:tcPr>
            <w:tcW w:type="dxa" w:w="4320"/>
          </w:tcPr>
          <w:p>
            <w:pPr>
              <w:jc w:val="left"/>
            </w:pPr>
            <w:r/>
            <w:r>
              <w:rPr>
                <w:b w:val="0"/>
                <w:sz w:val="20"/>
              </w:rPr>
              <w:t>Relevante</w:t>
            </w:r>
          </w:p>
        </w:tc>
        <w:tc>
          <w:tcPr>
            <w:tcW w:type="dxa" w:w="4320"/>
          </w:tcPr>
          <w:p>
            <w:pPr>
              <w:jc w:val="left"/>
            </w:pPr>
            <w:r/>
            <w:r>
              <w:rPr>
                <w:b w:val="0"/>
                <w:sz w:val="20"/>
              </w:rPr>
              <w:t>Permite que el usuario final consuma la información sin tocar código.</w:t>
            </w:r>
          </w:p>
        </w:tc>
      </w:tr>
      <w:tr>
        <w:tc>
          <w:tcPr>
            <w:tcW w:type="dxa" w:w="4320"/>
          </w:tcPr>
          <w:p>
            <w:pPr>
              <w:jc w:val="left"/>
            </w:pPr>
            <w:r/>
            <w:r>
              <w:rPr>
                <w:b w:val="0"/>
                <w:sz w:val="20"/>
              </w:rPr>
              <w:t>Temporal</w:t>
            </w:r>
          </w:p>
        </w:tc>
        <w:tc>
          <w:tcPr>
            <w:tcW w:type="dxa" w:w="4320"/>
          </w:tcPr>
          <w:p>
            <w:pPr>
              <w:jc w:val="left"/>
            </w:pPr>
            <w:r/>
            <w:r>
              <w:rPr>
                <w:b w:val="0"/>
                <w:sz w:val="20"/>
              </w:rPr>
              <w:t>Septiembre 2026.</w:t>
            </w:r>
          </w:p>
        </w:tc>
      </w:tr>
    </w:tbl>
    <w:p>
      <w:pPr>
        <w:pStyle w:val="Heading1"/>
      </w:pPr>
      <w:r>
        <w:t>4. Búsqueda de literatura académica</w:t>
      </w:r>
    </w:p>
    <w:p>
      <w:r>
        <w:rPr>
          <w:b w:val="0"/>
          <w:i w:val="0"/>
        </w:rPr>
        <w:t>Para fundamentar el trabajo me apoyé en literatura académica y técnica que ya ha recorrido estos caminos antes. No reinventamos la rueda, solo la adaptamos a nuestro caso:</w:t>
      </w:r>
    </w:p>
    <w:p>
      <w:pPr>
        <w:pStyle w:val="ListBullet"/>
      </w:pPr>
      <w:r>
        <w:t>Arquitectura de datos Medallón: el enfoque bronze/silver/gold popularizado por Databricks, que estructura el flujo de datos por niveles de refinamiento, es la columna vertebral de nuestro ETL.</w:t>
      </w:r>
    </w:p>
    <w:p>
      <w:pPr>
        <w:pStyle w:val="ListBullet"/>
      </w:pPr>
      <w:r>
        <w:t>Pronóstico de series temporales: el trabajo clásico de Hyndman y Athanasopoulos (Forecasting: Principles and Practice) define las bases de la proyección de demanda, desde métodos lineales hasta modelos más complejos.</w:t>
      </w:r>
    </w:p>
    <w:p>
      <w:pPr>
        <w:pStyle w:val="ListBullet"/>
      </w:pPr>
      <w:r>
        <w:t>Normalización de bases de datos: la teoría de normalización (hasta la tercera forma normal) de Codd justifica el esquema de dimensiones y hechos que usamos en la capa normalizado.</w:t>
      </w:r>
    </w:p>
    <w:p>
      <w:pPr>
        <w:pStyle w:val="ListBullet"/>
      </w:pPr>
      <w:r>
        <w:t>Modelos de pronóstico de Meta (Prophet): la formalización de Prophet para series temporales con estacionalidad y tendencia, documentada por Taylor y Letham, fundamenta uno de nuestros modelos.</w:t>
      </w:r>
    </w:p>
    <w:p>
      <w:pPr>
        <w:pStyle w:val="ListBullet"/>
      </w:pPr>
      <w:r>
        <w:t>Machine learning supervisado: Scikit-learn y redes neuronales (MLP) aportan las técnicas de regresión y aprendizaje que usamos en los modelos Keras y PyTorch.</w:t>
      </w:r>
    </w:p>
    <w:p>
      <w:r>
        <w:rPr>
          <w:b w:val="0"/>
          <w:i/>
        </w:rPr>
        <w:t>Esta base me permitió justificar la elección de cada técnica y validar que los resultados son coherentes con lo que la academia ya acepta como buenas prácticas.</w:t>
      </w:r>
    </w:p>
    <w:p>
      <w:pPr>
        <w:pStyle w:val="Heading1"/>
      </w:pPr>
      <w:r>
        <w:t>5. Justificación e importancia del proyecto</w:t>
      </w:r>
    </w:p>
    <w:p>
      <w:r>
        <w:rPr>
          <w:b w:val="0"/>
          <w:i w:val="0"/>
        </w:rPr>
        <w:t>Justifico el proyecto desde tres frentes que se refuerzan entre sí:</w:t>
      </w:r>
    </w:p>
    <w:p>
      <w:pPr>
        <w:pStyle w:val="ListBullet"/>
      </w:pPr>
      <w:r>
        <w:t>Operativo: permite planificar compras con base en proyecciones, reduciendo stockouts y sobreacumulación de inventario. Es la diferencia entre comprar cuando falta y comprar porque se sabe que va a faltar.</w:t>
      </w:r>
    </w:p>
    <w:p>
      <w:pPr>
        <w:pStyle w:val="ListBullet"/>
      </w:pPr>
      <w:r>
        <w:t>Académico: aplico, de extremo a extremo, conceptos vistos en el ciclo (ETL, normalización, series temporales, machine learning) sobre un problema real, no sobre datos inventados.</w:t>
      </w:r>
    </w:p>
    <w:p>
      <w:pPr>
        <w:pStyle w:val="ListBullet"/>
      </w:pPr>
      <w:r>
        <w:t>Tecnológico: demuestro un stack moderno de ingeniería de datos (Python, PostgreSQL/Supabase, Streamlit, librerías de ML) que es directamente transferible a un entorno productivo.</w:t>
      </w:r>
    </w:p>
    <w:p>
      <w:r>
        <w:rPr>
          <w:b w:val="0"/>
          <w:i w:val="0"/>
        </w:rPr>
        <w:t>Además, dado que administro operaciones en Rosedu SAC y lidero proyectos tecnológicos en Corporación GhostTech EIRL, este trabajo tiene una aplicación práctica inmediata: las métricas y modelos desarrollados pueden adaptarse a la gestión real de compras de esas empresas.</w:t>
      </w:r>
    </w:p>
    <w:p>
      <w:pPr>
        <w:pStyle w:val="Heading1"/>
      </w:pPr>
      <w:r>
        <w:t>6. Límites y alcances del proyecto</w:t>
      </w:r>
    </w:p>
    <w:p>
      <w:pPr>
        <w:pStyle w:val="Heading2"/>
      </w:pPr>
      <w:r>
        <w:t>6.1. Alcances</w:t>
      </w:r>
    </w:p>
    <w:p>
      <w:pPr>
        <w:pStyle w:val="ListBullet"/>
      </w:pPr>
      <w:r>
        <w:t>Procesamiento completo de 6 conjuntos de datos CSV anonimizados de origen (solicitudes, recepciones, artículos maestro, stock por ubicación, proveedores y grupos).</w:t>
      </w:r>
    </w:p>
    <w:p>
      <w:pPr>
        <w:pStyle w:val="ListBullet"/>
      </w:pPr>
      <w:r>
        <w:t>Construcción del pipeline ETL medallón en 4 capas dentro de PostgreSQL (Supabase).</w:t>
      </w:r>
    </w:p>
    <w:p>
      <w:pPr>
        <w:pStyle w:val="ListBullet"/>
      </w:pPr>
      <w:r>
        <w:t>Diseño de un esquema normalizado en tercera forma normal con dimensiones y tablas de hechos.</w:t>
      </w:r>
    </w:p>
    <w:p>
      <w:pPr>
        <w:pStyle w:val="ListBullet"/>
      </w:pPr>
      <w:r>
        <w:t>Elaboración de 2 tablas gold listas para modelado (métricas por proveedor y demanda mensual por artículo).</w:t>
      </w:r>
    </w:p>
    <w:p>
      <w:pPr>
        <w:pStyle w:val="ListBullet"/>
      </w:pPr>
      <w:r>
        <w:t>Desarrollo de un dashboard Streamlit con 9 secciones interactivas, incluyendo pronósticos.</w:t>
      </w:r>
    </w:p>
    <w:p>
      <w:pPr>
        <w:pStyle w:val="ListBullet"/>
      </w:pPr>
      <w:r>
        <w:t>Implementación y comparación de 4 enfoques de pronóstico: regresión lineal, Prophet, Keras y PyTorch.</w:t>
      </w:r>
    </w:p>
    <w:p>
      <w:pPr>
        <w:pStyle w:val="Heading2"/>
      </w:pPr>
      <w:r>
        <w:t>6.2. Límites</w:t>
      </w:r>
    </w:p>
    <w:p>
      <w:pPr>
        <w:pStyle w:val="ListBullet"/>
      </w:pPr>
      <w:r>
        <w:t>Los datos provienen de una única empresa y están anonimizados, por lo que los resultados no son generalizables a otros contextos sin reentrenar.</w:t>
      </w:r>
    </w:p>
    <w:p>
      <w:pPr>
        <w:pStyle w:val="ListBullet"/>
      </w:pPr>
      <w:r>
        <w:t>No hay integración en tiempo real con un ERP; el análisis es sobre datos históricos cargados por lotes.</w:t>
      </w:r>
    </w:p>
    <w:p>
      <w:pPr>
        <w:pStyle w:val="ListBullet"/>
      </w:pPr>
      <w:r>
        <w:t>No se realiza una validación con el personal del negocio ni una medición del ahorro real después de la implementación.</w:t>
      </w:r>
    </w:p>
    <w:p>
      <w:pPr>
        <w:pStyle w:val="ListBullet"/>
      </w:pPr>
      <w:r>
        <w:t>La predicción de precios con Random Forest es funcional a nivel de artículo y de tendencia agregada, pero su precisión (R² y MAE) varía según el artículo y el historial disponible.</w:t>
      </w:r>
    </w:p>
    <w:p>
      <w:pPr>
        <w:pStyle w:val="ListBullet"/>
      </w:pPr>
      <w:r>
        <w:t>Los pronósticos dependen de la calidad y el alcance histórico de los datos; series muy cortas producen pronósticos planos.</w:t>
      </w:r>
    </w:p>
    <w:p>
      <w:pPr>
        <w:pStyle w:val="ListBullet"/>
      </w:pPr>
      <w:r>
        <w:t>La base de datos usa el plan gratuito de Supabase, lo que limita recursos de cómputo y velocidad.</w:t>
      </w:r>
    </w:p>
    <w:p>
      <w:pPr>
        <w:pStyle w:val="Heading1"/>
      </w:pPr>
      <w:r>
        <w:t>7. Desarrollo de un marco teórico o conceptual</w:t>
      </w:r>
    </w:p>
    <w:p>
      <w:r>
        <w:rPr>
          <w:b w:val="0"/>
          <w:i w:val="0"/>
        </w:rPr>
        <w:t>Enmarco el trabajo en cuatro conceptos fundamentales que explican qué hacemos y por qué funciona:</w:t>
      </w:r>
    </w:p>
    <w:p>
      <w:r>
        <w:rPr>
          <w:b/>
          <w:i w:val="0"/>
        </w:rPr>
        <w:t>Arquitectura medallón</w:t>
      </w:r>
    </w:p>
    <w:p>
      <w:r>
        <w:rPr>
          <w:b w:val="0"/>
          <w:i w:val="0"/>
        </w:rPr>
        <w:t>Es un modelo de datos en capas donde cada nivel añade valor: bronze guarda los datos tal como llegan (texto crudo), silver los limpia y tipa correctamente, normalizado estructura en tercera forma normal con llaves foráneas, y gold agrega métricas listas para el consumo. Este orden garantiza trazabilidad y que cada transformación sea verificable.</w:t>
      </w:r>
    </w:p>
    <w:p>
      <w:r>
        <w:rPr>
          <w:b/>
          <w:i w:val="0"/>
        </w:rPr>
        <w:t>ETL (Extract, Transform, Load)</w:t>
      </w:r>
    </w:p>
    <w:p>
      <w:r>
        <w:rPr>
          <w:b w:val="0"/>
          <w:i w:val="0"/>
        </w:rPr>
        <w:t>El proceso que extrae los datos de origen, los transforma (limpieza, parseo de fechas y números, normalización) y los carga en la base. Cada fase de nuestro ETL deja una evidencia de control, lo que lo hace auditable y reproducible.</w:t>
      </w:r>
    </w:p>
    <w:p>
      <w:r>
        <w:rPr>
          <w:b/>
          <w:i w:val="0"/>
        </w:rPr>
        <w:t>Análisis de series temporales</w:t>
      </w:r>
    </w:p>
    <w:p>
      <w:r>
        <w:rPr>
          <w:b w:val="0"/>
          <w:i w:val="0"/>
        </w:rPr>
        <w:t>La demanda agregada por mes es una serie temporal de la que interesa su tendencia, estacionalidad y variabilidad. Sobre ella se aplican métodos de pronóstico: regresión lineal para tendencias simples, Prophet para series con estacionalidad, y redes neuronales (MLP) para capturar relaciones no lineales mediante ventanas deslizantes.</w:t>
      </w:r>
    </w:p>
    <w:p>
      <w:r>
        <w:rPr>
          <w:b/>
          <w:i w:val="0"/>
        </w:rPr>
        <w:t>Machine learning supervisado</w:t>
      </w:r>
    </w:p>
    <w:p>
      <w:r>
        <w:rPr>
          <w:b w:val="0"/>
          <w:i w:val="0"/>
        </w:rPr>
        <w:t>Se entrena el modelo con pares entrada-salida históricos para que aprenda a predecir la salida ante nuevas entradas. En nuestro caso, predecir demanda futura a partir de la demanda pasada, con semilla fija para asegurar resultados reproducibles.</w:t>
      </w:r>
    </w:p>
    <w:p>
      <w:pPr>
        <w:pStyle w:val="Heading1"/>
      </w:pPr>
      <w:r>
        <w:t>8. Análisis FODA. Visión. Misión. Estrategias. Actividades.</w:t>
      </w:r>
    </w:p>
    <w:p>
      <w:r>
        <w:rPr>
          <w:b/>
          <w:i w:val="0"/>
        </w:rPr>
        <w:t>Análisis FODA</w:t>
      </w:r>
    </w:p>
    <w:tbl>
      <w:tblPr>
        <w:tblStyle w:val="TableGrid"/>
        <w:tblW w:type="auto" w:w="0"/>
        <w:jc w:val="center"/>
        <w:tblLook w:firstColumn="1" w:firstRow="1" w:lastColumn="0" w:lastRow="0" w:noHBand="0" w:noVBand="1" w:val="04A0"/>
      </w:tblPr>
      <w:tblGrid>
        <w:gridCol w:w="4320"/>
        <w:gridCol w:w="4320"/>
      </w:tblGrid>
      <w:tr>
        <w:tc>
          <w:tcPr>
            <w:tcW w:type="dxa" w:w="4320"/>
            <w:shd w:val="clear" w:fill="D9E2F3"/>
          </w:tcPr>
          <w:p>
            <w:pPr>
              <w:jc w:val="left"/>
            </w:pPr>
            <w:r/>
            <w:r>
              <w:rPr>
                <w:b/>
                <w:sz w:val="20"/>
              </w:rPr>
              <w:t>FORTALEZAS</w:t>
            </w:r>
          </w:p>
        </w:tc>
        <w:tc>
          <w:tcPr>
            <w:tcW w:type="dxa" w:w="4320"/>
            <w:shd w:val="clear" w:fill="D9E2F3"/>
          </w:tcPr>
          <w:p>
            <w:pPr>
              <w:jc w:val="left"/>
            </w:pPr>
            <w:r/>
            <w:r>
              <w:rPr>
                <w:b/>
                <w:sz w:val="20"/>
              </w:rPr>
              <w:t>OPORTUNIDADES</w:t>
            </w:r>
          </w:p>
        </w:tc>
      </w:tr>
      <w:tr>
        <w:tc>
          <w:tcPr>
            <w:tcW w:type="dxa" w:w="4320"/>
          </w:tcPr>
          <w:p>
            <w:pPr>
              <w:jc w:val="left"/>
            </w:pPr>
            <w:r/>
            <w:r>
              <w:rPr>
                <w:b w:val="0"/>
                <w:sz w:val="20"/>
              </w:rPr>
              <w:t>Pipeline ETL completo y verificado con evidencias.</w:t>
            </w:r>
          </w:p>
        </w:tc>
        <w:tc>
          <w:tcPr>
            <w:tcW w:type="dxa" w:w="4320"/>
          </w:tcPr>
          <w:p>
            <w:pPr>
              <w:jc w:val="left"/>
            </w:pPr>
            <w:r/>
            <w:r>
              <w:rPr>
                <w:b w:val="0"/>
                <w:sz w:val="20"/>
              </w:rPr>
              <w:t>Escalar la solución a otras empresas u otros procesos.</w:t>
            </w:r>
          </w:p>
        </w:tc>
      </w:tr>
      <w:tr>
        <w:tc>
          <w:tcPr>
            <w:tcW w:type="dxa" w:w="4320"/>
          </w:tcPr>
          <w:p>
            <w:pPr>
              <w:jc w:val="left"/>
            </w:pPr>
            <w:r/>
            <w:r>
              <w:rPr>
                <w:b w:val="0"/>
                <w:sz w:val="20"/>
              </w:rPr>
              <w:t>Datos extensos (~85 mil transacciones).</w:t>
            </w:r>
          </w:p>
        </w:tc>
        <w:tc>
          <w:tcPr>
            <w:tcW w:type="dxa" w:w="4320"/>
          </w:tcPr>
          <w:p>
            <w:pPr>
              <w:jc w:val="left"/>
            </w:pPr>
            <w:r/>
            <w:r>
              <w:rPr>
                <w:b w:val="0"/>
                <w:sz w:val="20"/>
              </w:rPr>
              <w:t>Integración futura con ERP en tiempo real.</w:t>
            </w:r>
          </w:p>
        </w:tc>
      </w:tr>
      <w:tr>
        <w:tc>
          <w:tcPr>
            <w:tcW w:type="dxa" w:w="4320"/>
          </w:tcPr>
          <w:p>
            <w:pPr>
              <w:jc w:val="left"/>
            </w:pPr>
            <w:r/>
            <w:r>
              <w:rPr>
                <w:b w:val="0"/>
                <w:sz w:val="20"/>
              </w:rPr>
              <w:t>Cuatro enfoques de pronóstico comparables.</w:t>
            </w:r>
          </w:p>
        </w:tc>
        <w:tc>
          <w:tcPr>
            <w:tcW w:type="dxa" w:w="4320"/>
          </w:tcPr>
          <w:p>
            <w:pPr>
              <w:jc w:val="left"/>
            </w:pPr>
            <w:r/>
            <w:r>
              <w:rPr>
                <w:b w:val="0"/>
                <w:sz w:val="20"/>
              </w:rPr>
              <w:t>Aplicación práctica en Rosedu SAC y GhostTech EIRL.</w:t>
            </w:r>
          </w:p>
        </w:tc>
      </w:tr>
      <w:tr>
        <w:tc>
          <w:tcPr>
            <w:tcW w:type="dxa" w:w="4320"/>
          </w:tcPr>
          <w:p>
            <w:pPr>
              <w:jc w:val="left"/>
            </w:pPr>
            <w:r/>
            <w:r>
              <w:rPr>
                <w:b w:val="0"/>
                <w:sz w:val="20"/>
              </w:rPr>
              <w:t>Dashboard desplegado y accesible en línea.</w:t>
            </w:r>
          </w:p>
        </w:tc>
        <w:tc>
          <w:tcPr>
            <w:tcW w:type="dxa" w:w="4320"/>
          </w:tcPr>
          <w:p>
            <w:pPr>
              <w:jc w:val="left"/>
            </w:pPr>
            <w:r/>
            <w:r>
              <w:rPr>
                <w:b w:val="0"/>
                <w:sz w:val="20"/>
              </w:rPr>
              <w:t>Extensión a análisis de proveedores y costos.</w:t>
            </w:r>
          </w:p>
        </w:tc>
      </w:tr>
      <w:tr>
        <w:tc>
          <w:tcPr>
            <w:tcW w:type="dxa" w:w="4320"/>
          </w:tcPr>
          <w:p>
            <w:pPr>
              <w:jc w:val="left"/>
            </w:pPr>
            <w:r/>
            <w:r>
              <w:rPr>
                <w:b w:val="0"/>
                <w:sz w:val="20"/>
              </w:rPr>
              <w:t>Debilidades</w:t>
            </w:r>
          </w:p>
        </w:tc>
        <w:tc>
          <w:tcPr>
            <w:tcW w:type="dxa" w:w="4320"/>
          </w:tcPr>
          <w:p>
            <w:pPr>
              <w:jc w:val="left"/>
            </w:pPr>
            <w:r/>
            <w:r>
              <w:rPr>
                <w:b w:val="0"/>
                <w:sz w:val="20"/>
              </w:rPr>
              <w:t>Amenazas</w:t>
            </w:r>
          </w:p>
        </w:tc>
      </w:tr>
      <w:tr>
        <w:tc>
          <w:tcPr>
            <w:tcW w:type="dxa" w:w="4320"/>
          </w:tcPr>
          <w:p>
            <w:pPr>
              <w:jc w:val="left"/>
            </w:pPr>
            <w:r/>
            <w:r>
              <w:rPr>
                <w:b w:val="0"/>
                <w:sz w:val="20"/>
              </w:rPr>
              <w:t>Datos anonimizados y de una sola fuente.</w:t>
            </w:r>
          </w:p>
        </w:tc>
        <w:tc>
          <w:tcPr>
            <w:tcW w:type="dxa" w:w="4320"/>
          </w:tcPr>
          <w:p>
            <w:pPr>
              <w:jc w:val="left"/>
            </w:pPr>
            <w:r/>
            <w:r>
              <w:rPr>
                <w:b w:val="0"/>
                <w:sz w:val="20"/>
              </w:rPr>
              <w:t>Dependencia del plan gratuito de Supabase.</w:t>
            </w:r>
          </w:p>
        </w:tc>
      </w:tr>
      <w:tr>
        <w:tc>
          <w:tcPr>
            <w:tcW w:type="dxa" w:w="4320"/>
          </w:tcPr>
          <w:p>
            <w:pPr>
              <w:jc w:val="left"/>
            </w:pPr>
            <w:r/>
            <w:r>
              <w:rPr>
                <w:b w:val="0"/>
                <w:sz w:val="20"/>
              </w:rPr>
              <w:t>Sin validación con el negocio real.</w:t>
            </w:r>
          </w:p>
        </w:tc>
        <w:tc>
          <w:tcPr>
            <w:tcW w:type="dxa" w:w="4320"/>
          </w:tcPr>
          <w:p>
            <w:pPr>
              <w:jc w:val="left"/>
            </w:pPr>
            <w:r/>
            <w:r>
              <w:rPr>
                <w:b w:val="0"/>
                <w:sz w:val="20"/>
              </w:rPr>
              <w:t>Series cortas limitan la calidad de los pronósticos.</w:t>
            </w:r>
          </w:p>
        </w:tc>
      </w:tr>
      <w:tr>
        <w:tc>
          <w:tcPr>
            <w:tcW w:type="dxa" w:w="4320"/>
          </w:tcPr>
          <w:p>
            <w:pPr>
              <w:jc w:val="left"/>
            </w:pPr>
            <w:r/>
            <w:r>
              <w:rPr>
                <w:b w:val="0"/>
                <w:sz w:val="20"/>
              </w:rPr>
              <w:t>La precisión del modelo de precios depende del historial de cada artículo.</w:t>
            </w:r>
          </w:p>
        </w:tc>
        <w:tc>
          <w:tcPr>
            <w:tcW w:type="dxa" w:w="4320"/>
          </w:tcPr>
          <w:p>
            <w:pPr>
              <w:jc w:val="left"/>
            </w:pPr>
            <w:r/>
            <w:r>
              <w:rPr>
                <w:b w:val="0"/>
                <w:sz w:val="20"/>
              </w:rPr>
              <w:t>Costo de oportunidad: el proyecto compite con tareas del día a día.</w:t>
            </w:r>
          </w:p>
        </w:tc>
      </w:tr>
    </w:tbl>
    <w:p/>
    <w:p>
      <w:r>
        <w:rPr>
          <w:b/>
          <w:i w:val="0"/>
        </w:rPr>
        <w:t>Misión</w:t>
      </w:r>
    </w:p>
    <w:p>
      <w:r>
        <w:rPr>
          <w:b w:val="0"/>
          <w:i w:val="0"/>
        </w:rPr>
        <w:t>Proveer información predictiva verificable sobre inventario y compras que permita tomar decisiones más seguras y menos reactivas, con un enfoque práctico aplicable a la operación real.</w:t>
      </w:r>
    </w:p>
    <w:p>
      <w:r>
        <w:rPr>
          <w:b/>
          <w:i w:val="0"/>
        </w:rPr>
        <w:t>Visión</w:t>
      </w:r>
    </w:p>
    <w:p>
      <w:r>
        <w:rPr>
          <w:b w:val="0"/>
          <w:i w:val="0"/>
        </w:rPr>
        <w:t>Convertirse en una herramienta de inteligencia de datos reutilizable que, con ajustes menores, pueda aplicarse a otras empresas y procesos del sector.</w:t>
      </w:r>
    </w:p>
    <w:p>
      <w:r>
        <w:rPr>
          <w:b/>
          <w:i w:val="0"/>
        </w:rPr>
        <w:t>Estrategias</w:t>
      </w:r>
    </w:p>
    <w:p>
      <w:pPr>
        <w:pStyle w:val="ListBullet"/>
      </w:pPr>
      <w:r>
        <w:t>Estrategia de desarrollo: construir el pipeline por capas, validando cada una antes de avanzar.</w:t>
      </w:r>
    </w:p>
    <w:p>
      <w:pPr>
        <w:pStyle w:val="ListBullet"/>
      </w:pPr>
      <w:r>
        <w:t>Estrategia de visualización: exponer los resultados en un dashboard accesible y de bajo costo.</w:t>
      </w:r>
    </w:p>
    <w:p>
      <w:pPr>
        <w:pStyle w:val="ListBullet"/>
      </w:pPr>
      <w:r>
        <w:t>Estrategia de modelado: comparar varios enfoques para elegir el más adecuado a cada serie.</w:t>
      </w:r>
    </w:p>
    <w:p>
      <w:r>
        <w:rPr>
          <w:b/>
          <w:i w:val="0"/>
        </w:rPr>
        <w:t>Actividades</w:t>
      </w:r>
    </w:p>
    <w:p>
      <w:pPr>
        <w:pStyle w:val="ListBullet"/>
      </w:pPr>
      <w:r>
        <w:t>Análisis de calidad y duplicados de los datos de origen.</w:t>
      </w:r>
    </w:p>
    <w:p>
      <w:pPr>
        <w:pStyle w:val="ListBullet"/>
      </w:pPr>
      <w:r>
        <w:t>Implementación de los ETL bronze→silver→normalizado→gold.</w:t>
      </w:r>
    </w:p>
    <w:p>
      <w:pPr>
        <w:pStyle w:val="ListBullet"/>
      </w:pPr>
      <w:r>
        <w:t>Verificación de reproducibilidad de cada capa.</w:t>
      </w:r>
    </w:p>
    <w:p>
      <w:pPr>
        <w:pStyle w:val="ListBullet"/>
      </w:pPr>
      <w:r>
        <w:t>Desarrollo de los modelos predictivos.</w:t>
      </w:r>
    </w:p>
    <w:p>
      <w:pPr>
        <w:pStyle w:val="ListBullet"/>
      </w:pPr>
      <w:r>
        <w:t>Construcción y despliegue del dashboard en Streamlit Cloud.</w:t>
      </w:r>
    </w:p>
    <w:p>
      <w:pPr>
        <w:pStyle w:val="Heading1"/>
      </w:pPr>
      <w:r>
        <w:t>9. Método de marco lógico</w:t>
      </w:r>
    </w:p>
    <w:p>
      <w:r>
        <w:rPr>
          <w:b w:val="0"/>
          <w:i w:val="0"/>
        </w:rPr>
        <w:t>El marco lógico organiza el proyecto en una jerarquía de objetivos con indicadores verificables: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D9E2F3"/>
          </w:tcPr>
          <w:p>
            <w:pPr>
              <w:jc w:val="left"/>
            </w:pPr>
            <w:r/>
            <w:r>
              <w:rPr>
                <w:b/>
                <w:sz w:val="20"/>
              </w:rPr>
              <w:t>Nivel</w:t>
            </w:r>
          </w:p>
        </w:tc>
        <w:tc>
          <w:tcPr>
            <w:tcW w:type="dxa" w:w="2160"/>
            <w:shd w:val="clear" w:fill="D9E2F3"/>
          </w:tcPr>
          <w:p>
            <w:pPr>
              <w:jc w:val="left"/>
            </w:pPr>
            <w:r/>
            <w:r>
              <w:rPr>
                <w:b/>
                <w:sz w:val="20"/>
              </w:rPr>
              <w:t>Resumen</w:t>
            </w:r>
          </w:p>
        </w:tc>
        <w:tc>
          <w:tcPr>
            <w:tcW w:type="dxa" w:w="2160"/>
            <w:shd w:val="clear" w:fill="D9E2F3"/>
          </w:tcPr>
          <w:p>
            <w:pPr>
              <w:jc w:val="left"/>
            </w:pPr>
            <w:r/>
            <w:r>
              <w:rPr>
                <w:b/>
                <w:sz w:val="20"/>
              </w:rPr>
              <w:t>Indicador</w:t>
            </w:r>
          </w:p>
        </w:tc>
        <w:tc>
          <w:tcPr>
            <w:tcW w:type="dxa" w:w="2160"/>
            <w:shd w:val="clear" w:fill="D9E2F3"/>
          </w:tcPr>
          <w:p>
            <w:pPr>
              <w:jc w:val="left"/>
            </w:pPr>
            <w:r/>
            <w:r>
              <w:rPr>
                <w:b/>
                <w:sz w:val="20"/>
              </w:rPr>
              <w:t>Fuente</w:t>
            </w:r>
          </w:p>
        </w:tc>
      </w:tr>
      <w:tr>
        <w:tc>
          <w:tcPr>
            <w:tcW w:type="dxa" w:w="2160"/>
          </w:tcPr>
          <w:p>
            <w:pPr>
              <w:jc w:val="left"/>
            </w:pPr>
            <w:r/>
            <w:r>
              <w:rPr>
                <w:b w:val="0"/>
                <w:sz w:val="20"/>
              </w:rPr>
              <w:t>Fin</w:t>
            </w:r>
          </w:p>
        </w:tc>
        <w:tc>
          <w:tcPr>
            <w:tcW w:type="dxa" w:w="2160"/>
          </w:tcPr>
          <w:p>
            <w:pPr>
              <w:jc w:val="left"/>
            </w:pPr>
            <w:r/>
            <w:r>
              <w:rPr>
                <w:b w:val="0"/>
                <w:sz w:val="20"/>
              </w:rPr>
              <w:t>Optimizar la gestión de compras con pronósticos.</w:t>
            </w:r>
          </w:p>
        </w:tc>
        <w:tc>
          <w:tcPr>
            <w:tcW w:type="dxa" w:w="2160"/>
          </w:tcPr>
          <w:p>
            <w:pPr>
              <w:jc w:val="left"/>
            </w:pPr>
            <w:r/>
            <w:r>
              <w:rPr>
                <w:b w:val="0"/>
                <w:sz w:val="20"/>
              </w:rPr>
              <w:t>Reducción de stockouts/sobrecompra.</w:t>
            </w:r>
          </w:p>
        </w:tc>
        <w:tc>
          <w:tcPr>
            <w:tcW w:type="dxa" w:w="2160"/>
          </w:tcPr>
          <w:p>
            <w:pPr>
              <w:jc w:val="left"/>
            </w:pPr>
            <w:r/>
            <w:r>
              <w:rPr>
                <w:b w:val="0"/>
                <w:sz w:val="20"/>
              </w:rPr>
              <w:t>Comparación post-implementación.</w:t>
            </w:r>
          </w:p>
        </w:tc>
      </w:tr>
      <w:tr>
        <w:tc>
          <w:tcPr>
            <w:tcW w:type="dxa" w:w="2160"/>
          </w:tcPr>
          <w:p>
            <w:pPr>
              <w:jc w:val="left"/>
            </w:pPr>
            <w:r/>
            <w:r>
              <w:rPr>
                <w:b w:val="0"/>
                <w:sz w:val="20"/>
              </w:rPr>
              <w:t>Propósito</w:t>
            </w:r>
          </w:p>
        </w:tc>
        <w:tc>
          <w:tcPr>
            <w:tcW w:type="dxa" w:w="2160"/>
          </w:tcPr>
          <w:p>
            <w:pPr>
              <w:jc w:val="left"/>
            </w:pPr>
            <w:r/>
            <w:r>
              <w:rPr>
                <w:b w:val="0"/>
                <w:sz w:val="20"/>
              </w:rPr>
              <w:t>Análisis predictivo de inventario y compras.</w:t>
            </w:r>
          </w:p>
        </w:tc>
        <w:tc>
          <w:tcPr>
            <w:tcW w:type="dxa" w:w="2160"/>
          </w:tcPr>
          <w:p>
            <w:pPr>
              <w:jc w:val="left"/>
            </w:pPr>
            <w:r/>
            <w:r>
              <w:rPr>
                <w:b w:val="0"/>
                <w:sz w:val="20"/>
              </w:rPr>
              <w:t>Dashboard y modelos funcionando.</w:t>
            </w:r>
          </w:p>
        </w:tc>
        <w:tc>
          <w:tcPr>
            <w:tcW w:type="dxa" w:w="2160"/>
          </w:tcPr>
          <w:p>
            <w:pPr>
              <w:jc w:val="left"/>
            </w:pPr>
            <w:r/>
            <w:r>
              <w:rPr>
                <w:b w:val="0"/>
                <w:sz w:val="20"/>
              </w:rPr>
              <w:t>App desplegada (evidencias).</w:t>
            </w:r>
          </w:p>
        </w:tc>
      </w:tr>
      <w:tr>
        <w:tc>
          <w:tcPr>
            <w:tcW w:type="dxa" w:w="2160"/>
          </w:tcPr>
          <w:p>
            <w:pPr>
              <w:jc w:val="left"/>
            </w:pPr>
            <w:r/>
            <w:r>
              <w:rPr>
                <w:b w:val="0"/>
                <w:sz w:val="20"/>
              </w:rPr>
              <w:t>Componente 1</w:t>
            </w:r>
          </w:p>
        </w:tc>
        <w:tc>
          <w:tcPr>
            <w:tcW w:type="dxa" w:w="2160"/>
          </w:tcPr>
          <w:p>
            <w:pPr>
              <w:jc w:val="left"/>
            </w:pPr>
            <w:r/>
            <w:r>
              <w:rPr>
                <w:b w:val="0"/>
                <w:sz w:val="20"/>
              </w:rPr>
              <w:t>Datos limpios y normalizados.</w:t>
            </w:r>
          </w:p>
        </w:tc>
        <w:tc>
          <w:tcPr>
            <w:tcW w:type="dxa" w:w="2160"/>
          </w:tcPr>
          <w:p>
            <w:pPr>
              <w:jc w:val="left"/>
            </w:pPr>
            <w:r/>
            <w:r>
              <w:rPr>
                <w:b w:val="0"/>
                <w:sz w:val="20"/>
              </w:rPr>
              <w:t>Conteos verificados por capa, 0 diferencias.</w:t>
            </w:r>
          </w:p>
        </w:tc>
        <w:tc>
          <w:tcPr>
            <w:tcW w:type="dxa" w:w="2160"/>
          </w:tcPr>
          <w:p>
            <w:pPr>
              <w:jc w:val="left"/>
            </w:pPr>
            <w:r/>
            <w:r>
              <w:rPr>
                <w:b w:val="0"/>
                <w:sz w:val="20"/>
              </w:rPr>
              <w:t>Evidencias 01-07.</w:t>
            </w:r>
          </w:p>
        </w:tc>
      </w:tr>
      <w:tr>
        <w:tc>
          <w:tcPr>
            <w:tcW w:type="dxa" w:w="2160"/>
          </w:tcPr>
          <w:p>
            <w:pPr>
              <w:jc w:val="left"/>
            </w:pPr>
            <w:r/>
            <w:r>
              <w:rPr>
                <w:b w:val="0"/>
                <w:sz w:val="20"/>
              </w:rPr>
              <w:t>Componente 2</w:t>
            </w:r>
          </w:p>
        </w:tc>
        <w:tc>
          <w:tcPr>
            <w:tcW w:type="dxa" w:w="2160"/>
          </w:tcPr>
          <w:p>
            <w:pPr>
              <w:jc w:val="left"/>
            </w:pPr>
            <w:r/>
            <w:r>
              <w:rPr>
                <w:b w:val="0"/>
                <w:sz w:val="20"/>
              </w:rPr>
              <w:t>Tablas gold listas para modelado.</w:t>
            </w:r>
          </w:p>
        </w:tc>
        <w:tc>
          <w:tcPr>
            <w:tcW w:type="dxa" w:w="2160"/>
          </w:tcPr>
          <w:p>
            <w:pPr>
              <w:jc w:val="left"/>
            </w:pPr>
            <w:r/>
            <w:r>
              <w:rPr>
                <w:b w:val="0"/>
                <w:sz w:val="20"/>
              </w:rPr>
              <w:t>2 tablas (383 y 33,010 filas) reproducen exacto.</w:t>
            </w:r>
          </w:p>
        </w:tc>
        <w:tc>
          <w:tcPr>
            <w:tcW w:type="dxa" w:w="2160"/>
          </w:tcPr>
          <w:p>
            <w:pPr>
              <w:jc w:val="left"/>
            </w:pPr>
            <w:r/>
            <w:r>
              <w:rPr>
                <w:b w:val="0"/>
                <w:sz w:val="20"/>
              </w:rPr>
              <w:t>Evidencias 08-09.</w:t>
            </w:r>
          </w:p>
        </w:tc>
      </w:tr>
      <w:tr>
        <w:tc>
          <w:tcPr>
            <w:tcW w:type="dxa" w:w="2160"/>
          </w:tcPr>
          <w:p>
            <w:pPr>
              <w:jc w:val="left"/>
            </w:pPr>
            <w:r/>
            <w:r>
              <w:rPr>
                <w:b w:val="0"/>
                <w:sz w:val="20"/>
              </w:rPr>
              <w:t>Componente 3</w:t>
            </w:r>
          </w:p>
        </w:tc>
        <w:tc>
          <w:tcPr>
            <w:tcW w:type="dxa" w:w="2160"/>
          </w:tcPr>
          <w:p>
            <w:pPr>
              <w:jc w:val="left"/>
            </w:pPr>
            <w:r/>
            <w:r>
              <w:rPr>
                <w:b w:val="0"/>
                <w:sz w:val="20"/>
              </w:rPr>
              <w:t>Modelos de pronóstico funcionales.</w:t>
            </w:r>
          </w:p>
        </w:tc>
        <w:tc>
          <w:tcPr>
            <w:tcW w:type="dxa" w:w="2160"/>
          </w:tcPr>
          <w:p>
            <w:pPr>
              <w:jc w:val="left"/>
            </w:pPr>
            <w:r/>
            <w:r>
              <w:rPr>
                <w:b w:val="0"/>
                <w:sz w:val="20"/>
              </w:rPr>
              <w:t>4 modelos desplegados con semilla fija.</w:t>
            </w:r>
          </w:p>
        </w:tc>
        <w:tc>
          <w:tcPr>
            <w:tcW w:type="dxa" w:w="2160"/>
          </w:tcPr>
          <w:p>
            <w:pPr>
              <w:jc w:val="left"/>
            </w:pPr>
            <w:r/>
            <w:r>
              <w:rPr>
                <w:b w:val="0"/>
                <w:sz w:val="20"/>
              </w:rPr>
              <w:t>App / sección Proyecciones.</w:t>
            </w:r>
          </w:p>
        </w:tc>
      </w:tr>
      <w:tr>
        <w:tc>
          <w:tcPr>
            <w:tcW w:type="dxa" w:w="2160"/>
          </w:tcPr>
          <w:p>
            <w:pPr>
              <w:jc w:val="left"/>
            </w:pPr>
            <w:r/>
            <w:r>
              <w:rPr>
                <w:b w:val="0"/>
                <w:sz w:val="20"/>
              </w:rPr>
              <w:t>Actividades</w:t>
            </w:r>
          </w:p>
        </w:tc>
        <w:tc>
          <w:tcPr>
            <w:tcW w:type="dxa" w:w="2160"/>
          </w:tcPr>
          <w:p>
            <w:pPr>
              <w:jc w:val="left"/>
            </w:pPr>
            <w:r/>
            <w:r>
              <w:rPr>
                <w:b w:val="0"/>
                <w:sz w:val="20"/>
              </w:rPr>
              <w:t>ETL, modelado y visualización.</w:t>
            </w:r>
          </w:p>
        </w:tc>
        <w:tc>
          <w:tcPr>
            <w:tcW w:type="dxa" w:w="2160"/>
          </w:tcPr>
          <w:p>
            <w:pPr>
              <w:jc w:val="left"/>
            </w:pPr>
            <w:r/>
            <w:r>
              <w:rPr>
                <w:b w:val="0"/>
                <w:sz w:val="20"/>
              </w:rPr>
              <w:t>Etapas completadas en plazo.</w:t>
            </w:r>
          </w:p>
        </w:tc>
        <w:tc>
          <w:tcPr>
            <w:tcW w:type="dxa" w:w="2160"/>
          </w:tcPr>
          <w:p>
            <w:pPr>
              <w:jc w:val="left"/>
            </w:pPr>
            <w:r/>
            <w:r>
              <w:rPr>
                <w:b w:val="0"/>
                <w:sz w:val="20"/>
              </w:rPr>
              <w:t>Scripts y SQL del repo.</w:t>
            </w:r>
          </w:p>
        </w:tc>
      </w:tr>
    </w:tbl>
    <w:p>
      <w:pPr>
        <w:pStyle w:val="Heading1"/>
      </w:pPr>
      <w:r>
        <w:t>10. Resultados esperados</w:t>
      </w:r>
    </w:p>
    <w:p>
      <w:pPr>
        <w:pStyle w:val="ListBullet"/>
      </w:pPr>
      <w:r>
        <w:t>Pipeline ETL completo y reproducible (bronze→silver→normalizado→gold).</w:t>
      </w:r>
    </w:p>
    <w:p>
      <w:pPr>
        <w:pStyle w:val="ListBullet"/>
      </w:pPr>
      <w:r>
        <w:t>Base de datos en PostgreSQL/Supabase con las 6 tablas de origen limpias, el esquema en 3FN y 2 tablas gold.</w:t>
      </w:r>
    </w:p>
    <w:p>
      <w:pPr>
        <w:pStyle w:val="ListBullet"/>
      </w:pPr>
      <w:r>
        <w:t>Evidencias de control del 01 al 09 que documentan cada transformación y su verificación.</w:t>
      </w:r>
    </w:p>
    <w:p>
      <w:pPr>
        <w:pStyle w:val="ListBullet"/>
      </w:pPr>
      <w:r>
        <w:t>Dashboard Streamlit desplegado con 9 secciones y pronósticos de demanda.</w:t>
      </w:r>
    </w:p>
    <w:p>
      <w:pPr>
        <w:pStyle w:val="ListBullet"/>
      </w:pPr>
      <w:r>
        <w:t>Comparación de 4 enfoques de pronóstico (regresión lineal, Prophet, Keras y PyTorch).</w:t>
      </w:r>
    </w:p>
    <w:p>
      <w:pPr>
        <w:pStyle w:val="ListBullet"/>
      </w:pPr>
      <w:r>
        <w:t>Documentación técnica (README, guion de presentación) que permite replicar el trabajo.</w:t>
      </w:r>
    </w:p>
    <w:p>
      <w:pPr>
        <w:pStyle w:val="Heading1"/>
      </w:pPr>
      <w:r>
        <w:t>11. Investigación y análisis (metodología)</w:t>
      </w:r>
    </w:p>
    <w:p>
      <w:r>
        <w:rPr>
          <w:b w:val="0"/>
          <w:i w:val="0"/>
        </w:rPr>
        <w:t>El enfoque es cuantitativo, con un diseño descriptivo-predictivo. Estudiamos datos históricos de compras para describir su comportamiento y proyectar valores futuros.</w:t>
      </w:r>
    </w:p>
    <w:p>
      <w:r>
        <w:rPr>
          <w:b/>
          <w:i w:val="0"/>
        </w:rPr>
        <w:t>Estrategia metodológica</w:t>
      </w:r>
    </w:p>
    <w:p>
      <w:pPr>
        <w:pStyle w:val="ListBullet"/>
      </w:pPr>
      <w:r>
        <w:t>Enfoque: cuantitativo, basado en análisis de datos numéricos y series temporales.</w:t>
      </w:r>
    </w:p>
    <w:p>
      <w:pPr>
        <w:pStyle w:val="ListBullet"/>
      </w:pPr>
      <w:r>
        <w:t>Tipo: descriptivo (comportamiento de compras) y predictivo (proyección de demanda).</w:t>
      </w:r>
    </w:p>
    <w:p>
      <w:pPr>
        <w:pStyle w:val="ListBullet"/>
      </w:pPr>
      <w:r>
        <w:t>Fuente de datos: secundaria. Seis archivos CSV anonimizados de la empresa.</w:t>
      </w:r>
    </w:p>
    <w:p>
      <w:pPr>
        <w:pStyle w:val="ListBullet"/>
      </w:pPr>
      <w:r>
        <w:t>Técnicas: limpieza y normalización de datos, análisis de calidad, agregación temporal, y modelado con regresión, Prophet y redes neuronales.</w:t>
      </w:r>
    </w:p>
    <w:p>
      <w:pPr>
        <w:pStyle w:val="ListBullet"/>
      </w:pPr>
      <w:r>
        <w:t>Herramientas: Python 3.11, Pandas, NumPy, Scikit-learn, Prophet, TensorFlow/Keras, PyTorch, PostgreSQL (Supabase) y Streamlit.</w:t>
      </w:r>
    </w:p>
    <w:p>
      <w:r>
        <w:rPr>
          <w:b/>
          <w:i w:val="0"/>
        </w:rPr>
        <w:t>Procedimiento</w:t>
      </w:r>
    </w:p>
    <w:p>
      <w:pPr>
        <w:pStyle w:val="ListBullet"/>
      </w:pPr>
      <w:r>
        <w:t>Etapa 1: carga de los CSV a la capa bronze y análisis de calidad/duplicados.</w:t>
      </w:r>
    </w:p>
    <w:p>
      <w:pPr>
        <w:pStyle w:val="ListBullet"/>
      </w:pPr>
      <w:r>
        <w:t>Etapa 2: ETL a silver con corrección de tipos, nulos y espacios.</w:t>
      </w:r>
    </w:p>
    <w:p>
      <w:pPr>
        <w:pStyle w:val="ListBullet"/>
      </w:pPr>
      <w:r>
        <w:t>Etapa 3: normalización a 3FN con dimensiones y hechos, y verificación de integridad referencial.</w:t>
      </w:r>
    </w:p>
    <w:p>
      <w:pPr>
        <w:pStyle w:val="ListBullet"/>
      </w:pPr>
      <w:r>
        <w:t>Etapa 4: construcción de tablas gold de métricas y demanda mensual.</w:t>
      </w:r>
    </w:p>
    <w:p>
      <w:pPr>
        <w:pStyle w:val="ListBullet"/>
      </w:pPr>
      <w:r>
        <w:t>Etapa 5: entrenamiento y comparación de modelos de pronóstico.</w:t>
      </w:r>
    </w:p>
    <w:p>
      <w:pPr>
        <w:pStyle w:val="ListBullet"/>
      </w:pPr>
      <w:r>
        <w:t>Etapa 6: desarrollo y despliegue del dashboard.</w:t>
      </w:r>
    </w:p>
    <w:p>
      <w:r>
        <w:rPr>
          <w:b w:val="0"/>
          <w:i/>
        </w:rPr>
        <w:t>Cada etapa dejó una evidencia escrita en la carpeta evidencia/ que permite auditar los resultados.</w:t>
      </w:r>
    </w:p>
    <w:p>
      <w:pPr>
        <w:pStyle w:val="Heading1"/>
      </w:pPr>
      <w:r>
        <w:t>12. Desarrollo del tablero</w:t>
      </w:r>
    </w:p>
    <w:p>
      <w:r>
        <w:rPr>
          <w:b w:val="0"/>
          <w:i w:val="0"/>
        </w:rPr>
        <w:t>El tablero se implementó con Streamlit y Plotly. Tiene una barra lateral de navegación y nueve secciones que cubren desde el resumen general hasta los diagnósticos de cada modelo:</w:t>
      </w:r>
    </w:p>
    <w:p>
      <w:pPr>
        <w:pStyle w:val="ListBullet"/>
      </w:pPr>
      <w:r>
        <w:t>Resumen General: KPIs principales (41,971 solicitudes, 43,109 recepciones, 43,255 artículos de catálogo, 456 proveedores) y artículos por grupo.</w:t>
      </w:r>
    </w:p>
    <w:p>
      <w:pPr>
        <w:pStyle w:val="ListBullet"/>
      </w:pPr>
      <w:r>
        <w:t>Solicitudes: evolución mensual, precio promedio por mes y top de artículos más solicitados.</w:t>
      </w:r>
    </w:p>
    <w:p>
      <w:pPr>
        <w:pStyle w:val="ListBullet"/>
      </w:pPr>
      <w:r>
        <w:t>Recepción: recepciones por mes y top de proveedores por volumen (gráfico de pastel).</w:t>
      </w:r>
    </w:p>
    <w:p>
      <w:pPr>
        <w:pStyle w:val="ListBullet"/>
      </w:pPr>
      <w:r>
        <w:t>Artículos: top 20 con mayor stock por ubicación y distribución por unidad de medida.</w:t>
      </w:r>
    </w:p>
    <w:p>
      <w:pPr>
        <w:pStyle w:val="ListBullet"/>
      </w:pPr>
      <w:r>
        <w:t>Proyecciones: pronóstico de solicitudes a 6 meses con regresión lineal, predicción de precios con Random Forest (por artículo y tendencia agregada sobre la capa gold) y pronóstico de stock con Prophet.</w:t>
      </w:r>
    </w:p>
    <w:p>
      <w:pPr>
        <w:pStyle w:val="ListBullet"/>
      </w:pPr>
      <w:r>
        <w:t>Diagnóstico Prophet: pronóstico de stock con banda de incertidumbre.</w:t>
      </w:r>
    </w:p>
    <w:p>
      <w:pPr>
        <w:pStyle w:val="ListBullet"/>
      </w:pPr>
      <w:r>
        <w:t>Diagnóstico NumPy: regresión lineal con banda de error (1.96 × desviación).</w:t>
      </w:r>
    </w:p>
    <w:p>
      <w:pPr>
        <w:pStyle w:val="ListBullet"/>
      </w:pPr>
      <w:r>
        <w:t>Diagnóstico Keras: red neuronal MLP con ventana deslizante de 12 meses.</w:t>
      </w:r>
    </w:p>
    <w:p>
      <w:pPr>
        <w:pStyle w:val="ListBullet"/>
      </w:pPr>
      <w:r>
        <w:t>Diagnóstico PyTorch: red neuronal MLP análoga en framework alternativo.</w:t>
      </w:r>
    </w:p>
    <w:p>
      <w:r>
        <w:rPr>
          <w:b w:val="0"/>
          <w:i/>
        </w:rPr>
        <w:t>La app está desplegada en Streamlit Cloud: https://idl1iiagrupo1-xujkvhuzbdgf2fz2p7qqvh.streamlit.app/</w:t>
      </w:r>
    </w:p>
    <w:p>
      <w:pPr>
        <w:pStyle w:val="Heading1"/>
      </w:pPr>
      <w:r>
        <w:t>13. Establecimiento de métricas</w:t>
      </w:r>
    </w:p>
    <w:p>
      <w:r>
        <w:rPr>
          <w:b w:val="0"/>
          <w:i w:val="0"/>
        </w:rPr>
        <w:t>Definí un conjunto de métricas operativas y de modelo que dan sentido al tablero. Las métricas centrales provienen de las tablas gold: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E2F3"/>
          </w:tcPr>
          <w:p>
            <w:pPr>
              <w:jc w:val="left"/>
            </w:pPr>
            <w:r/>
            <w:r>
              <w:rPr>
                <w:b/>
                <w:sz w:val="20"/>
              </w:rPr>
              <w:t>Métrica</w:t>
            </w:r>
          </w:p>
        </w:tc>
        <w:tc>
          <w:tcPr>
            <w:tcW w:type="dxa" w:w="2880"/>
            <w:shd w:val="clear" w:fill="D9E2F3"/>
          </w:tcPr>
          <w:p>
            <w:pPr>
              <w:jc w:val="left"/>
            </w:pPr>
            <w:r/>
            <w:r>
              <w:rPr>
                <w:b/>
                <w:sz w:val="20"/>
              </w:rPr>
              <w:t>Definición</w:t>
            </w:r>
          </w:p>
        </w:tc>
        <w:tc>
          <w:tcPr>
            <w:tcW w:type="dxa" w:w="2880"/>
            <w:shd w:val="clear" w:fill="D9E2F3"/>
          </w:tcPr>
          <w:p>
            <w:pPr>
              <w:jc w:val="left"/>
            </w:pPr>
            <w:r/>
            <w:r>
              <w:rPr>
                <w:b/>
                <w:sz w:val="20"/>
              </w:rPr>
              <w:t>Fuente de datos</w:t>
            </w:r>
          </w:p>
        </w:tc>
      </w:tr>
      <w:tr>
        <w:tc>
          <w:tcPr>
            <w:tcW w:type="dxa" w:w="2880"/>
          </w:tcPr>
          <w:p>
            <w:pPr>
              <w:jc w:val="left"/>
            </w:pPr>
            <w:r/>
            <w:r>
              <w:rPr>
                <w:b w:val="0"/>
                <w:sz w:val="20"/>
              </w:rPr>
              <w:t>Total de atenciones</w:t>
            </w:r>
          </w:p>
        </w:tc>
        <w:tc>
          <w:tcPr>
            <w:tcW w:type="dxa" w:w="2880"/>
          </w:tcPr>
          <w:p>
            <w:pPr>
              <w:jc w:val="left"/>
            </w:pPr>
            <w:r/>
            <w:r>
              <w:rPr>
                <w:b w:val="0"/>
                <w:sz w:val="20"/>
              </w:rPr>
              <w:t>Número de recepciones/atenciones por proveedor.</w:t>
            </w:r>
          </w:p>
        </w:tc>
        <w:tc>
          <w:tcPr>
            <w:tcW w:type="dxa" w:w="2880"/>
          </w:tcPr>
          <w:p>
            <w:pPr>
              <w:jc w:val="left"/>
            </w:pPr>
            <w:r/>
            <w:r>
              <w:rPr>
                <w:b w:val="0"/>
                <w:sz w:val="20"/>
              </w:rPr>
              <w:t>gold.metricas_prediccion_proveedor</w:t>
            </w:r>
          </w:p>
        </w:tc>
      </w:tr>
      <w:tr>
        <w:tc>
          <w:tcPr>
            <w:tcW w:type="dxa" w:w="2880"/>
          </w:tcPr>
          <w:p>
            <w:pPr>
              <w:jc w:val="left"/>
            </w:pPr>
            <w:r/>
            <w:r>
              <w:rPr>
                <w:b w:val="0"/>
                <w:sz w:val="20"/>
              </w:rPr>
              <w:t>Lead time promedio</w:t>
            </w:r>
          </w:p>
        </w:tc>
        <w:tc>
          <w:tcPr>
            <w:tcW w:type="dxa" w:w="2880"/>
          </w:tcPr>
          <w:p>
            <w:pPr>
              <w:jc w:val="left"/>
            </w:pPr>
            <w:r/>
            <w:r>
              <w:rPr>
                <w:b w:val="0"/>
                <w:sz w:val="20"/>
              </w:rPr>
              <w:t>Días promedio entre solicitud y recepción.</w:t>
            </w:r>
          </w:p>
        </w:tc>
        <w:tc>
          <w:tcPr>
            <w:tcW w:type="dxa" w:w="2880"/>
          </w:tcPr>
          <w:p>
            <w:pPr>
              <w:jc w:val="left"/>
            </w:pPr>
            <w:r/>
            <w:r>
              <w:rPr>
                <w:b w:val="0"/>
                <w:sz w:val="20"/>
              </w:rPr>
              <w:t>gold.metricas_prediccion_proveedor</w:t>
            </w:r>
          </w:p>
        </w:tc>
      </w:tr>
      <w:tr>
        <w:tc>
          <w:tcPr>
            <w:tcW w:type="dxa" w:w="2880"/>
          </w:tcPr>
          <w:p>
            <w:pPr>
              <w:jc w:val="left"/>
            </w:pPr>
            <w:r/>
            <w:r>
              <w:rPr>
                <w:b w:val="0"/>
                <w:sz w:val="20"/>
              </w:rPr>
              <w:t>Desviación del lead time</w:t>
            </w:r>
          </w:p>
        </w:tc>
        <w:tc>
          <w:tcPr>
            <w:tcW w:type="dxa" w:w="2880"/>
          </w:tcPr>
          <w:p>
            <w:pPr>
              <w:jc w:val="left"/>
            </w:pPr>
            <w:r/>
            <w:r>
              <w:rPr>
                <w:b w:val="0"/>
                <w:sz w:val="20"/>
              </w:rPr>
              <w:t>Variabilidad del tiempo de entrega por proveedor.</w:t>
            </w:r>
          </w:p>
        </w:tc>
        <w:tc>
          <w:tcPr>
            <w:tcW w:type="dxa" w:w="2880"/>
          </w:tcPr>
          <w:p>
            <w:pPr>
              <w:jc w:val="left"/>
            </w:pPr>
            <w:r/>
            <w:r>
              <w:rPr>
                <w:b w:val="0"/>
                <w:sz w:val="20"/>
              </w:rPr>
              <w:t>gold.metricas_prediccion_proveedor</w:t>
            </w:r>
          </w:p>
        </w:tc>
      </w:tr>
      <w:tr>
        <w:tc>
          <w:tcPr>
            <w:tcW w:type="dxa" w:w="2880"/>
          </w:tcPr>
          <w:p>
            <w:pPr>
              <w:jc w:val="left"/>
            </w:pPr>
            <w:r/>
            <w:r>
              <w:rPr>
                <w:b w:val="0"/>
                <w:sz w:val="20"/>
              </w:rPr>
              <w:t>Volumen suministrado</w:t>
            </w:r>
          </w:p>
        </w:tc>
        <w:tc>
          <w:tcPr>
            <w:tcW w:type="dxa" w:w="2880"/>
          </w:tcPr>
          <w:p>
            <w:pPr>
              <w:jc w:val="left"/>
            </w:pPr>
            <w:r/>
            <w:r>
              <w:rPr>
                <w:b w:val="0"/>
                <w:sz w:val="20"/>
              </w:rPr>
              <w:t>Cantidad total suministrada por proveedor.</w:t>
            </w:r>
          </w:p>
        </w:tc>
        <w:tc>
          <w:tcPr>
            <w:tcW w:type="dxa" w:w="2880"/>
          </w:tcPr>
          <w:p>
            <w:pPr>
              <w:jc w:val="left"/>
            </w:pPr>
            <w:r/>
            <w:r>
              <w:rPr>
                <w:b w:val="0"/>
                <w:sz w:val="20"/>
              </w:rPr>
              <w:t>gold.metricas_prediccion_proveedor</w:t>
            </w:r>
          </w:p>
        </w:tc>
      </w:tr>
      <w:tr>
        <w:tc>
          <w:tcPr>
            <w:tcW w:type="dxa" w:w="2880"/>
          </w:tcPr>
          <w:p>
            <w:pPr>
              <w:jc w:val="left"/>
            </w:pPr>
            <w:r/>
            <w:r>
              <w:rPr>
                <w:b w:val="0"/>
                <w:sz w:val="20"/>
              </w:rPr>
              <w:t>Demanda mensual despachada</w:t>
            </w:r>
          </w:p>
        </w:tc>
        <w:tc>
          <w:tcPr>
            <w:tcW w:type="dxa" w:w="2880"/>
          </w:tcPr>
          <w:p>
            <w:pPr>
              <w:jc w:val="left"/>
            </w:pPr>
            <w:r/>
            <w:r>
              <w:rPr>
                <w:b w:val="0"/>
                <w:sz w:val="20"/>
              </w:rPr>
              <w:t>Cantidad total despachada por artículo y mes.</w:t>
            </w:r>
          </w:p>
        </w:tc>
        <w:tc>
          <w:tcPr>
            <w:tcW w:type="dxa" w:w="2880"/>
          </w:tcPr>
          <w:p>
            <w:pPr>
              <w:jc w:val="left"/>
            </w:pPr>
            <w:r/>
            <w:r>
              <w:rPr>
                <w:b w:val="0"/>
                <w:sz w:val="20"/>
              </w:rPr>
              <w:t>gold.prediccion_demanda_mensual</w:t>
            </w:r>
          </w:p>
        </w:tc>
      </w:tr>
      <w:tr>
        <w:tc>
          <w:tcPr>
            <w:tcW w:type="dxa" w:w="2880"/>
          </w:tcPr>
          <w:p>
            <w:pPr>
              <w:jc w:val="left"/>
            </w:pPr>
            <w:r/>
            <w:r>
              <w:rPr>
                <w:b w:val="0"/>
                <w:sz w:val="20"/>
              </w:rPr>
              <w:t>Frecuencia de pedidos</w:t>
            </w:r>
          </w:p>
        </w:tc>
        <w:tc>
          <w:tcPr>
            <w:tcW w:type="dxa" w:w="2880"/>
          </w:tcPr>
          <w:p>
            <w:pPr>
              <w:jc w:val="left"/>
            </w:pPr>
            <w:r/>
            <w:r>
              <w:rPr>
                <w:b w:val="0"/>
                <w:sz w:val="20"/>
              </w:rPr>
              <w:t>Número de pedidos distintos por artículo y mes.</w:t>
            </w:r>
          </w:p>
        </w:tc>
        <w:tc>
          <w:tcPr>
            <w:tcW w:type="dxa" w:w="2880"/>
          </w:tcPr>
          <w:p>
            <w:pPr>
              <w:jc w:val="left"/>
            </w:pPr>
            <w:r/>
            <w:r>
              <w:rPr>
                <w:b w:val="0"/>
                <w:sz w:val="20"/>
              </w:rPr>
              <w:t>gold.prediccion_demanda_mensual</w:t>
            </w:r>
          </w:p>
        </w:tc>
      </w:tr>
      <w:tr>
        <w:tc>
          <w:tcPr>
            <w:tcW w:type="dxa" w:w="2880"/>
          </w:tcPr>
          <w:p>
            <w:pPr>
              <w:jc w:val="left"/>
            </w:pPr>
            <w:r/>
            <w:r>
              <w:rPr>
                <w:b w:val="0"/>
                <w:sz w:val="20"/>
              </w:rPr>
              <w:t>Precio promedio pactado</w:t>
            </w:r>
          </w:p>
        </w:tc>
        <w:tc>
          <w:tcPr>
            <w:tcW w:type="dxa" w:w="2880"/>
          </w:tcPr>
          <w:p>
            <w:pPr>
              <w:jc w:val="left"/>
            </w:pPr>
            <w:r/>
            <w:r>
              <w:rPr>
                <w:b w:val="0"/>
                <w:sz w:val="20"/>
              </w:rPr>
              <w:t>Precio promedio por artículo y mes.</w:t>
            </w:r>
          </w:p>
        </w:tc>
        <w:tc>
          <w:tcPr>
            <w:tcW w:type="dxa" w:w="2880"/>
          </w:tcPr>
          <w:p>
            <w:pPr>
              <w:jc w:val="left"/>
            </w:pPr>
            <w:r/>
            <w:r>
              <w:rPr>
                <w:b w:val="0"/>
                <w:sz w:val="20"/>
              </w:rPr>
              <w:t>gold.prediccion_demanda_mensual</w:t>
            </w:r>
          </w:p>
        </w:tc>
      </w:tr>
      <w:tr>
        <w:tc>
          <w:tcPr>
            <w:tcW w:type="dxa" w:w="2880"/>
          </w:tcPr>
          <w:p>
            <w:pPr>
              <w:jc w:val="left"/>
            </w:pPr>
            <w:r/>
            <w:r>
              <w:rPr>
                <w:b w:val="0"/>
                <w:sz w:val="20"/>
              </w:rPr>
              <w:t>Último stock registrado</w:t>
            </w:r>
          </w:p>
        </w:tc>
        <w:tc>
          <w:tcPr>
            <w:tcW w:type="dxa" w:w="2880"/>
          </w:tcPr>
          <w:p>
            <w:pPr>
              <w:jc w:val="left"/>
            </w:pPr>
            <w:r/>
            <w:r>
              <w:rPr>
                <w:b w:val="0"/>
                <w:sz w:val="20"/>
              </w:rPr>
              <w:t>Stock al cierre de cada mes.</w:t>
            </w:r>
          </w:p>
        </w:tc>
        <w:tc>
          <w:tcPr>
            <w:tcW w:type="dxa" w:w="2880"/>
          </w:tcPr>
          <w:p>
            <w:pPr>
              <w:jc w:val="left"/>
            </w:pPr>
            <w:r/>
            <w:r>
              <w:rPr>
                <w:b w:val="0"/>
                <w:sz w:val="20"/>
              </w:rPr>
              <w:t>gold.prediccion_demanda_mensual</w:t>
            </w:r>
          </w:p>
        </w:tc>
      </w:tr>
      <w:tr>
        <w:tc>
          <w:tcPr>
            <w:tcW w:type="dxa" w:w="2880"/>
          </w:tcPr>
          <w:p>
            <w:pPr>
              <w:jc w:val="left"/>
            </w:pPr>
            <w:r/>
            <w:r>
              <w:rPr>
                <w:b w:val="0"/>
                <w:sz w:val="20"/>
              </w:rPr>
              <w:t>Precisión del pronóstico (R² y MAE)</w:t>
            </w:r>
          </w:p>
        </w:tc>
        <w:tc>
          <w:tcPr>
            <w:tcW w:type="dxa" w:w="2880"/>
          </w:tcPr>
          <w:p>
            <w:pPr>
              <w:jc w:val="left"/>
            </w:pPr>
            <w:r/>
            <w:r>
              <w:rPr>
                <w:b w:val="0"/>
                <w:sz w:val="20"/>
              </w:rPr>
              <w:t>Comparación entre valor predicho y real para cada modelo.</w:t>
            </w:r>
          </w:p>
        </w:tc>
        <w:tc>
          <w:tcPr>
            <w:tcW w:type="dxa" w:w="2880"/>
          </w:tcPr>
          <w:p>
            <w:pPr>
              <w:jc w:val="left"/>
            </w:pPr>
            <w:r/>
            <w:r>
              <w:rPr>
                <w:b w:val="0"/>
                <w:sz w:val="20"/>
              </w:rPr>
              <w:t>Cálculo sobre modelos</w:t>
            </w:r>
          </w:p>
        </w:tc>
      </w:tr>
      <w:tr>
        <w:tc>
          <w:tcPr>
            <w:tcW w:type="dxa" w:w="2880"/>
          </w:tcPr>
          <w:p>
            <w:pPr>
              <w:jc w:val="left"/>
            </w:pPr>
            <w:r/>
            <w:r>
              <w:rPr>
                <w:b w:val="0"/>
                <w:sz w:val="20"/>
              </w:rPr>
              <w:t>Predicción de precio por artículo</w:t>
            </w:r>
          </w:p>
        </w:tc>
        <w:tc>
          <w:tcPr>
            <w:tcW w:type="dxa" w:w="2880"/>
          </w:tcPr>
          <w:p>
            <w:pPr>
              <w:jc w:val="left"/>
            </w:pPr>
            <w:r/>
            <w:r>
              <w:rPr>
                <w:b w:val="0"/>
                <w:sz w:val="20"/>
              </w:rPr>
              <w:t>Precio estimado del próximo periodo con Random Forest.</w:t>
            </w:r>
          </w:p>
        </w:tc>
        <w:tc>
          <w:tcPr>
            <w:tcW w:type="dxa" w:w="2880"/>
          </w:tcPr>
          <w:p>
            <w:pPr>
              <w:jc w:val="left"/>
            </w:pPr>
            <w:r/>
            <w:r>
              <w:rPr>
                <w:b w:val="0"/>
                <w:sz w:val="20"/>
              </w:rPr>
              <w:t>Modelo RF (cantidad + mes/año)</w:t>
            </w:r>
          </w:p>
        </w:tc>
      </w:tr>
    </w:tbl>
    <w:p>
      <w:pPr>
        <w:pStyle w:val="Heading1"/>
      </w:pPr>
      <w:r>
        <w:t>14. Comparación de línea de base vs analítica</w:t>
      </w:r>
    </w:p>
    <w:p>
      <w:r>
        <w:rPr>
          <w:b w:val="0"/>
          <w:i w:val="0"/>
        </w:rPr>
        <w:t>La línea de base es la situación sin el proyecto: decisiones de compra basadas en la experiencia y en el último pedido, sin métricas ni pronósticos. La situación analítica es la que introduce este proyecto: datos procesados, métricas definidas y modelos de demanda.</w:t>
      </w:r>
    </w:p>
    <w:p>
      <w:pPr>
        <w:pStyle w:val="Heading2"/>
      </w:pPr>
      <w:r>
        <w:t>14.1. Comparación técnica del enfoque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E2F3"/>
          </w:tcPr>
          <w:p>
            <w:pPr>
              <w:jc w:val="left"/>
            </w:pPr>
            <w:r/>
            <w:r>
              <w:rPr>
                <w:b/>
                <w:sz w:val="20"/>
              </w:rPr>
              <w:t>Aspecto</w:t>
            </w:r>
          </w:p>
        </w:tc>
        <w:tc>
          <w:tcPr>
            <w:tcW w:type="dxa" w:w="2880"/>
            <w:shd w:val="clear" w:fill="D9E2F3"/>
          </w:tcPr>
          <w:p>
            <w:pPr>
              <w:jc w:val="left"/>
            </w:pPr>
            <w:r/>
            <w:r>
              <w:rPr>
                <w:b/>
                <w:sz w:val="20"/>
              </w:rPr>
              <w:t>Línea de base</w:t>
            </w:r>
          </w:p>
        </w:tc>
        <w:tc>
          <w:tcPr>
            <w:tcW w:type="dxa" w:w="2880"/>
            <w:shd w:val="clear" w:fill="D9E2F3"/>
          </w:tcPr>
          <w:p>
            <w:pPr>
              <w:jc w:val="left"/>
            </w:pPr>
            <w:r/>
            <w:r>
              <w:rPr>
                <w:b/>
                <w:sz w:val="20"/>
              </w:rPr>
              <w:t>Enfoque analítico</w:t>
            </w:r>
          </w:p>
        </w:tc>
      </w:tr>
      <w:tr>
        <w:tc>
          <w:tcPr>
            <w:tcW w:type="dxa" w:w="2880"/>
          </w:tcPr>
          <w:p>
            <w:pPr>
              <w:jc w:val="left"/>
            </w:pPr>
            <w:r/>
            <w:r>
              <w:rPr>
                <w:b w:val="0"/>
                <w:sz w:val="20"/>
              </w:rPr>
              <w:t>Registro de datos</w:t>
            </w:r>
          </w:p>
        </w:tc>
        <w:tc>
          <w:tcPr>
            <w:tcW w:type="dxa" w:w="2880"/>
          </w:tcPr>
          <w:p>
            <w:pPr>
              <w:jc w:val="left"/>
            </w:pPr>
            <w:r/>
            <w:r>
              <w:rPr>
                <w:b w:val="0"/>
                <w:sz w:val="20"/>
              </w:rPr>
              <w:t>CSV sueltos, texto, con nulos y duplicados.</w:t>
            </w:r>
          </w:p>
        </w:tc>
        <w:tc>
          <w:tcPr>
            <w:tcW w:type="dxa" w:w="2880"/>
          </w:tcPr>
          <w:p>
            <w:pPr>
              <w:jc w:val="left"/>
            </w:pPr>
            <w:r/>
            <w:r>
              <w:rPr>
                <w:b w:val="0"/>
                <w:sz w:val="20"/>
              </w:rPr>
              <w:t>Base PostgreSQL en 4 capas, tipos correctos, normalizada en 3FN.</w:t>
            </w:r>
          </w:p>
        </w:tc>
      </w:tr>
      <w:tr>
        <w:tc>
          <w:tcPr>
            <w:tcW w:type="dxa" w:w="2880"/>
          </w:tcPr>
          <w:p>
            <w:pPr>
              <w:jc w:val="left"/>
            </w:pPr>
            <w:r/>
            <w:r>
              <w:rPr>
                <w:b w:val="0"/>
                <w:sz w:val="20"/>
              </w:rPr>
              <w:t>Preparación</w:t>
            </w:r>
          </w:p>
        </w:tc>
        <w:tc>
          <w:tcPr>
            <w:tcW w:type="dxa" w:w="2880"/>
          </w:tcPr>
          <w:p>
            <w:pPr>
              <w:jc w:val="left"/>
            </w:pPr>
            <w:r/>
            <w:r>
              <w:rPr>
                <w:b w:val="0"/>
                <w:sz w:val="20"/>
              </w:rPr>
              <w:t>Manual, propensa a errores.</w:t>
            </w:r>
          </w:p>
        </w:tc>
        <w:tc>
          <w:tcPr>
            <w:tcW w:type="dxa" w:w="2880"/>
          </w:tcPr>
          <w:p>
            <w:pPr>
              <w:jc w:val="left"/>
            </w:pPr>
            <w:r/>
            <w:r>
              <w:rPr>
                <w:b w:val="0"/>
                <w:sz w:val="20"/>
              </w:rPr>
              <w:t>ETL automatizado con evidencias de control (01-09).</w:t>
            </w:r>
          </w:p>
        </w:tc>
      </w:tr>
      <w:tr>
        <w:tc>
          <w:tcPr>
            <w:tcW w:type="dxa" w:w="2880"/>
          </w:tcPr>
          <w:p>
            <w:pPr>
              <w:jc w:val="left"/>
            </w:pPr>
            <w:r/>
            <w:r>
              <w:rPr>
                <w:b w:val="0"/>
                <w:sz w:val="20"/>
              </w:rPr>
              <w:t>Pronóstico</w:t>
            </w:r>
          </w:p>
        </w:tc>
        <w:tc>
          <w:tcPr>
            <w:tcW w:type="dxa" w:w="2880"/>
          </w:tcPr>
          <w:p>
            <w:pPr>
              <w:jc w:val="left"/>
            </w:pPr>
            <w:r/>
            <w:r>
              <w:rPr>
                <w:b w:val="0"/>
                <w:sz w:val="20"/>
              </w:rPr>
              <w:t>Inexistente; compras reactivas.</w:t>
            </w:r>
          </w:p>
        </w:tc>
        <w:tc>
          <w:tcPr>
            <w:tcW w:type="dxa" w:w="2880"/>
          </w:tcPr>
          <w:p>
            <w:pPr>
              <w:jc w:val="left"/>
            </w:pPr>
            <w:r/>
            <w:r>
              <w:rPr>
                <w:b w:val="0"/>
                <w:sz w:val="20"/>
              </w:rPr>
              <w:t>Regresión, Prophet, Random Forest de precios, y redes Keras/PyTorch con semilla reproducible.</w:t>
            </w:r>
          </w:p>
        </w:tc>
      </w:tr>
      <w:tr>
        <w:tc>
          <w:tcPr>
            <w:tcW w:type="dxa" w:w="2880"/>
          </w:tcPr>
          <w:p>
            <w:pPr>
              <w:jc w:val="left"/>
            </w:pPr>
            <w:r/>
            <w:r>
              <w:rPr>
                <w:b w:val="0"/>
                <w:sz w:val="20"/>
              </w:rPr>
              <w:t>Visualización</w:t>
            </w:r>
          </w:p>
        </w:tc>
        <w:tc>
          <w:tcPr>
            <w:tcW w:type="dxa" w:w="2880"/>
          </w:tcPr>
          <w:p>
            <w:pPr>
              <w:jc w:val="left"/>
            </w:pPr>
            <w:r/>
            <w:r>
              <w:rPr>
                <w:b w:val="0"/>
                <w:sz w:val="20"/>
              </w:rPr>
              <w:t>Hojas de cálculo manuales.</w:t>
            </w:r>
          </w:p>
        </w:tc>
        <w:tc>
          <w:tcPr>
            <w:tcW w:type="dxa" w:w="2880"/>
          </w:tcPr>
          <w:p>
            <w:pPr>
              <w:jc w:val="left"/>
            </w:pPr>
            <w:r/>
            <w:r>
              <w:rPr>
                <w:b w:val="0"/>
                <w:sz w:val="20"/>
              </w:rPr>
              <w:t>Dashboard Streamlit interactivo desplegado en la nube.</w:t>
            </w:r>
          </w:p>
        </w:tc>
      </w:tr>
      <w:tr>
        <w:tc>
          <w:tcPr>
            <w:tcW w:type="dxa" w:w="2880"/>
          </w:tcPr>
          <w:p>
            <w:pPr>
              <w:jc w:val="left"/>
            </w:pPr>
            <w:r/>
            <w:r>
              <w:rPr>
                <w:b w:val="0"/>
                <w:sz w:val="20"/>
              </w:rPr>
              <w:t>Reproducibilidad</w:t>
            </w:r>
          </w:p>
        </w:tc>
        <w:tc>
          <w:tcPr>
            <w:tcW w:type="dxa" w:w="2880"/>
          </w:tcPr>
          <w:p>
            <w:pPr>
              <w:jc w:val="left"/>
            </w:pPr>
            <w:r/>
            <w:r>
              <w:rPr>
                <w:b w:val="0"/>
                <w:sz w:val="20"/>
              </w:rPr>
              <w:t>Baja; depende de la persona.</w:t>
            </w:r>
          </w:p>
        </w:tc>
        <w:tc>
          <w:tcPr>
            <w:tcW w:type="dxa" w:w="2880"/>
          </w:tcPr>
          <w:p>
            <w:pPr>
              <w:jc w:val="left"/>
            </w:pPr>
            <w:r/>
            <w:r>
              <w:rPr>
                <w:b w:val="0"/>
                <w:sz w:val="20"/>
              </w:rPr>
              <w:t>Alta; scripts y SQL versionados.</w:t>
            </w:r>
          </w:p>
        </w:tc>
      </w:tr>
    </w:tbl>
    <w:p>
      <w:pPr>
        <w:pStyle w:val="Heading2"/>
      </w:pPr>
      <w:r>
        <w:t>14.2. Comparación económica y de eficiencia</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E2F3"/>
          </w:tcPr>
          <w:p>
            <w:pPr>
              <w:jc w:val="left"/>
            </w:pPr>
            <w:r/>
            <w:r>
              <w:rPr>
                <w:b/>
                <w:sz w:val="20"/>
              </w:rPr>
              <w:t>Criterio</w:t>
            </w:r>
          </w:p>
        </w:tc>
        <w:tc>
          <w:tcPr>
            <w:tcW w:type="dxa" w:w="2880"/>
            <w:shd w:val="clear" w:fill="D9E2F3"/>
          </w:tcPr>
          <w:p>
            <w:pPr>
              <w:jc w:val="left"/>
            </w:pPr>
            <w:r/>
            <w:r>
              <w:rPr>
                <w:b/>
                <w:sz w:val="20"/>
              </w:rPr>
              <w:t>Línea de base</w:t>
            </w:r>
          </w:p>
        </w:tc>
        <w:tc>
          <w:tcPr>
            <w:tcW w:type="dxa" w:w="2880"/>
            <w:shd w:val="clear" w:fill="D9E2F3"/>
          </w:tcPr>
          <w:p>
            <w:pPr>
              <w:jc w:val="left"/>
            </w:pPr>
            <w:r/>
            <w:r>
              <w:rPr>
                <w:b/>
                <w:sz w:val="20"/>
              </w:rPr>
              <w:t>Enfoque analítico</w:t>
            </w:r>
          </w:p>
        </w:tc>
      </w:tr>
      <w:tr>
        <w:tc>
          <w:tcPr>
            <w:tcW w:type="dxa" w:w="2880"/>
          </w:tcPr>
          <w:p>
            <w:pPr>
              <w:jc w:val="left"/>
            </w:pPr>
            <w:r/>
            <w:r>
              <w:rPr>
                <w:b w:val="0"/>
                <w:sz w:val="20"/>
              </w:rPr>
              <w:t>Costo de infraestructura</w:t>
            </w:r>
          </w:p>
        </w:tc>
        <w:tc>
          <w:tcPr>
            <w:tcW w:type="dxa" w:w="2880"/>
          </w:tcPr>
          <w:p>
            <w:pPr>
              <w:jc w:val="left"/>
            </w:pPr>
            <w:r/>
            <w:r>
              <w:rPr>
                <w:b w:val="0"/>
                <w:sz w:val="20"/>
              </w:rPr>
              <w:t>Implicito (tiempo de planillas manuales).</w:t>
            </w:r>
          </w:p>
        </w:tc>
        <w:tc>
          <w:tcPr>
            <w:tcW w:type="dxa" w:w="2880"/>
          </w:tcPr>
          <w:p>
            <w:pPr>
              <w:jc w:val="left"/>
            </w:pPr>
            <w:r/>
            <w:r>
              <w:rPr>
                <w:b w:val="0"/>
                <w:sz w:val="20"/>
              </w:rPr>
              <w:t>Bajo: Supabase y Streamlit Cloud en plan gratuito, código abierto.</w:t>
            </w:r>
          </w:p>
        </w:tc>
      </w:tr>
      <w:tr>
        <w:tc>
          <w:tcPr>
            <w:tcW w:type="dxa" w:w="2880"/>
          </w:tcPr>
          <w:p>
            <w:pPr>
              <w:jc w:val="left"/>
            </w:pPr>
            <w:r/>
            <w:r>
              <w:rPr>
                <w:b w:val="0"/>
                <w:sz w:val="20"/>
              </w:rPr>
              <w:t>Costo de desarrollo</w:t>
            </w:r>
          </w:p>
        </w:tc>
        <w:tc>
          <w:tcPr>
            <w:tcW w:type="dxa" w:w="2880"/>
          </w:tcPr>
          <w:p>
            <w:pPr>
              <w:jc w:val="left"/>
            </w:pPr>
            <w:r/>
            <w:r>
              <w:rPr>
                <w:b w:val="0"/>
                <w:sz w:val="20"/>
              </w:rPr>
              <w:t>No existía.</w:t>
            </w:r>
          </w:p>
        </w:tc>
        <w:tc>
          <w:tcPr>
            <w:tcW w:type="dxa" w:w="2880"/>
          </w:tcPr>
          <w:p>
            <w:pPr>
              <w:jc w:val="left"/>
            </w:pPr>
            <w:r/>
            <w:r>
              <w:rPr>
                <w:b w:val="0"/>
                <w:sz w:val="20"/>
              </w:rPr>
              <w:t>Una sola inversión inicial de desarrollo reutilizable.</w:t>
            </w:r>
          </w:p>
        </w:tc>
      </w:tr>
      <w:tr>
        <w:tc>
          <w:tcPr>
            <w:tcW w:type="dxa" w:w="2880"/>
          </w:tcPr>
          <w:p>
            <w:pPr>
              <w:jc w:val="left"/>
            </w:pPr>
            <w:r/>
            <w:r>
              <w:rPr>
                <w:b w:val="0"/>
                <w:sz w:val="20"/>
              </w:rPr>
              <w:t>Eficiencia del pronóstico</w:t>
            </w:r>
          </w:p>
        </w:tc>
        <w:tc>
          <w:tcPr>
            <w:tcW w:type="dxa" w:w="2880"/>
          </w:tcPr>
          <w:p>
            <w:pPr>
              <w:jc w:val="left"/>
            </w:pPr>
            <w:r/>
            <w:r>
              <w:rPr>
                <w:b w:val="0"/>
                <w:sz w:val="20"/>
              </w:rPr>
              <w:t>Compra por urgencia (fletes y sobreprecios).</w:t>
            </w:r>
          </w:p>
        </w:tc>
        <w:tc>
          <w:tcPr>
            <w:tcW w:type="dxa" w:w="2880"/>
          </w:tcPr>
          <w:p>
            <w:pPr>
              <w:jc w:val="left"/>
            </w:pPr>
            <w:r/>
            <w:r>
              <w:rPr>
                <w:b w:val="0"/>
                <w:sz w:val="20"/>
              </w:rPr>
              <w:t>Compras planificadas con horizonte de 6 meses.</w:t>
            </w:r>
          </w:p>
        </w:tc>
      </w:tr>
      <w:tr>
        <w:tc>
          <w:tcPr>
            <w:tcW w:type="dxa" w:w="2880"/>
          </w:tcPr>
          <w:p>
            <w:pPr>
              <w:jc w:val="left"/>
            </w:pPr>
            <w:r/>
            <w:r>
              <w:rPr>
                <w:b w:val="0"/>
                <w:sz w:val="20"/>
              </w:rPr>
              <w:t>Costo de oportunidad</w:t>
            </w:r>
          </w:p>
        </w:tc>
        <w:tc>
          <w:tcPr>
            <w:tcW w:type="dxa" w:w="2880"/>
          </w:tcPr>
          <w:p>
            <w:pPr>
              <w:jc w:val="left"/>
            </w:pPr>
            <w:r/>
            <w:r>
              <w:rPr>
                <w:b w:val="0"/>
                <w:sz w:val="20"/>
              </w:rPr>
              <w:t>Alto; errores de compra repetidos.</w:t>
            </w:r>
          </w:p>
        </w:tc>
        <w:tc>
          <w:tcPr>
            <w:tcW w:type="dxa" w:w="2880"/>
          </w:tcPr>
          <w:p>
            <w:pPr>
              <w:jc w:val="left"/>
            </w:pPr>
            <w:r/>
            <w:r>
              <w:rPr>
                <w:b w:val="0"/>
                <w:sz w:val="20"/>
              </w:rPr>
              <w:t>Reducción de stockouts y sobreacumulación.</w:t>
            </w:r>
          </w:p>
        </w:tc>
      </w:tr>
      <w:tr>
        <w:tc>
          <w:tcPr>
            <w:tcW w:type="dxa" w:w="2880"/>
          </w:tcPr>
          <w:p>
            <w:pPr>
              <w:jc w:val="left"/>
            </w:pPr>
            <w:r/>
            <w:r>
              <w:rPr>
                <w:b w:val="0"/>
                <w:sz w:val="20"/>
              </w:rPr>
              <w:t>Retorno</w:t>
            </w:r>
          </w:p>
        </w:tc>
        <w:tc>
          <w:tcPr>
            <w:tcW w:type="dxa" w:w="2880"/>
          </w:tcPr>
          <w:p>
            <w:pPr>
              <w:jc w:val="left"/>
            </w:pPr>
            <w:r/>
            <w:r>
              <w:rPr>
                <w:b w:val="0"/>
                <w:sz w:val="20"/>
              </w:rPr>
              <w:t>No medible.</w:t>
            </w:r>
          </w:p>
        </w:tc>
        <w:tc>
          <w:tcPr>
            <w:tcW w:type="dxa" w:w="2880"/>
          </w:tcPr>
          <w:p>
            <w:pPr>
              <w:jc w:val="left"/>
            </w:pPr>
            <w:r/>
            <w:r>
              <w:rPr>
                <w:b w:val="0"/>
                <w:sz w:val="20"/>
              </w:rPr>
              <w:t>Ahorro estimado por mejor planificación (ver sección 15).</w:t>
            </w:r>
          </w:p>
        </w:tc>
      </w:tr>
    </w:tbl>
    <w:p>
      <w:pPr>
        <w:pStyle w:val="Heading2"/>
      </w:pPr>
      <w:r>
        <w:t>14.3. Impacto en la capacidad institucional y legitimidad social</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E2F3"/>
          </w:tcPr>
          <w:p>
            <w:pPr>
              <w:jc w:val="left"/>
            </w:pPr>
            <w:r/>
            <w:r>
              <w:rPr>
                <w:b/>
                <w:sz w:val="20"/>
              </w:rPr>
              <w:t>Dimensión</w:t>
            </w:r>
          </w:p>
        </w:tc>
        <w:tc>
          <w:tcPr>
            <w:tcW w:type="dxa" w:w="2880"/>
            <w:shd w:val="clear" w:fill="D9E2F3"/>
          </w:tcPr>
          <w:p>
            <w:pPr>
              <w:jc w:val="left"/>
            </w:pPr>
            <w:r/>
            <w:r>
              <w:rPr>
                <w:b/>
                <w:sz w:val="20"/>
              </w:rPr>
              <w:t>Línea de base</w:t>
            </w:r>
          </w:p>
        </w:tc>
        <w:tc>
          <w:tcPr>
            <w:tcW w:type="dxa" w:w="2880"/>
            <w:shd w:val="clear" w:fill="D9E2F3"/>
          </w:tcPr>
          <w:p>
            <w:pPr>
              <w:jc w:val="left"/>
            </w:pPr>
            <w:r/>
            <w:r>
              <w:rPr>
                <w:b/>
                <w:sz w:val="20"/>
              </w:rPr>
              <w:t>Enfoque analítico</w:t>
            </w:r>
          </w:p>
        </w:tc>
      </w:tr>
      <w:tr>
        <w:tc>
          <w:tcPr>
            <w:tcW w:type="dxa" w:w="2880"/>
          </w:tcPr>
          <w:p>
            <w:pPr>
              <w:jc w:val="left"/>
            </w:pPr>
            <w:r/>
            <w:r>
              <w:rPr>
                <w:b w:val="0"/>
                <w:sz w:val="20"/>
              </w:rPr>
              <w:t>Capacidad interna</w:t>
            </w:r>
          </w:p>
        </w:tc>
        <w:tc>
          <w:tcPr>
            <w:tcW w:type="dxa" w:w="2880"/>
          </w:tcPr>
          <w:p>
            <w:pPr>
              <w:jc w:val="left"/>
            </w:pPr>
            <w:r/>
            <w:r>
              <w:rPr>
                <w:b w:val="0"/>
                <w:sz w:val="20"/>
              </w:rPr>
              <w:t>Conocimiento tácito, propio de pocas personas.</w:t>
            </w:r>
          </w:p>
        </w:tc>
        <w:tc>
          <w:tcPr>
            <w:tcW w:type="dxa" w:w="2880"/>
          </w:tcPr>
          <w:p>
            <w:pPr>
              <w:jc w:val="left"/>
            </w:pPr>
            <w:r/>
            <w:r>
              <w:rPr>
                <w:b w:val="0"/>
                <w:sz w:val="20"/>
              </w:rPr>
              <w:t>Conocimiento documentado y transferible.</w:t>
            </w:r>
          </w:p>
        </w:tc>
      </w:tr>
      <w:tr>
        <w:tc>
          <w:tcPr>
            <w:tcW w:type="dxa" w:w="2880"/>
          </w:tcPr>
          <w:p>
            <w:pPr>
              <w:jc w:val="left"/>
            </w:pPr>
            <w:r/>
            <w:r>
              <w:rPr>
                <w:b w:val="0"/>
                <w:sz w:val="20"/>
              </w:rPr>
              <w:t>Toma de decisiones</w:t>
            </w:r>
          </w:p>
        </w:tc>
        <w:tc>
          <w:tcPr>
            <w:tcW w:type="dxa" w:w="2880"/>
          </w:tcPr>
          <w:p>
            <w:pPr>
              <w:jc w:val="left"/>
            </w:pPr>
            <w:r/>
            <w:r>
              <w:rPr>
                <w:b w:val="0"/>
                <w:sz w:val="20"/>
              </w:rPr>
              <w:t>Subjetiva, basada en intuición.</w:t>
            </w:r>
          </w:p>
        </w:tc>
        <w:tc>
          <w:tcPr>
            <w:tcW w:type="dxa" w:w="2880"/>
          </w:tcPr>
          <w:p>
            <w:pPr>
              <w:jc w:val="left"/>
            </w:pPr>
            <w:r/>
            <w:r>
              <w:rPr>
                <w:b w:val="0"/>
                <w:sz w:val="20"/>
              </w:rPr>
              <w:t>Basada en datos verificables y trazables.</w:t>
            </w:r>
          </w:p>
        </w:tc>
      </w:tr>
      <w:tr>
        <w:tc>
          <w:tcPr>
            <w:tcW w:type="dxa" w:w="2880"/>
          </w:tcPr>
          <w:p>
            <w:pPr>
              <w:jc w:val="left"/>
            </w:pPr>
            <w:r/>
            <w:r>
              <w:rPr>
                <w:b w:val="0"/>
                <w:sz w:val="20"/>
              </w:rPr>
              <w:t>Legitimidad</w:t>
            </w:r>
          </w:p>
        </w:tc>
        <w:tc>
          <w:tcPr>
            <w:tcW w:type="dxa" w:w="2880"/>
          </w:tcPr>
          <w:p>
            <w:pPr>
              <w:jc w:val="left"/>
            </w:pPr>
            <w:r/>
            <w:r>
              <w:rPr>
                <w:b w:val="0"/>
                <w:sz w:val="20"/>
              </w:rPr>
              <w:t>Depende de la credibilidad de la persona.</w:t>
            </w:r>
          </w:p>
        </w:tc>
        <w:tc>
          <w:tcPr>
            <w:tcW w:type="dxa" w:w="2880"/>
          </w:tcPr>
          <w:p>
            <w:pPr>
              <w:jc w:val="left"/>
            </w:pPr>
            <w:r/>
            <w:r>
              <w:rPr>
                <w:b w:val="0"/>
                <w:sz w:val="20"/>
              </w:rPr>
              <w:t>Se sustenta en evidencias y métricas auditable.</w:t>
            </w:r>
          </w:p>
        </w:tc>
      </w:tr>
      <w:tr>
        <w:tc>
          <w:tcPr>
            <w:tcW w:type="dxa" w:w="2880"/>
          </w:tcPr>
          <w:p>
            <w:pPr>
              <w:jc w:val="left"/>
            </w:pPr>
            <w:r/>
            <w:r>
              <w:rPr>
                <w:b w:val="0"/>
                <w:sz w:val="20"/>
              </w:rPr>
              <w:t>Auditoría/rendición</w:t>
            </w:r>
          </w:p>
        </w:tc>
        <w:tc>
          <w:tcPr>
            <w:tcW w:type="dxa" w:w="2880"/>
          </w:tcPr>
          <w:p>
            <w:pPr>
              <w:jc w:val="left"/>
            </w:pPr>
            <w:r/>
            <w:r>
              <w:rPr>
                <w:b w:val="0"/>
                <w:sz w:val="20"/>
              </w:rPr>
              <w:t>Difícil de justificar.</w:t>
            </w:r>
          </w:p>
        </w:tc>
        <w:tc>
          <w:tcPr>
            <w:tcW w:type="dxa" w:w="2880"/>
          </w:tcPr>
          <w:p>
            <w:pPr>
              <w:jc w:val="left"/>
            </w:pPr>
            <w:r/>
            <w:r>
              <w:rPr>
                <w:b w:val="0"/>
                <w:sz w:val="20"/>
              </w:rPr>
              <w:t>Todas las decisiones quedan respaldadas por evidencias 01-09.</w:t>
            </w:r>
          </w:p>
        </w:tc>
      </w:tr>
    </w:tbl>
    <w:p>
      <w:pPr>
        <w:pStyle w:val="Heading2"/>
      </w:pPr>
      <w:r>
        <w:t>14.4. Síntesis de comparación</w:t>
      </w:r>
    </w:p>
    <w:p>
      <w:r>
        <w:rPr>
          <w:b w:val="0"/>
          <w:i w:val="0"/>
        </w:rPr>
        <w:t>En los tres frentes el enfoque analítico supera a la línea de base. Técnicamente gana en calidad de datos y reproducibilidad; económicamente reduce el costo de los errores de compra a cambio de una inversión inicial única; e institucionalmente transforma el conocimiento tácito en un activo documentado y auditable.</w:t>
      </w:r>
    </w:p>
    <w:p>
      <w:pPr>
        <w:pStyle w:val="Heading2"/>
      </w:pPr>
      <w:r>
        <w:t>14.5. Argumento final de comparación</w:t>
      </w:r>
    </w:p>
    <w:p>
      <w:r>
        <w:rPr>
          <w:b w:val="0"/>
          <w:i w:val="0"/>
        </w:rPr>
        <w:t>La conclusión es clara: con una inversión mínima en infraestructura (herramientas gratuitas) se pasa de un modelo reactivo y subjetivo a uno proactivo y basado en datos. Aunque la línea de base funciona en el día a día, no escala ni se puede auditar; el enfoque analítico, en cambio, construye capacidad que permanece y se puede reutilizar.</w:t>
      </w:r>
    </w:p>
    <w:p>
      <w:pPr>
        <w:pStyle w:val="Heading1"/>
      </w:pPr>
      <w:r>
        <w:t>15. Análisis económico de la propuesta a implementar</w:t>
      </w:r>
    </w:p>
    <w:p>
      <w:r>
        <w:rPr>
          <w:b w:val="0"/>
          <w:i w:val="0"/>
        </w:rPr>
        <w:t>Analizo el costo y el beneficio económico de implementar la propuesta. El software es de código abierto y los servicios usados son gratuitos en sus planes básicos, por lo que el costo es prácticamente solo de desarrollo y mantenimiento.</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E2F3"/>
          </w:tcPr>
          <w:p>
            <w:pPr>
              <w:jc w:val="left"/>
            </w:pPr>
            <w:r/>
            <w:r>
              <w:rPr>
                <w:b/>
                <w:sz w:val="20"/>
              </w:rPr>
              <w:t>Concepto</w:t>
            </w:r>
          </w:p>
        </w:tc>
        <w:tc>
          <w:tcPr>
            <w:tcW w:type="dxa" w:w="2880"/>
            <w:shd w:val="clear" w:fill="D9E2F3"/>
          </w:tcPr>
          <w:p>
            <w:pPr>
              <w:jc w:val="left"/>
            </w:pPr>
            <w:r/>
            <w:r>
              <w:rPr>
                <w:b/>
                <w:sz w:val="20"/>
              </w:rPr>
              <w:t>Estimación</w:t>
            </w:r>
          </w:p>
        </w:tc>
        <w:tc>
          <w:tcPr>
            <w:tcW w:type="dxa" w:w="2880"/>
            <w:shd w:val="clear" w:fill="D9E2F3"/>
          </w:tcPr>
          <w:p>
            <w:pPr>
              <w:jc w:val="left"/>
            </w:pPr>
            <w:r/>
            <w:r>
              <w:rPr>
                <w:b/>
                <w:sz w:val="20"/>
              </w:rPr>
              <w:t>Observación</w:t>
            </w:r>
          </w:p>
        </w:tc>
      </w:tr>
      <w:tr>
        <w:tc>
          <w:tcPr>
            <w:tcW w:type="dxa" w:w="2880"/>
          </w:tcPr>
          <w:p>
            <w:pPr>
              <w:jc w:val="left"/>
            </w:pPr>
            <w:r/>
            <w:r>
              <w:rPr>
                <w:b w:val="0"/>
                <w:sz w:val="20"/>
              </w:rPr>
              <w:t>Servicios de base de datos (Supabase)</w:t>
            </w:r>
          </w:p>
        </w:tc>
        <w:tc>
          <w:tcPr>
            <w:tcW w:type="dxa" w:w="2880"/>
          </w:tcPr>
          <w:p>
            <w:pPr>
              <w:jc w:val="left"/>
            </w:pPr>
            <w:r/>
            <w:r>
              <w:rPr>
                <w:b w:val="0"/>
                <w:sz w:val="20"/>
              </w:rPr>
              <w:t>S/ 0 (plan gratuito)</w:t>
            </w:r>
          </w:p>
        </w:tc>
        <w:tc>
          <w:tcPr>
            <w:tcW w:type="dxa" w:w="2880"/>
          </w:tcPr>
          <w:p>
            <w:pPr>
              <w:jc w:val="left"/>
            </w:pPr>
            <w:r/>
            <w:r>
              <w:rPr>
                <w:b w:val="0"/>
                <w:sz w:val="20"/>
              </w:rPr>
              <w:t>Plan básico suficiente para el volumen.</w:t>
            </w:r>
          </w:p>
        </w:tc>
      </w:tr>
      <w:tr>
        <w:tc>
          <w:tcPr>
            <w:tcW w:type="dxa" w:w="2880"/>
          </w:tcPr>
          <w:p>
            <w:pPr>
              <w:jc w:val="left"/>
            </w:pPr>
            <w:r/>
            <w:r>
              <w:rPr>
                <w:b w:val="0"/>
                <w:sz w:val="20"/>
              </w:rPr>
              <w:t>Servicios de despliegue (Streamlit Cloud)</w:t>
            </w:r>
          </w:p>
        </w:tc>
        <w:tc>
          <w:tcPr>
            <w:tcW w:type="dxa" w:w="2880"/>
          </w:tcPr>
          <w:p>
            <w:pPr>
              <w:jc w:val="left"/>
            </w:pPr>
            <w:r/>
            <w:r>
              <w:rPr>
                <w:b w:val="0"/>
                <w:sz w:val="20"/>
              </w:rPr>
              <w:t>S/ 0 (plan gratuito)</w:t>
            </w:r>
          </w:p>
        </w:tc>
        <w:tc>
          <w:tcPr>
            <w:tcW w:type="dxa" w:w="2880"/>
          </w:tcPr>
          <w:p>
            <w:pPr>
              <w:jc w:val="left"/>
            </w:pPr>
            <w:r/>
            <w:r>
              <w:rPr>
                <w:b w:val="0"/>
                <w:sz w:val="20"/>
              </w:rPr>
              <w:t>App pública o con autenticación.</w:t>
            </w:r>
          </w:p>
        </w:tc>
      </w:tr>
      <w:tr>
        <w:tc>
          <w:tcPr>
            <w:tcW w:type="dxa" w:w="2880"/>
          </w:tcPr>
          <w:p>
            <w:pPr>
              <w:jc w:val="left"/>
            </w:pPr>
            <w:r/>
            <w:r>
              <w:rPr>
                <w:b w:val="0"/>
                <w:sz w:val="20"/>
              </w:rPr>
              <w:t>Licencias de software</w:t>
            </w:r>
          </w:p>
        </w:tc>
        <w:tc>
          <w:tcPr>
            <w:tcW w:type="dxa" w:w="2880"/>
          </w:tcPr>
          <w:p>
            <w:pPr>
              <w:jc w:val="left"/>
            </w:pPr>
            <w:r/>
            <w:r>
              <w:rPr>
                <w:b w:val="0"/>
                <w:sz w:val="20"/>
              </w:rPr>
              <w:t>S/ 0 (open source)</w:t>
            </w:r>
          </w:p>
        </w:tc>
        <w:tc>
          <w:tcPr>
            <w:tcW w:type="dxa" w:w="2880"/>
          </w:tcPr>
          <w:p>
            <w:pPr>
              <w:jc w:val="left"/>
            </w:pPr>
            <w:r/>
            <w:r>
              <w:rPr>
                <w:b w:val="0"/>
                <w:sz w:val="20"/>
              </w:rPr>
              <w:t>Python, Pandas, Prophet, TensorFlow, PyTorch, Streamlit.</w:t>
            </w:r>
          </w:p>
        </w:tc>
      </w:tr>
      <w:tr>
        <w:tc>
          <w:tcPr>
            <w:tcW w:type="dxa" w:w="2880"/>
          </w:tcPr>
          <w:p>
            <w:pPr>
              <w:jc w:val="left"/>
            </w:pPr>
            <w:r/>
            <w:r>
              <w:rPr>
                <w:b w:val="0"/>
                <w:sz w:val="20"/>
              </w:rPr>
              <w:t>Desarrollo e implementación</w:t>
            </w:r>
          </w:p>
        </w:tc>
        <w:tc>
          <w:tcPr>
            <w:tcW w:type="dxa" w:w="2880"/>
          </w:tcPr>
          <w:p>
            <w:pPr>
              <w:jc w:val="left"/>
            </w:pPr>
            <w:r/>
            <w:r>
              <w:rPr>
                <w:b w:val="0"/>
                <w:sz w:val="20"/>
              </w:rPr>
              <w:t>Costo de horas</w:t>
            </w:r>
          </w:p>
        </w:tc>
        <w:tc>
          <w:tcPr>
            <w:tcW w:type="dxa" w:w="2880"/>
          </w:tcPr>
          <w:p>
            <w:pPr>
              <w:jc w:val="left"/>
            </w:pPr>
            <w:r/>
            <w:r>
              <w:rPr>
                <w:b w:val="0"/>
                <w:sz w:val="20"/>
              </w:rPr>
              <w:t>Una sola inversión inicial reutilizable.</w:t>
            </w:r>
          </w:p>
        </w:tc>
      </w:tr>
      <w:tr>
        <w:tc>
          <w:tcPr>
            <w:tcW w:type="dxa" w:w="2880"/>
          </w:tcPr>
          <w:p>
            <w:pPr>
              <w:jc w:val="left"/>
            </w:pPr>
            <w:r/>
            <w:r>
              <w:rPr>
                <w:b w:val="0"/>
                <w:sz w:val="20"/>
              </w:rPr>
              <w:t>Total inversión directa</w:t>
            </w:r>
          </w:p>
        </w:tc>
        <w:tc>
          <w:tcPr>
            <w:tcW w:type="dxa" w:w="2880"/>
          </w:tcPr>
          <w:p>
            <w:pPr>
              <w:jc w:val="left"/>
            </w:pPr>
            <w:r/>
            <w:r>
              <w:rPr>
                <w:b w:val="0"/>
                <w:sz w:val="20"/>
              </w:rPr>
              <w:t>S/ 0 en software</w:t>
            </w:r>
          </w:p>
        </w:tc>
        <w:tc>
          <w:tcPr>
            <w:tcW w:type="dxa" w:w="2880"/>
          </w:tcPr>
          <w:p>
            <w:pPr>
              <w:jc w:val="left"/>
            </w:pPr>
            <w:r/>
            <w:r>
              <w:rPr>
                <w:b w:val="0"/>
                <w:sz w:val="20"/>
              </w:rPr>
              <w:t>El costo principal es el tiempo de desarrollo.</w:t>
            </w:r>
          </w:p>
        </w:tc>
      </w:tr>
    </w:tbl>
    <w:p/>
    <w:p>
      <w:r>
        <w:rPr>
          <w:b w:val="0"/>
          <w:i w:val="0"/>
        </w:rPr>
        <w:t>En el lado del beneficio, el ahorro proviene de comprar mejor: al proyectar la demanda se evitan compras de urgencia (que casi siempre pagan sobreprecio y fletes) y se reduce el dinero inmovilizado en inventario sobrante. Aunque no mido el ahorro exacto sin una prueba piloto, incluso evitar unos pocos pedidos urgentes al mes justifica la inversión, que en software fue nula.</w:t>
      </w:r>
    </w:p>
    <w:p>
      <w:r>
        <w:rPr>
          <w:b w:val="0"/>
          <w:i/>
        </w:rPr>
        <w:t>El punto de equilibrio se alcanza con solo evitar unos pocos errores de compra al mes, lo que hace a la propuesta muy atractiva desde el punto de vista de eficiencia de costos.</w:t>
      </w:r>
    </w:p>
    <w:p>
      <w:pPr>
        <w:pStyle w:val="Heading1"/>
      </w:pPr>
      <w:r>
        <w:t>16. Conclusiones y recomendaciones</w:t>
      </w:r>
    </w:p>
    <w:p>
      <w:pPr>
        <w:pStyle w:val="Heading2"/>
      </w:pPr>
      <w:r>
        <w:t>Conclusiones</w:t>
      </w:r>
    </w:p>
    <w:p>
      <w:pPr>
        <w:pStyle w:val="ListBullet"/>
      </w:pPr>
      <w:r>
        <w:t>Logré construir un pipeline ETL completo y verificado (bronze→silver→normalizado→gold) que transforma ~85 mil transacciones crudas en información confiable y accionable.</w:t>
      </w:r>
    </w:p>
    <w:p>
      <w:pPr>
        <w:pStyle w:val="ListBullet"/>
      </w:pPr>
      <w:r>
        <w:t>La arquitectura medallón, junto con las evidencias 01-09, garantiza trazabilidad y reproducibilidad de todo el flujo de datos.</w:t>
      </w:r>
    </w:p>
    <w:p>
      <w:pPr>
        <w:pStyle w:val="ListBullet"/>
      </w:pPr>
      <w:r>
        <w:t>El dashboard Streamlit integra KPIs y cuatro enfoques de pronóstico (regresión, Prophet, Keras y PyTorch), lo que permite comparar y elegir el mejor modelo.</w:t>
      </w:r>
    </w:p>
    <w:p>
      <w:pPr>
        <w:pStyle w:val="ListBullet"/>
      </w:pPr>
      <w:r>
        <w:t>El trabajo demuestra que es posible aplicar análisis predictivo de inventario a bajo costo, con herramientas abiertas y gratuitas.</w:t>
      </w:r>
    </w:p>
    <w:p>
      <w:pPr>
        <w:pStyle w:val="ListBullet"/>
      </w:pPr>
      <w:r>
        <w:t>La principal limitación es la validación con el negocio real y la dependencia de datos históricos de calidad.</w:t>
      </w:r>
    </w:p>
    <w:p>
      <w:pPr>
        <w:pStyle w:val="Heading2"/>
      </w:pPr>
      <w:r>
        <w:t>Recomendaciones</w:t>
      </w:r>
    </w:p>
    <w:p>
      <w:pPr>
        <w:pStyle w:val="ListBullet"/>
      </w:pPr>
      <w:r>
        <w:t>Validar los pronósticos contra el comportamiento real del negocio y ajustar los modelos con esos resultados.</w:t>
      </w:r>
    </w:p>
    <w:p>
      <w:pPr>
        <w:pStyle w:val="ListBullet"/>
      </w:pPr>
      <w:r>
        <w:t>Integrar el pipeline con un ERP o fuente de datos en tiempo real para dejar de depender de cargas por lotes.</w:t>
      </w:r>
    </w:p>
    <w:p>
      <w:pPr>
        <w:pStyle w:val="ListBullet"/>
      </w:pPr>
      <w:r>
        <w:t>Mantener y calibrar el modelo Random Forest de precios (que ya quedó funcional) a medida que crezca el historial, para refinar su precisión.</w:t>
      </w:r>
    </w:p>
    <w:p>
      <w:pPr>
        <w:pStyle w:val="ListBullet"/>
      </w:pPr>
      <w:r>
        <w:t>Documentar y estandarizar las métricas para que el tablero sea adoptado por el equipo de compras.</w:t>
      </w:r>
    </w:p>
    <w:p>
      <w:pPr>
        <w:pStyle w:val="ListBullet"/>
      </w:pPr>
      <w:r>
        <w:t>Escalar la solución a otros procesos o empresas, aprovechando que el pipeline es reutilizable con ajustes menores.</w:t>
      </w:r>
    </w:p>
    <w:p>
      <w:r>
        <w:br w:type="page"/>
      </w:r>
    </w:p>
    <w:p>
      <w:pPr>
        <w:pStyle w:val="Heading1"/>
      </w:pPr>
      <w:r>
        <w:t>Referencias bibliográficas</w:t>
      </w:r>
    </w:p>
    <w:p>
      <w:r>
        <w:rPr>
          <w:b w:val="0"/>
          <w:i w:val="0"/>
        </w:rPr>
        <w:t>Relaciono las fuentes académicas y técnicas que fundamentan el marco teórico y metodológico del proyecto. Todas son referencias estándar en el análisis de datos, series temporales y arquitectura de datos.</w:t>
      </w:r>
    </w:p>
    <w:p>
      <w:pPr>
        <w:ind w:left="720" w:hanging="720"/>
      </w:pPr>
      <w:r>
        <w:t>Codd, E. F. (1970). A Relational Model of Data for Large Shared Data Banks. Communications of the ACM, 13(6), 377–387.</w:t>
      </w:r>
    </w:p>
    <w:p>
      <w:pPr>
        <w:ind w:left="720" w:hanging="720"/>
      </w:pPr>
      <w:r>
        <w:t>Databricks. (s.f.). Medallion Architecture. Documentación oficial de Databricks. Recuperado de https://www.databricks.com/glossary/medallion-architecture</w:t>
      </w:r>
    </w:p>
    <w:p>
      <w:pPr>
        <w:ind w:left="720" w:hanging="720"/>
      </w:pPr>
      <w:r>
        <w:t>Hyndman, R. J., y Athanasopoulos, G. (2021). Forecasting: Principles and Practice (3.ª ed.). OTexts. Recuperado de https://otexts.com/fpp3/</w:t>
      </w:r>
    </w:p>
    <w:p>
      <w:pPr>
        <w:ind w:left="720" w:hanging="720"/>
      </w:pPr>
      <w:r>
        <w:t>James, G., Witten, D., Hastie, T., y Tibshirani, R. (2021). An Introduction to Statistical Learning: with Applications in R (2.ª ed.). Springer.</w:t>
      </w:r>
    </w:p>
    <w:p>
      <w:pPr>
        <w:ind w:left="720" w:hanging="720"/>
      </w:pPr>
      <w:r>
        <w:t>Keras. (s.f.). Keras: Deep Learning for humans. Documentación oficial. Recuperado de https://keras.io/</w:t>
      </w:r>
    </w:p>
    <w:p>
      <w:pPr>
        <w:ind w:left="720" w:hanging="720"/>
      </w:pPr>
      <w:r>
        <w:t>McKinney, W. (2012). Python for Data Analysis. O'Reilly Media.</w:t>
      </w:r>
    </w:p>
    <w:p>
      <w:pPr>
        <w:ind w:left="720" w:hanging="720"/>
      </w:pPr>
      <w:r>
        <w:t>Pedregosa, F., et al. (2011). Scikit-learn: Machine Learning in Python. Journal of Machine Learning Research, 12, 2825–2830.</w:t>
      </w:r>
    </w:p>
    <w:p>
      <w:pPr>
        <w:ind w:left="720" w:hanging="720"/>
      </w:pPr>
      <w:r>
        <w:t>PyTorch. (s.f.). PyTorch: An open source machine learning framework. Documentación oficial. Recuperado de https://pytorch.org/</w:t>
      </w:r>
    </w:p>
    <w:p>
      <w:pPr>
        <w:ind w:left="720" w:hanging="720"/>
      </w:pPr>
      <w:r>
        <w:t>Streamlit. (s.f.). Streamlit: The fastest way to build and share data apps. Documentación oficial. Recuperado de https://streamlit.io/</w:t>
      </w:r>
    </w:p>
    <w:p>
      <w:pPr>
        <w:ind w:left="720" w:hanging="720"/>
      </w:pPr>
      <w:r>
        <w:t>Taylor, S. J., y Letham, B. (2018). Forecasting at Scale. The American Statistician, 72(1), 37–45.</w:t>
      </w:r>
    </w:p>
    <w:p>
      <w:pPr>
        <w:ind w:left="720" w:hanging="720"/>
      </w:pPr>
      <w:r>
        <w:t>The PostgreSQL Global Development Group. (s.f.). PostgreSQL Documentation. Recuperado de https://www.postgresql.org/docs/</w:t>
      </w:r>
    </w:p>
    <w:p>
      <w:pPr>
        <w:ind w:left="720" w:hanging="720"/>
      </w:pPr>
      <w:r>
        <w:t>Wes McKinney. (s.f.). pandas: Python Data Analysis Library. Documentación oficial. Recuperado de https://pandas.pydata.org/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B7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B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B7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