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863F54" w14:paraId="455B22FA" w14:textId="77777777" w:rsidTr="00E4379F">
        <w:trPr>
          <w:trHeight w:val="1267"/>
        </w:trPr>
        <w:tc>
          <w:tcPr>
            <w:tcW w:w="9911" w:type="dxa"/>
            <w:vAlign w:val="center"/>
          </w:tcPr>
          <w:p w14:paraId="70813627" w14:textId="5E5F6EFB" w:rsidR="00C55C73" w:rsidRPr="00C55C73" w:rsidRDefault="003419A4" w:rsidP="00C55C73">
            <w:pPr>
              <w:jc w:val="center"/>
              <w:rPr>
                <w:b/>
                <w:bCs/>
                <w:sz w:val="6"/>
                <w:szCs w:val="6"/>
              </w:rPr>
            </w:pPr>
            <w:r>
              <w:rPr>
                <w:noProof/>
                <w:sz w:val="28"/>
                <w:szCs w:val="28"/>
              </w:rPr>
              <mc:AlternateContent>
                <mc:Choice Requires="wps">
                  <w:drawing>
                    <wp:anchor distT="0" distB="0" distL="114300" distR="114300" simplePos="0" relativeHeight="251641856" behindDoc="1" locked="0" layoutInCell="1" allowOverlap="1" wp14:anchorId="2FEF952A" wp14:editId="093A8500">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18B4E6F5" w14:textId="77777777" w:rsidR="003419A4" w:rsidRDefault="003419A4" w:rsidP="003419A4">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F952A" id="AutoShape 6" o:spid="_x0000_s1026" style="position:absolute;left:0;text-align:left;margin-left:-7pt;margin-top:-.55pt;width:496.75pt;height:66.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18B4E6F5" w14:textId="77777777" w:rsidR="003419A4" w:rsidRDefault="003419A4" w:rsidP="003419A4">
                            <w:pPr>
                              <w:spacing w:after="0" w:line="240" w:lineRule="auto"/>
                            </w:pPr>
                          </w:p>
                        </w:txbxContent>
                      </v:textbox>
                    </v:roundrect>
                  </w:pict>
                </mc:Fallback>
              </mc:AlternateContent>
            </w:r>
          </w:p>
          <w:p w14:paraId="6982EA32" w14:textId="1496C504" w:rsidR="00C55C73" w:rsidRDefault="00EE5360" w:rsidP="00863F54">
            <w:pPr>
              <w:jc w:val="center"/>
              <w:rPr>
                <w:b/>
                <w:bCs/>
                <w:sz w:val="36"/>
                <w:szCs w:val="36"/>
              </w:rPr>
            </w:pPr>
            <w:r>
              <w:rPr>
                <w:noProof/>
              </w:rPr>
              <w:drawing>
                <wp:inline distT="0" distB="0" distL="0" distR="0" wp14:anchorId="2693D351" wp14:editId="0C282D3A">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7D086016" w14:textId="166323EB" w:rsidR="0003277E" w:rsidRPr="0011595F" w:rsidRDefault="00863F54" w:rsidP="0011595F">
            <w:pPr>
              <w:jc w:val="center"/>
              <w:rPr>
                <w:b/>
                <w:bCs/>
                <w:sz w:val="36"/>
                <w:szCs w:val="36"/>
              </w:rPr>
            </w:pPr>
            <w:r w:rsidRPr="00A84FF5">
              <w:rPr>
                <w:b/>
                <w:bCs/>
                <w:sz w:val="36"/>
                <w:szCs w:val="36"/>
              </w:rPr>
              <w:t>Assessment Cover Sheet</w:t>
            </w:r>
          </w:p>
        </w:tc>
      </w:tr>
    </w:tbl>
    <w:p w14:paraId="6991A18C" w14:textId="77777777" w:rsidR="0011595F" w:rsidRPr="0011595F" w:rsidRDefault="0011595F" w:rsidP="003D5D26">
      <w:pPr>
        <w:spacing w:after="0"/>
        <w:rPr>
          <w:sz w:val="6"/>
          <w:szCs w:val="6"/>
        </w:rPr>
      </w:pPr>
    </w:p>
    <w:p w14:paraId="16FFC861" w14:textId="2EE035D0" w:rsidR="00C55C73" w:rsidRDefault="00DB7FD6" w:rsidP="003D5D26">
      <w:pPr>
        <w:spacing w:after="0"/>
      </w:pPr>
      <w:r>
        <w:rPr>
          <w:noProof/>
        </w:rPr>
        <mc:AlternateContent>
          <mc:Choice Requires="wpg">
            <w:drawing>
              <wp:anchor distT="0" distB="0" distL="114300" distR="114300" simplePos="0" relativeHeight="251655168" behindDoc="0" locked="0" layoutInCell="1" allowOverlap="1" wp14:anchorId="3B6C62B3" wp14:editId="50E5BFC1">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620A9326" w:rsidR="00473365" w:rsidRDefault="00166B5D" w:rsidP="00473365">
                              <w:pPr>
                                <w:spacing w:after="0" w:line="240" w:lineRule="auto"/>
                                <w:jc w:val="both"/>
                              </w:pPr>
                              <w:r>
                                <w:t>21</w:t>
                              </w:r>
                              <w:r w:rsidR="00791710">
                                <w:t>/05/202</w:t>
                              </w:r>
                              <w:r>
                                <w:t>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1100802D" w14:textId="7548AEAB" w:rsidR="00473365" w:rsidRDefault="00791710" w:rsidP="00473365">
                              <w:pPr>
                                <w:spacing w:after="0" w:line="240" w:lineRule="auto"/>
                              </w:pPr>
                              <w:r>
                                <w:t>IT85</w:t>
                              </w:r>
                              <w:r w:rsidR="008B5D3F">
                                <w:t>15</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62832B0C" w14:textId="77777777" w:rsidR="00840226" w:rsidRDefault="00840226" w:rsidP="00840226">
                              <w:pPr>
                                <w:spacing w:after="0" w:line="240" w:lineRule="auto"/>
                              </w:pPr>
                              <w:r>
                                <w:t>Group Project</w:t>
                              </w:r>
                            </w:p>
                            <w:p w14:paraId="4663933A"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047FB0C" w14:textId="7F6CDF41" w:rsidR="00473365" w:rsidRDefault="008B5D3F" w:rsidP="00473365">
                              <w:pPr>
                                <w:spacing w:after="0" w:line="240" w:lineRule="auto"/>
                              </w:pPr>
                              <w:r>
                                <w:t>Cybersecurity Compliance and Regulations</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289CECAE" w14:textId="16A78917" w:rsidR="00473365" w:rsidRDefault="00854278" w:rsidP="008B5D3F">
                              <w:pPr>
                                <w:spacing w:after="0" w:line="240" w:lineRule="auto"/>
                              </w:pPr>
                              <w:r>
                                <w:t xml:space="preserve">Dr. </w:t>
                              </w:r>
                              <w:r w:rsidR="008B5D3F">
                                <w:t>Faheem Masoodi</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6D03EB27" w14:textId="708CE1E7" w:rsidR="00AA10E5" w:rsidRDefault="00AA10E5" w:rsidP="00AA10E5">
                              <w:pPr>
                                <w:spacing w:after="0" w:line="240" w:lineRule="auto"/>
                              </w:pPr>
                              <w:r>
                                <w:t xml:space="preserve">Dr. </w:t>
                              </w:r>
                              <w:r w:rsidR="006F5775">
                                <w:t>James Eagan</w:t>
                              </w:r>
                            </w:p>
                            <w:p w14:paraId="34FC93A8" w14:textId="77777777" w:rsidR="00473365" w:rsidRDefault="00473365" w:rsidP="00473365">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B6C62B3" id="Group 2" o:spid="_x0000_s1027" style="position:absolute;margin-left:-.15pt;margin-top:4.7pt;width:496.3pt;height:167.15pt;z-index:25165516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620A9326" w:rsidR="00473365" w:rsidRDefault="00166B5D" w:rsidP="00473365">
                        <w:pPr>
                          <w:spacing w:after="0" w:line="240" w:lineRule="auto"/>
                          <w:jc w:val="both"/>
                        </w:pPr>
                        <w:r>
                          <w:t>21</w:t>
                        </w:r>
                        <w:r w:rsidR="00791710">
                          <w:t>/05/202</w:t>
                        </w:r>
                        <w:r>
                          <w:t>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1100802D" w14:textId="7548AEAB" w:rsidR="00473365" w:rsidRDefault="00791710" w:rsidP="00473365">
                        <w:pPr>
                          <w:spacing w:after="0" w:line="240" w:lineRule="auto"/>
                        </w:pPr>
                        <w:r>
                          <w:t>IT85</w:t>
                        </w:r>
                        <w:r w:rsidR="008B5D3F">
                          <w:t>15</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62832B0C" w14:textId="77777777" w:rsidR="00840226" w:rsidRDefault="00840226" w:rsidP="00840226">
                        <w:pPr>
                          <w:spacing w:after="0" w:line="240" w:lineRule="auto"/>
                        </w:pPr>
                        <w:r>
                          <w:t>Group Project</w:t>
                        </w:r>
                      </w:p>
                      <w:p w14:paraId="4663933A" w14:textId="77777777" w:rsidR="00473365" w:rsidRDefault="00473365" w:rsidP="00473365">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047FB0C" w14:textId="7F6CDF41" w:rsidR="00473365" w:rsidRDefault="008B5D3F" w:rsidP="00473365">
                        <w:pPr>
                          <w:spacing w:after="0" w:line="240" w:lineRule="auto"/>
                        </w:pPr>
                        <w:r>
                          <w:t>Cybersecurity Compliance and Regulations</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289CECAE" w14:textId="16A78917" w:rsidR="00473365" w:rsidRDefault="00854278" w:rsidP="008B5D3F">
                        <w:pPr>
                          <w:spacing w:after="0" w:line="240" w:lineRule="auto"/>
                        </w:pPr>
                        <w:r>
                          <w:t xml:space="preserve">Dr. </w:t>
                        </w:r>
                        <w:r w:rsidR="008B5D3F">
                          <w:t>Faheem Masoodi</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6D03EB27" w14:textId="708CE1E7" w:rsidR="00AA10E5" w:rsidRDefault="00AA10E5" w:rsidP="00AA10E5">
                        <w:pPr>
                          <w:spacing w:after="0" w:line="240" w:lineRule="auto"/>
                        </w:pPr>
                        <w:r>
                          <w:t xml:space="preserve">Dr. </w:t>
                        </w:r>
                        <w:r w:rsidR="006F5775">
                          <w:t>James Eagan</w:t>
                        </w:r>
                      </w:p>
                      <w:p w14:paraId="34FC93A8" w14:textId="77777777" w:rsidR="00473365" w:rsidRDefault="00473365" w:rsidP="00473365">
                        <w:pPr>
                          <w:spacing w:after="0" w:line="240" w:lineRule="auto"/>
                        </w:pPr>
                      </w:p>
                    </w:txbxContent>
                  </v:textbox>
                </v:roundrect>
              </v:group>
            </w:pict>
          </mc:Fallback>
        </mc:AlternateContent>
      </w:r>
    </w:p>
    <w:p w14:paraId="4354D11B" w14:textId="719C5336" w:rsidR="003419A4" w:rsidRDefault="00A84733" w:rsidP="003419A4">
      <w:r>
        <w:rPr>
          <w:noProof/>
        </w:rPr>
        <mc:AlternateContent>
          <mc:Choice Requires="wps">
            <w:drawing>
              <wp:anchor distT="0" distB="0" distL="114300" distR="114300" simplePos="0" relativeHeight="251675648" behindDoc="0" locked="0" layoutInCell="1" allowOverlap="1" wp14:anchorId="16FDBB4A" wp14:editId="1A6A0879">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7582F0E7" w:rsidR="00A84733" w:rsidRPr="003754F2" w:rsidRDefault="00840226"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6FDBB4A" id="_x0000_s1040" style="position:absolute;margin-left:370.3pt;margin-top:18.8pt;width:124.15pt;height:23.9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7582F0E7" w:rsidR="00A84733" w:rsidRPr="003754F2" w:rsidRDefault="00840226" w:rsidP="00A84733">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614F4117" wp14:editId="15313CE0">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F7522F6" w:rsidR="00A84733" w:rsidRDefault="00840226" w:rsidP="00A84733">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14F4117" id="_x0000_s1041" style="position:absolute;margin-left:237.3pt;margin-top:18.85pt;width:124.15pt;height:23.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F7522F6" w:rsidR="00A84733" w:rsidRDefault="00840226" w:rsidP="00A84733">
                          <w:pPr>
                            <w:spacing w:after="0" w:line="240" w:lineRule="auto"/>
                          </w:pPr>
                          <w:r>
                            <w:t>Group</w:t>
                          </w:r>
                        </w:p>
                      </w:sdtContent>
                    </w:sdt>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51E8EE54" wp14:editId="50EA10A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389BF636" w:rsidR="00A84733" w:rsidRDefault="00840226"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1E8EE54" id="_x0000_s1042" style="position:absolute;margin-left:104.1pt;margin-top:18.7pt;width:124.9pt;height:23.8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389BF636" w:rsidR="00A84733" w:rsidRDefault="00840226" w:rsidP="00A84733">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54233048" wp14:editId="0E837FF0">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54233048" id="_x0000_s1043" style="position:absolute;margin-left:-.05pt;margin-top:18.85pt;width:98.4pt;height:23.9pt;z-index:25167360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C55C73" w:rsidRDefault="00C55C73" w:rsidP="00C55C73"/>
    <w:p w14:paraId="415C6A09" w14:textId="7E929F7F" w:rsidR="00C55C73" w:rsidRPr="00C55C73" w:rsidRDefault="00C55C73" w:rsidP="00C55C73"/>
    <w:p w14:paraId="2EDBAAFB" w14:textId="27FEF49C" w:rsidR="00C55C73" w:rsidRPr="00C55C73" w:rsidRDefault="00C55C73" w:rsidP="00C55C73"/>
    <w:p w14:paraId="442D4DB3" w14:textId="6A4D290D" w:rsidR="00C55C73" w:rsidRDefault="00C55C73" w:rsidP="00C55C73"/>
    <w:p w14:paraId="41B20E87" w14:textId="0A7B24A8" w:rsidR="00C55C73" w:rsidRDefault="00C55C73" w:rsidP="00C55C73"/>
    <w:p w14:paraId="59429DCD" w14:textId="310A5BF4" w:rsidR="00C55C73" w:rsidRDefault="00C55C73" w:rsidP="00C55C73"/>
    <w:p w14:paraId="702729E3" w14:textId="75765CC7" w:rsidR="00473365" w:rsidRDefault="00A84733" w:rsidP="00C55C73">
      <w:r>
        <w:rPr>
          <w:noProof/>
        </w:rPr>
        <mc:AlternateContent>
          <mc:Choice Requires="wps">
            <w:drawing>
              <wp:anchor distT="0" distB="0" distL="114300" distR="114300" simplePos="0" relativeHeight="251666432" behindDoc="0" locked="0" layoutInCell="1" allowOverlap="1" wp14:anchorId="6EE6DF5E" wp14:editId="38730CEC">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1281D8A7" w14:textId="77777777" w:rsidR="009B4093" w:rsidRPr="009B4093" w:rsidRDefault="009B4093" w:rsidP="009B4093">
                            <w:pPr>
                              <w:pStyle w:val="ListParagraph"/>
                              <w:numPr>
                                <w:ilvl w:val="0"/>
                                <w:numId w:val="4"/>
                              </w:numPr>
                              <w:rPr>
                                <w:sz w:val="20"/>
                                <w:szCs w:val="20"/>
                              </w:rPr>
                            </w:pPr>
                            <w:r w:rsidRPr="009B4093">
                              <w:rPr>
                                <w:sz w:val="20"/>
                                <w:szCs w:val="20"/>
                              </w:rPr>
                              <w:t>This cover sheet must be completed (section in blue below) and attached to your assessment before submission in hard copy/soft copy.</w:t>
                            </w:r>
                          </w:p>
                          <w:p w14:paraId="1A612C60" w14:textId="33908A16" w:rsidR="009B4093" w:rsidRPr="009B4093" w:rsidRDefault="009B4093" w:rsidP="009B4093">
                            <w:pPr>
                              <w:pStyle w:val="ListParagraph"/>
                              <w:numPr>
                                <w:ilvl w:val="0"/>
                                <w:numId w:val="4"/>
                              </w:numPr>
                              <w:rPr>
                                <w:sz w:val="20"/>
                                <w:szCs w:val="20"/>
                              </w:rPr>
                            </w:pPr>
                            <w:r w:rsidRPr="009B4093">
                              <w:rPr>
                                <w:sz w:val="20"/>
                                <w:szCs w:val="20"/>
                              </w:rPr>
                              <w:t xml:space="preserve">The time allowed for this assessment is </w:t>
                            </w:r>
                            <w:r w:rsidR="00166B5D">
                              <w:rPr>
                                <w:sz w:val="20"/>
                                <w:szCs w:val="20"/>
                              </w:rPr>
                              <w:t>74</w:t>
                            </w:r>
                            <w:r w:rsidRPr="009B4093">
                              <w:rPr>
                                <w:sz w:val="20"/>
                                <w:szCs w:val="20"/>
                              </w:rPr>
                              <w:t xml:space="preserve"> days.</w:t>
                            </w:r>
                          </w:p>
                          <w:p w14:paraId="1CF03113" w14:textId="066E5C99" w:rsidR="009B4093" w:rsidRPr="009B4093" w:rsidRDefault="009B4093" w:rsidP="009B4093">
                            <w:pPr>
                              <w:pStyle w:val="ListParagraph"/>
                              <w:numPr>
                                <w:ilvl w:val="0"/>
                                <w:numId w:val="4"/>
                              </w:numPr>
                              <w:rPr>
                                <w:sz w:val="20"/>
                                <w:szCs w:val="20"/>
                              </w:rPr>
                            </w:pPr>
                            <w:r w:rsidRPr="009B4093">
                              <w:rPr>
                                <w:sz w:val="20"/>
                                <w:szCs w:val="20"/>
                              </w:rPr>
                              <w:t xml:space="preserve">This assessment carries </w:t>
                            </w:r>
                            <w:r w:rsidR="008B5D3F">
                              <w:rPr>
                                <w:sz w:val="20"/>
                                <w:szCs w:val="20"/>
                              </w:rPr>
                              <w:t>2</w:t>
                            </w:r>
                            <w:r w:rsidRPr="009B4093">
                              <w:rPr>
                                <w:sz w:val="20"/>
                                <w:szCs w:val="20"/>
                              </w:rPr>
                              <w:t>5% marks</w:t>
                            </w:r>
                            <w:r w:rsidR="00166B5D">
                              <w:rPr>
                                <w:sz w:val="20"/>
                                <w:szCs w:val="20"/>
                              </w:rPr>
                              <w:t>;</w:t>
                            </w:r>
                            <w:r w:rsidRPr="009B4093">
                              <w:rPr>
                                <w:sz w:val="20"/>
                                <w:szCs w:val="20"/>
                              </w:rPr>
                              <w:t xml:space="preserve"> assessing CILO 1, </w:t>
                            </w:r>
                            <w:r w:rsidR="00791710">
                              <w:rPr>
                                <w:sz w:val="20"/>
                                <w:szCs w:val="20"/>
                              </w:rPr>
                              <w:t xml:space="preserve">and </w:t>
                            </w:r>
                            <w:r w:rsidRPr="009B4093">
                              <w:rPr>
                                <w:sz w:val="20"/>
                                <w:szCs w:val="20"/>
                              </w:rPr>
                              <w:t xml:space="preserve">CILO </w:t>
                            </w:r>
                            <w:r w:rsidR="00791710">
                              <w:rPr>
                                <w:sz w:val="20"/>
                                <w:szCs w:val="20"/>
                              </w:rPr>
                              <w:t>2</w:t>
                            </w:r>
                            <w:r w:rsidRPr="009B4093">
                              <w:rPr>
                                <w:sz w:val="20"/>
                                <w:szCs w:val="20"/>
                              </w:rPr>
                              <w:t>.</w:t>
                            </w:r>
                          </w:p>
                          <w:p w14:paraId="45976358" w14:textId="77777777" w:rsidR="009B4093" w:rsidRPr="009B4093" w:rsidRDefault="009B4093" w:rsidP="009B4093">
                            <w:pPr>
                              <w:pStyle w:val="ListParagraph"/>
                              <w:numPr>
                                <w:ilvl w:val="0"/>
                                <w:numId w:val="4"/>
                              </w:numPr>
                              <w:rPr>
                                <w:sz w:val="20"/>
                                <w:szCs w:val="20"/>
                              </w:rPr>
                            </w:pPr>
                            <w:r w:rsidRPr="009B4093">
                              <w:rPr>
                                <w:sz w:val="20"/>
                                <w:szCs w:val="20"/>
                              </w:rPr>
                              <w:t>The materials allowed for use in this assessment are XXX, XXX, and XXX.</w:t>
                            </w:r>
                          </w:p>
                          <w:p w14:paraId="5BCAFEB5" w14:textId="77777777" w:rsidR="009B4093" w:rsidRPr="009B4093" w:rsidRDefault="009B4093" w:rsidP="009B4093">
                            <w:pPr>
                              <w:pStyle w:val="ListParagraph"/>
                              <w:numPr>
                                <w:ilvl w:val="0"/>
                                <w:numId w:val="4"/>
                              </w:numPr>
                              <w:rPr>
                                <w:sz w:val="20"/>
                                <w:szCs w:val="20"/>
                              </w:rPr>
                            </w:pPr>
                            <w:r w:rsidRPr="009B4093">
                              <w:rPr>
                                <w:sz w:val="20"/>
                                <w:szCs w:val="20"/>
                              </w:rPr>
                              <w:t xml:space="preserve">The </w:t>
                            </w:r>
                            <w:r w:rsidRPr="009B4093">
                              <w:rPr>
                                <w:b/>
                                <w:bCs/>
                                <w:sz w:val="20"/>
                                <w:szCs w:val="20"/>
                              </w:rPr>
                              <w:t>use of generative AI tools is strictly prohibited</w:t>
                            </w:r>
                            <w:r w:rsidRPr="009B4093">
                              <w:rPr>
                                <w:sz w:val="20"/>
                                <w:szCs w:val="20"/>
                              </w:rPr>
                              <w:t>.</w:t>
                            </w:r>
                          </w:p>
                          <w:p w14:paraId="159A5A7F" w14:textId="77777777" w:rsidR="009B4093" w:rsidRPr="009B4093" w:rsidRDefault="009B4093" w:rsidP="009B4093">
                            <w:pPr>
                              <w:pStyle w:val="ListParagraph"/>
                              <w:numPr>
                                <w:ilvl w:val="0"/>
                                <w:numId w:val="4"/>
                              </w:numPr>
                              <w:rPr>
                                <w:sz w:val="20"/>
                                <w:szCs w:val="20"/>
                              </w:rPr>
                            </w:pPr>
                            <w:r w:rsidRPr="009B4093">
                              <w:rPr>
                                <w:sz w:val="20"/>
                                <w:szCs w:val="20"/>
                              </w:rPr>
                              <w:t>References consulted (if any) must be properly acknowledged and cited.</w:t>
                            </w:r>
                          </w:p>
                          <w:p w14:paraId="5D8E6D76" w14:textId="2A0E92F3" w:rsidR="009B4093" w:rsidRPr="009B4093" w:rsidRDefault="009B4093" w:rsidP="009B4093">
                            <w:pPr>
                              <w:pStyle w:val="ListParagraph"/>
                              <w:numPr>
                                <w:ilvl w:val="0"/>
                                <w:numId w:val="4"/>
                              </w:numPr>
                              <w:rPr>
                                <w:sz w:val="20"/>
                                <w:szCs w:val="20"/>
                              </w:rPr>
                            </w:pPr>
                            <w:r w:rsidRPr="009B4093">
                              <w:rPr>
                                <w:sz w:val="20"/>
                                <w:szCs w:val="20"/>
                              </w:rPr>
                              <w:t xml:space="preserve">The assessment has a total of </w:t>
                            </w:r>
                            <w:r w:rsidR="00791710">
                              <w:rPr>
                                <w:sz w:val="20"/>
                                <w:szCs w:val="20"/>
                              </w:rPr>
                              <w:t>0</w:t>
                            </w:r>
                            <w:r w:rsidR="00166B5D">
                              <w:rPr>
                                <w:sz w:val="20"/>
                                <w:szCs w:val="20"/>
                              </w:rPr>
                              <w:t>7</w:t>
                            </w:r>
                            <w:r w:rsidRPr="009B4093">
                              <w:rPr>
                                <w:sz w:val="20"/>
                                <w:szCs w:val="20"/>
                              </w:rPr>
                              <w:t xml:space="preserve"> pages.</w:t>
                            </w:r>
                          </w:p>
                          <w:p w14:paraId="5DD4E96A" w14:textId="491DACFA" w:rsidR="005C0F2D" w:rsidRDefault="005C0F2D" w:rsidP="009B4093">
                            <w:pPr>
                              <w:pStyle w:val="ListParagraph"/>
                              <w:numPr>
                                <w:ilvl w:val="0"/>
                                <w:numId w:val="4"/>
                              </w:numPr>
                              <w:spacing w:line="240" w:lineRule="auto"/>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E6DF5E" id="_x0000_s1044" style="position:absolute;margin-left:-.15pt;margin-top:5.25pt;width:495.65pt;height:1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1281D8A7" w14:textId="77777777" w:rsidR="009B4093" w:rsidRPr="009B4093" w:rsidRDefault="009B4093" w:rsidP="009B4093">
                      <w:pPr>
                        <w:pStyle w:val="ListParagraph"/>
                        <w:numPr>
                          <w:ilvl w:val="0"/>
                          <w:numId w:val="4"/>
                        </w:numPr>
                        <w:rPr>
                          <w:sz w:val="20"/>
                          <w:szCs w:val="20"/>
                        </w:rPr>
                      </w:pPr>
                      <w:r w:rsidRPr="009B4093">
                        <w:rPr>
                          <w:sz w:val="20"/>
                          <w:szCs w:val="20"/>
                        </w:rPr>
                        <w:t>This cover sheet must be completed (section in blue below) and attached to your assessment before submission in hard copy/soft copy.</w:t>
                      </w:r>
                    </w:p>
                    <w:p w14:paraId="1A612C60" w14:textId="33908A16" w:rsidR="009B4093" w:rsidRPr="009B4093" w:rsidRDefault="009B4093" w:rsidP="009B4093">
                      <w:pPr>
                        <w:pStyle w:val="ListParagraph"/>
                        <w:numPr>
                          <w:ilvl w:val="0"/>
                          <w:numId w:val="4"/>
                        </w:numPr>
                        <w:rPr>
                          <w:sz w:val="20"/>
                          <w:szCs w:val="20"/>
                        </w:rPr>
                      </w:pPr>
                      <w:r w:rsidRPr="009B4093">
                        <w:rPr>
                          <w:sz w:val="20"/>
                          <w:szCs w:val="20"/>
                        </w:rPr>
                        <w:t xml:space="preserve">The time allowed for this assessment is </w:t>
                      </w:r>
                      <w:r w:rsidR="00166B5D">
                        <w:rPr>
                          <w:sz w:val="20"/>
                          <w:szCs w:val="20"/>
                        </w:rPr>
                        <w:t>74</w:t>
                      </w:r>
                      <w:r w:rsidRPr="009B4093">
                        <w:rPr>
                          <w:sz w:val="20"/>
                          <w:szCs w:val="20"/>
                        </w:rPr>
                        <w:t xml:space="preserve"> days.</w:t>
                      </w:r>
                    </w:p>
                    <w:p w14:paraId="1CF03113" w14:textId="066E5C99" w:rsidR="009B4093" w:rsidRPr="009B4093" w:rsidRDefault="009B4093" w:rsidP="009B4093">
                      <w:pPr>
                        <w:pStyle w:val="ListParagraph"/>
                        <w:numPr>
                          <w:ilvl w:val="0"/>
                          <w:numId w:val="4"/>
                        </w:numPr>
                        <w:rPr>
                          <w:sz w:val="20"/>
                          <w:szCs w:val="20"/>
                        </w:rPr>
                      </w:pPr>
                      <w:r w:rsidRPr="009B4093">
                        <w:rPr>
                          <w:sz w:val="20"/>
                          <w:szCs w:val="20"/>
                        </w:rPr>
                        <w:t xml:space="preserve">This assessment carries </w:t>
                      </w:r>
                      <w:r w:rsidR="008B5D3F">
                        <w:rPr>
                          <w:sz w:val="20"/>
                          <w:szCs w:val="20"/>
                        </w:rPr>
                        <w:t>2</w:t>
                      </w:r>
                      <w:r w:rsidRPr="009B4093">
                        <w:rPr>
                          <w:sz w:val="20"/>
                          <w:szCs w:val="20"/>
                        </w:rPr>
                        <w:t>5% marks</w:t>
                      </w:r>
                      <w:r w:rsidR="00166B5D">
                        <w:rPr>
                          <w:sz w:val="20"/>
                          <w:szCs w:val="20"/>
                        </w:rPr>
                        <w:t>;</w:t>
                      </w:r>
                      <w:r w:rsidRPr="009B4093">
                        <w:rPr>
                          <w:sz w:val="20"/>
                          <w:szCs w:val="20"/>
                        </w:rPr>
                        <w:t xml:space="preserve"> assessing CILO 1, </w:t>
                      </w:r>
                      <w:r w:rsidR="00791710">
                        <w:rPr>
                          <w:sz w:val="20"/>
                          <w:szCs w:val="20"/>
                        </w:rPr>
                        <w:t xml:space="preserve">and </w:t>
                      </w:r>
                      <w:r w:rsidRPr="009B4093">
                        <w:rPr>
                          <w:sz w:val="20"/>
                          <w:szCs w:val="20"/>
                        </w:rPr>
                        <w:t xml:space="preserve">CILO </w:t>
                      </w:r>
                      <w:r w:rsidR="00791710">
                        <w:rPr>
                          <w:sz w:val="20"/>
                          <w:szCs w:val="20"/>
                        </w:rPr>
                        <w:t>2</w:t>
                      </w:r>
                      <w:r w:rsidRPr="009B4093">
                        <w:rPr>
                          <w:sz w:val="20"/>
                          <w:szCs w:val="20"/>
                        </w:rPr>
                        <w:t>.</w:t>
                      </w:r>
                    </w:p>
                    <w:p w14:paraId="45976358" w14:textId="77777777" w:rsidR="009B4093" w:rsidRPr="009B4093" w:rsidRDefault="009B4093" w:rsidP="009B4093">
                      <w:pPr>
                        <w:pStyle w:val="ListParagraph"/>
                        <w:numPr>
                          <w:ilvl w:val="0"/>
                          <w:numId w:val="4"/>
                        </w:numPr>
                        <w:rPr>
                          <w:sz w:val="20"/>
                          <w:szCs w:val="20"/>
                        </w:rPr>
                      </w:pPr>
                      <w:r w:rsidRPr="009B4093">
                        <w:rPr>
                          <w:sz w:val="20"/>
                          <w:szCs w:val="20"/>
                        </w:rPr>
                        <w:t>The materials allowed for use in this assessment are XXX, XXX, and XXX.</w:t>
                      </w:r>
                    </w:p>
                    <w:p w14:paraId="5BCAFEB5" w14:textId="77777777" w:rsidR="009B4093" w:rsidRPr="009B4093" w:rsidRDefault="009B4093" w:rsidP="009B4093">
                      <w:pPr>
                        <w:pStyle w:val="ListParagraph"/>
                        <w:numPr>
                          <w:ilvl w:val="0"/>
                          <w:numId w:val="4"/>
                        </w:numPr>
                        <w:rPr>
                          <w:sz w:val="20"/>
                          <w:szCs w:val="20"/>
                        </w:rPr>
                      </w:pPr>
                      <w:r w:rsidRPr="009B4093">
                        <w:rPr>
                          <w:sz w:val="20"/>
                          <w:szCs w:val="20"/>
                        </w:rPr>
                        <w:t xml:space="preserve">The </w:t>
                      </w:r>
                      <w:r w:rsidRPr="009B4093">
                        <w:rPr>
                          <w:b/>
                          <w:bCs/>
                          <w:sz w:val="20"/>
                          <w:szCs w:val="20"/>
                        </w:rPr>
                        <w:t>use of generative AI tools is strictly prohibited</w:t>
                      </w:r>
                      <w:r w:rsidRPr="009B4093">
                        <w:rPr>
                          <w:sz w:val="20"/>
                          <w:szCs w:val="20"/>
                        </w:rPr>
                        <w:t>.</w:t>
                      </w:r>
                    </w:p>
                    <w:p w14:paraId="159A5A7F" w14:textId="77777777" w:rsidR="009B4093" w:rsidRPr="009B4093" w:rsidRDefault="009B4093" w:rsidP="009B4093">
                      <w:pPr>
                        <w:pStyle w:val="ListParagraph"/>
                        <w:numPr>
                          <w:ilvl w:val="0"/>
                          <w:numId w:val="4"/>
                        </w:numPr>
                        <w:rPr>
                          <w:sz w:val="20"/>
                          <w:szCs w:val="20"/>
                        </w:rPr>
                      </w:pPr>
                      <w:r w:rsidRPr="009B4093">
                        <w:rPr>
                          <w:sz w:val="20"/>
                          <w:szCs w:val="20"/>
                        </w:rPr>
                        <w:t>References consulted (if any) must be properly acknowledged and cited.</w:t>
                      </w:r>
                    </w:p>
                    <w:p w14:paraId="5D8E6D76" w14:textId="2A0E92F3" w:rsidR="009B4093" w:rsidRPr="009B4093" w:rsidRDefault="009B4093" w:rsidP="009B4093">
                      <w:pPr>
                        <w:pStyle w:val="ListParagraph"/>
                        <w:numPr>
                          <w:ilvl w:val="0"/>
                          <w:numId w:val="4"/>
                        </w:numPr>
                        <w:rPr>
                          <w:sz w:val="20"/>
                          <w:szCs w:val="20"/>
                        </w:rPr>
                      </w:pPr>
                      <w:r w:rsidRPr="009B4093">
                        <w:rPr>
                          <w:sz w:val="20"/>
                          <w:szCs w:val="20"/>
                        </w:rPr>
                        <w:t xml:space="preserve">The assessment has a total of </w:t>
                      </w:r>
                      <w:r w:rsidR="00791710">
                        <w:rPr>
                          <w:sz w:val="20"/>
                          <w:szCs w:val="20"/>
                        </w:rPr>
                        <w:t>0</w:t>
                      </w:r>
                      <w:r w:rsidR="00166B5D">
                        <w:rPr>
                          <w:sz w:val="20"/>
                          <w:szCs w:val="20"/>
                        </w:rPr>
                        <w:t>7</w:t>
                      </w:r>
                      <w:r w:rsidRPr="009B4093">
                        <w:rPr>
                          <w:sz w:val="20"/>
                          <w:szCs w:val="20"/>
                        </w:rPr>
                        <w:t xml:space="preserve"> pages.</w:t>
                      </w:r>
                    </w:p>
                    <w:p w14:paraId="5DD4E96A" w14:textId="491DACFA" w:rsidR="005C0F2D" w:rsidRDefault="005C0F2D" w:rsidP="009B4093">
                      <w:pPr>
                        <w:pStyle w:val="ListParagraph"/>
                        <w:numPr>
                          <w:ilvl w:val="0"/>
                          <w:numId w:val="4"/>
                        </w:numPr>
                        <w:spacing w:line="240" w:lineRule="auto"/>
                        <w:jc w:val="both"/>
                      </w:pPr>
                    </w:p>
                  </w:txbxContent>
                </v:textbox>
              </v:roundrect>
            </w:pict>
          </mc:Fallback>
        </mc:AlternateContent>
      </w:r>
    </w:p>
    <w:p w14:paraId="5113D418" w14:textId="6DF1E882" w:rsidR="00473365" w:rsidRDefault="00473365" w:rsidP="00C55C73"/>
    <w:p w14:paraId="542BED04" w14:textId="398BCCF2" w:rsidR="00473365" w:rsidRDefault="00473365" w:rsidP="00C55C73"/>
    <w:p w14:paraId="49965BF9" w14:textId="7F2984B3" w:rsidR="00473365" w:rsidRDefault="00473365" w:rsidP="00C55C73"/>
    <w:p w14:paraId="57AF7F28" w14:textId="2F3EE428" w:rsidR="00C55C73" w:rsidRDefault="00C55C73" w:rsidP="00C55C73"/>
    <w:p w14:paraId="688E31CD" w14:textId="79C25C3B" w:rsidR="00C55C73" w:rsidRDefault="00C55C73" w:rsidP="00C55C73"/>
    <w:p w14:paraId="157E054E" w14:textId="6B46AD28" w:rsidR="00C55C73" w:rsidRDefault="00C55C73" w:rsidP="00C55C73"/>
    <w:p w14:paraId="6B0DEFB7" w14:textId="1C9DA2E2" w:rsidR="00C55C73" w:rsidRDefault="00F755E1" w:rsidP="00C55C73">
      <w:r>
        <w:rPr>
          <w:noProof/>
        </w:rPr>
        <mc:AlternateContent>
          <mc:Choice Requires="wpg">
            <w:drawing>
              <wp:anchor distT="0" distB="0" distL="114300" distR="114300" simplePos="0" relativeHeight="251671552" behindDoc="0" locked="0" layoutInCell="1" allowOverlap="1" wp14:anchorId="667E6A01" wp14:editId="71D8F898">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AA8352C" w14:textId="77777777" w:rsidR="00473365" w:rsidRPr="00465381" w:rsidRDefault="00473365" w:rsidP="00473365">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EAA59B1" w14:textId="77777777" w:rsidR="005952EE" w:rsidRPr="00465381" w:rsidRDefault="005952EE" w:rsidP="005952EE">
                              <w:pPr>
                                <w:spacing w:after="0" w:line="240" w:lineRule="auto"/>
                              </w:pPr>
                              <w:r>
                                <w:t>202304613</w:t>
                              </w:r>
                            </w:p>
                            <w:p w14:paraId="64F87DAC"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281DACC4" w14:textId="77777777" w:rsidR="005952EE" w:rsidRPr="00465381" w:rsidRDefault="005952EE" w:rsidP="005952EE">
                              <w:pPr>
                                <w:spacing w:after="0" w:line="240" w:lineRule="auto"/>
                              </w:pPr>
                              <w:r>
                                <w:t>24/5/2026</w:t>
                              </w:r>
                            </w:p>
                            <w:p w14:paraId="3FEBFDF8"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301E0F71" w14:textId="77777777" w:rsidR="005952EE" w:rsidRPr="00415C99" w:rsidRDefault="005952EE" w:rsidP="005952EE">
                              <w:pPr>
                                <w:spacing w:after="0" w:line="240" w:lineRule="auto"/>
                              </w:pPr>
                              <w:r w:rsidRPr="00415C99">
                                <w:t>Cybersecurity Compliance and Regulations</w:t>
                              </w:r>
                            </w:p>
                            <w:p w14:paraId="274CEEDD"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EA799DE" w14:textId="77777777" w:rsidR="005952EE" w:rsidRPr="00465381" w:rsidRDefault="005952EE" w:rsidP="005952EE">
                              <w:pPr>
                                <w:spacing w:after="0" w:line="240" w:lineRule="auto"/>
                              </w:pPr>
                              <w:r>
                                <w:t>IT8515</w:t>
                              </w:r>
                            </w:p>
                            <w:p w14:paraId="02CAF97D" w14:textId="48F62A8D" w:rsidR="005C0F2D" w:rsidRPr="00465381" w:rsidRDefault="005C0F2D" w:rsidP="00473365">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5390EDE0" w14:textId="74C6083B" w:rsidR="005952EE" w:rsidRPr="00465381" w:rsidRDefault="005952EE" w:rsidP="005952EE">
                              <w:pPr>
                                <w:spacing w:after="0" w:line="240" w:lineRule="auto"/>
                              </w:pPr>
                              <w:r>
                                <w:t xml:space="preserve">Abdulrahman Altairey, Abdulelah </w:t>
                              </w:r>
                              <w:r w:rsidR="00CF57E2">
                                <w:t>S</w:t>
                              </w:r>
                              <w:r>
                                <w:t>lais, Khalid Alhariri, Abdullah Hoth</w:t>
                              </w:r>
                            </w:p>
                            <w:p w14:paraId="366C16F9"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23C615F0" w14:textId="77777777" w:rsidR="005952EE" w:rsidRPr="00465381" w:rsidRDefault="005952EE" w:rsidP="005952EE">
                              <w:pPr>
                                <w:spacing w:after="0" w:line="240" w:lineRule="auto"/>
                              </w:pPr>
                              <w:r>
                                <w:t>Mohamed Yasin</w:t>
                              </w:r>
                            </w:p>
                            <w:p w14:paraId="3586185F"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15pt;margin-top:14.35pt;width:496.4pt;height:135.6pt;z-index:251671552"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1f3763 [1604]">
                  <v:textbo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1f3763 [1604]">
                  <v:textbox>
                    <w:txbxContent>
                      <w:p w14:paraId="0AA8352C" w14:textId="77777777" w:rsidR="00473365" w:rsidRPr="00465381" w:rsidRDefault="00473365" w:rsidP="00473365">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EAA59B1" w14:textId="77777777" w:rsidR="005952EE" w:rsidRPr="00465381" w:rsidRDefault="005952EE" w:rsidP="005952EE">
                        <w:pPr>
                          <w:spacing w:after="0" w:line="240" w:lineRule="auto"/>
                        </w:pPr>
                        <w:r>
                          <w:t>202304613</w:t>
                        </w:r>
                      </w:p>
                      <w:p w14:paraId="64F87DAC" w14:textId="77777777" w:rsidR="00473365" w:rsidRPr="00465381" w:rsidRDefault="00473365" w:rsidP="00473365">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1f3763 [1604]">
                  <v:textbo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281DACC4" w14:textId="77777777" w:rsidR="005952EE" w:rsidRPr="00465381" w:rsidRDefault="005952EE" w:rsidP="005952EE">
                        <w:pPr>
                          <w:spacing w:after="0" w:line="240" w:lineRule="auto"/>
                        </w:pPr>
                        <w:r>
                          <w:t>24/5/2026</w:t>
                        </w:r>
                      </w:p>
                      <w:p w14:paraId="3FEBFDF8" w14:textId="77777777" w:rsidR="00473365" w:rsidRPr="00465381" w:rsidRDefault="00473365" w:rsidP="00473365">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1f3763 [1604]">
                  <v:textbo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301E0F71" w14:textId="77777777" w:rsidR="005952EE" w:rsidRPr="00415C99" w:rsidRDefault="005952EE" w:rsidP="005952EE">
                        <w:pPr>
                          <w:spacing w:after="0" w:line="240" w:lineRule="auto"/>
                        </w:pPr>
                        <w:r w:rsidRPr="00415C99">
                          <w:t>Cybersecurity Compliance and Regulations</w:t>
                        </w:r>
                      </w:p>
                      <w:p w14:paraId="274CEEDD" w14:textId="77777777" w:rsidR="00473365" w:rsidRPr="00465381" w:rsidRDefault="00473365" w:rsidP="00473365">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EA799DE" w14:textId="77777777" w:rsidR="005952EE" w:rsidRPr="00465381" w:rsidRDefault="005952EE" w:rsidP="005952EE">
                        <w:pPr>
                          <w:spacing w:after="0" w:line="240" w:lineRule="auto"/>
                        </w:pPr>
                        <w:r>
                          <w:t>IT8515</w:t>
                        </w:r>
                      </w:p>
                      <w:p w14:paraId="02CAF97D" w14:textId="48F62A8D" w:rsidR="005C0F2D" w:rsidRPr="00465381" w:rsidRDefault="005C0F2D" w:rsidP="00473365">
                        <w:pPr>
                          <w:spacing w:after="0" w:line="240" w:lineRule="auto"/>
                        </w:pP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5390EDE0" w14:textId="74C6083B" w:rsidR="005952EE" w:rsidRPr="00465381" w:rsidRDefault="005952EE" w:rsidP="005952EE">
                        <w:pPr>
                          <w:spacing w:after="0" w:line="240" w:lineRule="auto"/>
                        </w:pPr>
                        <w:r>
                          <w:t xml:space="preserve">Abdulrahman Altairey, Abdulelah </w:t>
                        </w:r>
                        <w:r w:rsidR="00CF57E2">
                          <w:t>S</w:t>
                        </w:r>
                        <w:r>
                          <w:t>lais, Khalid Alhariri, Abdullah Hoth</w:t>
                        </w:r>
                      </w:p>
                      <w:p w14:paraId="366C16F9" w14:textId="77777777" w:rsidR="00473365" w:rsidRPr="00465381" w:rsidRDefault="00473365" w:rsidP="00473365">
                        <w:pPr>
                          <w:spacing w:after="0" w:line="240" w:lineRule="auto"/>
                        </w:pP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1f3763 [1604]">
                  <v:textbo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1f3763 [1604]">
                  <v:textbo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23C615F0" w14:textId="77777777" w:rsidR="005952EE" w:rsidRPr="00465381" w:rsidRDefault="005952EE" w:rsidP="005952EE">
                        <w:pPr>
                          <w:spacing w:after="0" w:line="240" w:lineRule="auto"/>
                        </w:pPr>
                        <w:r>
                          <w:t>Mohamed Yasin</w:t>
                        </w:r>
                      </w:p>
                      <w:p w14:paraId="3586185F" w14:textId="77777777" w:rsidR="00E4379F" w:rsidRPr="00465381" w:rsidRDefault="00E4379F" w:rsidP="00E4379F">
                        <w:pPr>
                          <w:spacing w:after="0" w:line="240" w:lineRule="auto"/>
                        </w:pPr>
                      </w:p>
                    </w:txbxContent>
                  </v:textbox>
                </v:roundrect>
              </v:group>
            </w:pict>
          </mc:Fallback>
        </mc:AlternateContent>
      </w:r>
    </w:p>
    <w:p w14:paraId="4A5F5440" w14:textId="5195F01B" w:rsidR="00C55C73" w:rsidRDefault="00C55C73" w:rsidP="00C55C73"/>
    <w:p w14:paraId="38646A55" w14:textId="07D34F0E" w:rsidR="00C55C73" w:rsidRDefault="00C55C73" w:rsidP="00C55C73"/>
    <w:p w14:paraId="3B5324BD" w14:textId="4655290B" w:rsidR="00C55C73" w:rsidRDefault="00C55C73" w:rsidP="00C55C73"/>
    <w:p w14:paraId="6402E801" w14:textId="35FF6C9E" w:rsidR="00C55C73" w:rsidRDefault="00C55C73" w:rsidP="00C55C73"/>
    <w:p w14:paraId="20D0BF64" w14:textId="296AB30D" w:rsidR="00C55C73" w:rsidRDefault="00C55C73" w:rsidP="00C55C73"/>
    <w:p w14:paraId="7616CCB9" w14:textId="7D63D009" w:rsidR="00C55C73" w:rsidRPr="00C55C73" w:rsidRDefault="00E4379F" w:rsidP="00C55C73">
      <w:r>
        <w:rPr>
          <w:noProof/>
        </w:rPr>
        <mc:AlternateContent>
          <mc:Choice Requires="wpg">
            <w:drawing>
              <wp:anchor distT="0" distB="0" distL="114300" distR="114300" simplePos="0" relativeHeight="251667456" behindDoc="0" locked="0" layoutInCell="1" allowOverlap="1" wp14:anchorId="47E0DE18" wp14:editId="2BC5CBDE">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5A00576E" w14:textId="77777777" w:rsidR="005952EE" w:rsidRPr="00465381" w:rsidRDefault="005952EE" w:rsidP="005952EE">
                              <w:pPr>
                                <w:spacing w:after="0" w:line="240" w:lineRule="auto"/>
                              </w:pPr>
                              <w:r>
                                <w:t>Abdulrahman Altairey</w:t>
                              </w:r>
                            </w:p>
                            <w:p w14:paraId="6F0258EE"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6745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1f3763 [1604]">
                  <v:textbo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5A00576E" w14:textId="77777777" w:rsidR="005952EE" w:rsidRPr="00465381" w:rsidRDefault="005952EE" w:rsidP="005952EE">
                        <w:pPr>
                          <w:spacing w:after="0" w:line="240" w:lineRule="auto"/>
                        </w:pPr>
                        <w:r>
                          <w:t>Abdulrahman Altairey</w:t>
                        </w:r>
                      </w:p>
                      <w:p w14:paraId="6F0258EE" w14:textId="77777777" w:rsidR="00E4379F" w:rsidRPr="00465381" w:rsidRDefault="00E4379F" w:rsidP="00E4379F">
                        <w:pPr>
                          <w:spacing w:after="0" w:line="240" w:lineRule="auto"/>
                        </w:pPr>
                      </w:p>
                    </w:txbxContent>
                  </v:textbox>
                </v:roundrect>
              </v:group>
            </w:pict>
          </mc:Fallback>
        </mc:AlternateContent>
      </w:r>
    </w:p>
    <w:p w14:paraId="1929F953" w14:textId="3750C6F5" w:rsidR="00C55C73" w:rsidRPr="003419A4" w:rsidRDefault="00C55C73" w:rsidP="00C55C73">
      <w:pPr>
        <w:ind w:firstLine="720"/>
      </w:pPr>
    </w:p>
    <w:p w14:paraId="10ADC554" w14:textId="30ED80F1" w:rsidR="00C55C73" w:rsidRPr="00681252" w:rsidRDefault="00E4379F" w:rsidP="00C55C73">
      <w:pPr>
        <w:rPr>
          <w:sz w:val="2"/>
          <w:szCs w:val="2"/>
        </w:rPr>
      </w:pPr>
      <w:r>
        <w:rPr>
          <w:noProof/>
        </w:rPr>
        <mc:AlternateContent>
          <mc:Choice Requires="wpg">
            <w:drawing>
              <wp:anchor distT="0" distB="0" distL="114300" distR="114300" simplePos="0" relativeHeight="251668480" behindDoc="0" locked="0" layoutInCell="1" allowOverlap="1" wp14:anchorId="11BF4E41" wp14:editId="221E8F65">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1BF4E41" id="Group 3" o:spid="_x0000_s1062" style="position:absolute;margin-left:-6pt;margin-top:8.3pt;width:501.55pt;height:190.35pt;z-index:251668480;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358D2A2D" w:rsidR="00C55C73" w:rsidRPr="00C55C73" w:rsidRDefault="00C55C73" w:rsidP="006E6FF5"/>
    <w:p w14:paraId="4F0AF74D" w14:textId="0C33A33A" w:rsidR="00C55C73" w:rsidRPr="00C55C73" w:rsidRDefault="00C55C73" w:rsidP="00C55C73"/>
    <w:p w14:paraId="00C2797C" w14:textId="3E6386C3" w:rsidR="00C55C73" w:rsidRPr="00C55C73" w:rsidRDefault="00C55C73" w:rsidP="00C55C73"/>
    <w:p w14:paraId="02778B03" w14:textId="5BD7AA6E" w:rsidR="006E6FF5" w:rsidRDefault="003D5D26" w:rsidP="00942593">
      <w:pPr>
        <w:spacing w:after="0"/>
        <w:rPr>
          <w:sz w:val="18"/>
          <w:szCs w:val="18"/>
        </w:rPr>
      </w:pPr>
      <w:r>
        <w:rPr>
          <w:sz w:val="18"/>
          <w:szCs w:val="18"/>
        </w:rPr>
        <w:t xml:space="preserve">    </w:t>
      </w:r>
    </w:p>
    <w:p w14:paraId="7FD5FDEE" w14:textId="77777777" w:rsidR="005952EE" w:rsidRDefault="005952EE" w:rsidP="00942593">
      <w:pPr>
        <w:spacing w:after="0"/>
        <w:rPr>
          <w:sz w:val="18"/>
          <w:szCs w:val="18"/>
        </w:rPr>
      </w:pPr>
    </w:p>
    <w:p w14:paraId="52F0D1AC" w14:textId="77777777" w:rsidR="005952EE" w:rsidRDefault="005952EE" w:rsidP="00942593">
      <w:pPr>
        <w:spacing w:after="0"/>
        <w:rPr>
          <w:sz w:val="18"/>
          <w:szCs w:val="18"/>
        </w:rPr>
      </w:pPr>
    </w:p>
    <w:p w14:paraId="0FB4F320" w14:textId="77777777" w:rsidR="005952EE" w:rsidRDefault="005952EE" w:rsidP="00942593">
      <w:pPr>
        <w:spacing w:after="0"/>
        <w:rPr>
          <w:sz w:val="18"/>
          <w:szCs w:val="18"/>
        </w:rPr>
      </w:pPr>
    </w:p>
    <w:p w14:paraId="42D0E457" w14:textId="77777777" w:rsidR="005952EE" w:rsidRDefault="005952EE" w:rsidP="00942593">
      <w:pPr>
        <w:spacing w:after="0"/>
        <w:rPr>
          <w:sz w:val="18"/>
          <w:szCs w:val="18"/>
        </w:rPr>
      </w:pPr>
    </w:p>
    <w:p w14:paraId="17884B54" w14:textId="77777777" w:rsidR="005952EE" w:rsidRDefault="005952EE" w:rsidP="00942593">
      <w:pPr>
        <w:spacing w:after="0"/>
        <w:rPr>
          <w:sz w:val="18"/>
          <w:szCs w:val="18"/>
        </w:rPr>
      </w:pPr>
    </w:p>
    <w:p w14:paraId="43130484" w14:textId="77777777" w:rsidR="005952EE" w:rsidRDefault="005952EE" w:rsidP="00942593">
      <w:pPr>
        <w:spacing w:after="0"/>
        <w:rPr>
          <w:sz w:val="18"/>
          <w:szCs w:val="18"/>
        </w:rPr>
      </w:pPr>
    </w:p>
    <w:p w14:paraId="7ACB8113" w14:textId="77777777" w:rsidR="005952EE" w:rsidRDefault="005952EE" w:rsidP="00942593">
      <w:pPr>
        <w:spacing w:after="0"/>
        <w:rPr>
          <w:sz w:val="18"/>
          <w:szCs w:val="18"/>
        </w:rPr>
      </w:pPr>
    </w:p>
    <w:p w14:paraId="2FC64A4D" w14:textId="77777777" w:rsidR="005952EE" w:rsidRDefault="005952EE" w:rsidP="00942593">
      <w:pPr>
        <w:spacing w:after="0"/>
        <w:rPr>
          <w:sz w:val="18"/>
          <w:szCs w:val="18"/>
        </w:rPr>
      </w:pPr>
    </w:p>
    <w:p w14:paraId="7D597983" w14:textId="77777777" w:rsidR="0060489F" w:rsidRDefault="0060489F" w:rsidP="0060489F">
      <w:pPr>
        <w:rPr>
          <w:b/>
          <w:bCs/>
          <w:color w:val="1F4E79"/>
          <w:sz w:val="44"/>
          <w:szCs w:val="44"/>
        </w:rPr>
      </w:pPr>
    </w:p>
    <w:sdt>
      <w:sdtPr>
        <w:rPr>
          <w:rFonts w:ascii="Calibri" w:eastAsiaTheme="minorEastAsia" w:hAnsi="Calibri" w:cstheme="minorBidi"/>
          <w:b w:val="0"/>
          <w:bCs w:val="0"/>
          <w:color w:val="auto"/>
          <w:kern w:val="2"/>
          <w:sz w:val="20"/>
          <w:szCs w:val="22"/>
          <w14:ligatures w14:val="standardContextual"/>
        </w:rPr>
        <w:id w:val="1992830047"/>
        <w:docPartObj>
          <w:docPartGallery w:val="Table of Contents"/>
          <w:docPartUnique/>
        </w:docPartObj>
      </w:sdtPr>
      <w:sdtEndPr>
        <w:rPr>
          <w:rFonts w:asciiTheme="minorHAnsi" w:eastAsiaTheme="minorHAnsi" w:hAnsiTheme="minorHAnsi"/>
          <w:noProof/>
          <w:sz w:val="22"/>
          <w:szCs w:val="20"/>
        </w:rPr>
      </w:sdtEndPr>
      <w:sdtContent>
        <w:p w14:paraId="6C979092" w14:textId="77777777" w:rsidR="0060489F" w:rsidRDefault="0060489F" w:rsidP="0060489F">
          <w:pPr>
            <w:pStyle w:val="TOCHeading"/>
          </w:pPr>
          <w:r>
            <w:t>Table of Contents</w:t>
          </w:r>
        </w:p>
        <w:p w14:paraId="0D922628" w14:textId="28E9C425" w:rsidR="0060489F" w:rsidRDefault="0060489F" w:rsidP="0060489F">
          <w:pPr>
            <w:pStyle w:val="TOC1"/>
            <w:tabs>
              <w:tab w:val="right" w:leader="dot" w:pos="15384"/>
            </w:tabs>
            <w:rPr>
              <w:rFonts w:cstheme="minorBidi"/>
              <w:noProof/>
              <w:kern w:val="2"/>
              <w:sz w:val="24"/>
              <w:szCs w:val="24"/>
              <w14:ligatures w14:val="standardContextual"/>
            </w:rPr>
          </w:pPr>
          <w:r w:rsidRPr="2527BB4A">
            <w:fldChar w:fldCharType="begin"/>
          </w:r>
          <w:r>
            <w:instrText>TOC \o "1-3" \z \u \h</w:instrText>
          </w:r>
          <w:r w:rsidRPr="2527BB4A">
            <w:fldChar w:fldCharType="separate"/>
          </w:r>
          <w:hyperlink w:anchor="_Toc230554802" w:history="1">
            <w:r w:rsidRPr="00A95AAD">
              <w:rPr>
                <w:rStyle w:val="Hyperlink"/>
                <w:rFonts w:ascii="Calibri" w:eastAsia="Calibri" w:hAnsi="Calibri" w:cs="Calibri"/>
                <w:noProof/>
              </w:rPr>
              <w:t>1. Executive Summary</w:t>
            </w:r>
            <w:r>
              <w:rPr>
                <w:noProof/>
                <w:webHidden/>
              </w:rPr>
              <w:tab/>
            </w:r>
            <w:r>
              <w:rPr>
                <w:noProof/>
                <w:webHidden/>
              </w:rPr>
              <w:fldChar w:fldCharType="begin"/>
            </w:r>
            <w:r>
              <w:rPr>
                <w:noProof/>
                <w:webHidden/>
              </w:rPr>
              <w:instrText xml:space="preserve"> PAGEREF _Toc230554802 \h </w:instrText>
            </w:r>
            <w:r>
              <w:rPr>
                <w:noProof/>
                <w:webHidden/>
              </w:rPr>
            </w:r>
            <w:r>
              <w:rPr>
                <w:noProof/>
                <w:webHidden/>
              </w:rPr>
              <w:fldChar w:fldCharType="separate"/>
            </w:r>
            <w:r w:rsidR="001A2371">
              <w:rPr>
                <w:noProof/>
                <w:webHidden/>
              </w:rPr>
              <w:t>3</w:t>
            </w:r>
            <w:r>
              <w:rPr>
                <w:noProof/>
                <w:webHidden/>
              </w:rPr>
              <w:fldChar w:fldCharType="end"/>
            </w:r>
          </w:hyperlink>
        </w:p>
        <w:p w14:paraId="3ACE7C69" w14:textId="18BEE1FA" w:rsidR="0060489F" w:rsidRDefault="0060489F" w:rsidP="0060489F">
          <w:pPr>
            <w:pStyle w:val="TOC2"/>
            <w:tabs>
              <w:tab w:val="right" w:leader="dot" w:pos="15384"/>
            </w:tabs>
            <w:rPr>
              <w:rFonts w:cstheme="minorBidi"/>
              <w:noProof/>
              <w:kern w:val="2"/>
              <w:sz w:val="24"/>
              <w:szCs w:val="24"/>
              <w14:ligatures w14:val="standardContextual"/>
            </w:rPr>
          </w:pPr>
          <w:hyperlink w:anchor="_Toc230554803" w:history="1">
            <w:r w:rsidRPr="00A95AAD">
              <w:rPr>
                <w:rStyle w:val="Hyperlink"/>
                <w:noProof/>
              </w:rPr>
              <w:t>1.1 Project Objectives and Scope</w:t>
            </w:r>
            <w:r>
              <w:rPr>
                <w:noProof/>
                <w:webHidden/>
              </w:rPr>
              <w:tab/>
            </w:r>
            <w:r>
              <w:rPr>
                <w:noProof/>
                <w:webHidden/>
              </w:rPr>
              <w:fldChar w:fldCharType="begin"/>
            </w:r>
            <w:r>
              <w:rPr>
                <w:noProof/>
                <w:webHidden/>
              </w:rPr>
              <w:instrText xml:space="preserve"> PAGEREF _Toc230554803 \h </w:instrText>
            </w:r>
            <w:r>
              <w:rPr>
                <w:noProof/>
                <w:webHidden/>
              </w:rPr>
            </w:r>
            <w:r>
              <w:rPr>
                <w:noProof/>
                <w:webHidden/>
              </w:rPr>
              <w:fldChar w:fldCharType="separate"/>
            </w:r>
            <w:r w:rsidR="001A2371">
              <w:rPr>
                <w:noProof/>
                <w:webHidden/>
              </w:rPr>
              <w:t>3</w:t>
            </w:r>
            <w:r>
              <w:rPr>
                <w:noProof/>
                <w:webHidden/>
              </w:rPr>
              <w:fldChar w:fldCharType="end"/>
            </w:r>
          </w:hyperlink>
        </w:p>
        <w:p w14:paraId="1E87A49C" w14:textId="266F6CF5" w:rsidR="0060489F" w:rsidRDefault="0060489F" w:rsidP="0060489F">
          <w:pPr>
            <w:pStyle w:val="TOC2"/>
            <w:tabs>
              <w:tab w:val="right" w:leader="dot" w:pos="15384"/>
            </w:tabs>
            <w:rPr>
              <w:rFonts w:cstheme="minorBidi"/>
              <w:noProof/>
              <w:kern w:val="2"/>
              <w:sz w:val="24"/>
              <w:szCs w:val="24"/>
              <w14:ligatures w14:val="standardContextual"/>
            </w:rPr>
          </w:pPr>
          <w:hyperlink w:anchor="_Toc230554804" w:history="1">
            <w:r w:rsidRPr="00A95AAD">
              <w:rPr>
                <w:rStyle w:val="Hyperlink"/>
                <w:rFonts w:ascii="Calibri" w:eastAsia="Calibri" w:hAnsi="Calibri" w:cs="Calibri"/>
                <w:noProof/>
              </w:rPr>
              <w:t>Key Findings</w:t>
            </w:r>
            <w:r>
              <w:rPr>
                <w:noProof/>
                <w:webHidden/>
              </w:rPr>
              <w:tab/>
            </w:r>
            <w:r>
              <w:rPr>
                <w:noProof/>
                <w:webHidden/>
              </w:rPr>
              <w:fldChar w:fldCharType="begin"/>
            </w:r>
            <w:r>
              <w:rPr>
                <w:noProof/>
                <w:webHidden/>
              </w:rPr>
              <w:instrText xml:space="preserve"> PAGEREF _Toc230554804 \h </w:instrText>
            </w:r>
            <w:r>
              <w:rPr>
                <w:noProof/>
                <w:webHidden/>
              </w:rPr>
            </w:r>
            <w:r>
              <w:rPr>
                <w:noProof/>
                <w:webHidden/>
              </w:rPr>
              <w:fldChar w:fldCharType="separate"/>
            </w:r>
            <w:r w:rsidR="001A2371">
              <w:rPr>
                <w:noProof/>
                <w:webHidden/>
              </w:rPr>
              <w:t>3</w:t>
            </w:r>
            <w:r>
              <w:rPr>
                <w:noProof/>
                <w:webHidden/>
              </w:rPr>
              <w:fldChar w:fldCharType="end"/>
            </w:r>
          </w:hyperlink>
        </w:p>
        <w:p w14:paraId="54C2ADB1" w14:textId="58FD6C36" w:rsidR="0060489F" w:rsidRDefault="0060489F" w:rsidP="0060489F">
          <w:pPr>
            <w:pStyle w:val="TOC1"/>
            <w:tabs>
              <w:tab w:val="right" w:leader="dot" w:pos="15384"/>
            </w:tabs>
            <w:rPr>
              <w:rFonts w:cstheme="minorBidi"/>
              <w:noProof/>
              <w:kern w:val="2"/>
              <w:sz w:val="24"/>
              <w:szCs w:val="24"/>
              <w14:ligatures w14:val="standardContextual"/>
            </w:rPr>
          </w:pPr>
          <w:hyperlink w:anchor="_Toc230554805" w:history="1">
            <w:r w:rsidRPr="00A95AAD">
              <w:rPr>
                <w:rStyle w:val="Hyperlink"/>
                <w:rFonts w:ascii="Calibri" w:eastAsia="Calibri" w:hAnsi="Calibri" w:cs="Calibri"/>
                <w:noProof/>
              </w:rPr>
              <w:t>2. Organization and Sector Context</w:t>
            </w:r>
            <w:r>
              <w:rPr>
                <w:noProof/>
                <w:webHidden/>
              </w:rPr>
              <w:tab/>
            </w:r>
            <w:r>
              <w:rPr>
                <w:noProof/>
                <w:webHidden/>
              </w:rPr>
              <w:fldChar w:fldCharType="begin"/>
            </w:r>
            <w:r>
              <w:rPr>
                <w:noProof/>
                <w:webHidden/>
              </w:rPr>
              <w:instrText xml:space="preserve"> PAGEREF _Toc230554805 \h </w:instrText>
            </w:r>
            <w:r>
              <w:rPr>
                <w:noProof/>
                <w:webHidden/>
              </w:rPr>
            </w:r>
            <w:r>
              <w:rPr>
                <w:noProof/>
                <w:webHidden/>
              </w:rPr>
              <w:fldChar w:fldCharType="separate"/>
            </w:r>
            <w:r w:rsidR="001A2371">
              <w:rPr>
                <w:noProof/>
                <w:webHidden/>
              </w:rPr>
              <w:t>3</w:t>
            </w:r>
            <w:r>
              <w:rPr>
                <w:noProof/>
                <w:webHidden/>
              </w:rPr>
              <w:fldChar w:fldCharType="end"/>
            </w:r>
          </w:hyperlink>
        </w:p>
        <w:p w14:paraId="4B8E41E8" w14:textId="1CD34989" w:rsidR="0060489F" w:rsidRDefault="0060489F" w:rsidP="0060489F">
          <w:pPr>
            <w:pStyle w:val="TOC2"/>
            <w:tabs>
              <w:tab w:val="right" w:leader="dot" w:pos="15384"/>
            </w:tabs>
            <w:rPr>
              <w:rFonts w:cstheme="minorBidi"/>
              <w:noProof/>
              <w:kern w:val="2"/>
              <w:sz w:val="24"/>
              <w:szCs w:val="24"/>
              <w14:ligatures w14:val="standardContextual"/>
            </w:rPr>
          </w:pPr>
          <w:hyperlink w:anchor="_Toc230554806" w:history="1">
            <w:r w:rsidRPr="00A95AAD">
              <w:rPr>
                <w:rStyle w:val="Hyperlink"/>
                <w:rFonts w:ascii="Calibri" w:eastAsia="Calibri" w:hAnsi="Calibri" w:cs="Calibri"/>
                <w:noProof/>
              </w:rPr>
              <w:t>2.1 Key Assumptions</w:t>
            </w:r>
            <w:r>
              <w:rPr>
                <w:noProof/>
                <w:webHidden/>
              </w:rPr>
              <w:tab/>
            </w:r>
            <w:r>
              <w:rPr>
                <w:noProof/>
                <w:webHidden/>
              </w:rPr>
              <w:fldChar w:fldCharType="begin"/>
            </w:r>
            <w:r>
              <w:rPr>
                <w:noProof/>
                <w:webHidden/>
              </w:rPr>
              <w:instrText xml:space="preserve"> PAGEREF _Toc230554806 \h </w:instrText>
            </w:r>
            <w:r>
              <w:rPr>
                <w:noProof/>
                <w:webHidden/>
              </w:rPr>
            </w:r>
            <w:r>
              <w:rPr>
                <w:noProof/>
                <w:webHidden/>
              </w:rPr>
              <w:fldChar w:fldCharType="separate"/>
            </w:r>
            <w:r w:rsidR="001A2371">
              <w:rPr>
                <w:noProof/>
                <w:webHidden/>
              </w:rPr>
              <w:t>3</w:t>
            </w:r>
            <w:r>
              <w:rPr>
                <w:noProof/>
                <w:webHidden/>
              </w:rPr>
              <w:fldChar w:fldCharType="end"/>
            </w:r>
          </w:hyperlink>
        </w:p>
        <w:p w14:paraId="2B833C9F" w14:textId="7CFE682C" w:rsidR="0060489F" w:rsidRDefault="0060489F" w:rsidP="0060489F">
          <w:pPr>
            <w:pStyle w:val="TOC1"/>
            <w:tabs>
              <w:tab w:val="right" w:leader="dot" w:pos="15384"/>
            </w:tabs>
            <w:rPr>
              <w:rFonts w:cstheme="minorBidi"/>
              <w:noProof/>
              <w:kern w:val="2"/>
              <w:sz w:val="24"/>
              <w:szCs w:val="24"/>
              <w14:ligatures w14:val="standardContextual"/>
            </w:rPr>
          </w:pPr>
          <w:hyperlink w:anchor="_Toc230554807" w:history="1">
            <w:r w:rsidRPr="00A95AAD">
              <w:rPr>
                <w:rStyle w:val="Hyperlink"/>
                <w:rFonts w:ascii="Calibri" w:eastAsia="Calibri" w:hAnsi="Calibri" w:cs="Calibri"/>
                <w:noProof/>
              </w:rPr>
              <w:t>3. Methodology and Lab Setup</w:t>
            </w:r>
            <w:r>
              <w:rPr>
                <w:noProof/>
                <w:webHidden/>
              </w:rPr>
              <w:tab/>
            </w:r>
            <w:r>
              <w:rPr>
                <w:noProof/>
                <w:webHidden/>
              </w:rPr>
              <w:fldChar w:fldCharType="begin"/>
            </w:r>
            <w:r>
              <w:rPr>
                <w:noProof/>
                <w:webHidden/>
              </w:rPr>
              <w:instrText xml:space="preserve"> PAGEREF _Toc230554807 \h </w:instrText>
            </w:r>
            <w:r>
              <w:rPr>
                <w:noProof/>
                <w:webHidden/>
              </w:rPr>
            </w:r>
            <w:r>
              <w:rPr>
                <w:noProof/>
                <w:webHidden/>
              </w:rPr>
              <w:fldChar w:fldCharType="separate"/>
            </w:r>
            <w:r w:rsidR="001A2371">
              <w:rPr>
                <w:noProof/>
                <w:webHidden/>
              </w:rPr>
              <w:t>4</w:t>
            </w:r>
            <w:r>
              <w:rPr>
                <w:noProof/>
                <w:webHidden/>
              </w:rPr>
              <w:fldChar w:fldCharType="end"/>
            </w:r>
          </w:hyperlink>
        </w:p>
        <w:p w14:paraId="64B96358" w14:textId="68BCDE02" w:rsidR="0060489F" w:rsidRDefault="0060489F" w:rsidP="0060489F">
          <w:pPr>
            <w:pStyle w:val="TOC1"/>
            <w:tabs>
              <w:tab w:val="right" w:leader="dot" w:pos="15384"/>
            </w:tabs>
            <w:rPr>
              <w:rFonts w:cstheme="minorBidi"/>
              <w:noProof/>
              <w:kern w:val="2"/>
              <w:sz w:val="24"/>
              <w:szCs w:val="24"/>
              <w14:ligatures w14:val="standardContextual"/>
            </w:rPr>
          </w:pPr>
          <w:hyperlink w:anchor="_Toc230554808" w:history="1">
            <w:r w:rsidRPr="00A95AAD">
              <w:rPr>
                <w:rStyle w:val="Hyperlink"/>
                <w:rFonts w:ascii="Calibri" w:eastAsia="Calibri" w:hAnsi="Calibri" w:cs="Calibri"/>
                <w:noProof/>
              </w:rPr>
              <w:t>4. Implementation Requirement Traceability</w:t>
            </w:r>
            <w:r>
              <w:rPr>
                <w:noProof/>
                <w:webHidden/>
              </w:rPr>
              <w:tab/>
            </w:r>
            <w:r>
              <w:rPr>
                <w:noProof/>
                <w:webHidden/>
              </w:rPr>
              <w:fldChar w:fldCharType="begin"/>
            </w:r>
            <w:r>
              <w:rPr>
                <w:noProof/>
                <w:webHidden/>
              </w:rPr>
              <w:instrText xml:space="preserve"> PAGEREF _Toc230554808 \h </w:instrText>
            </w:r>
            <w:r>
              <w:rPr>
                <w:noProof/>
                <w:webHidden/>
              </w:rPr>
            </w:r>
            <w:r>
              <w:rPr>
                <w:noProof/>
                <w:webHidden/>
              </w:rPr>
              <w:fldChar w:fldCharType="separate"/>
            </w:r>
            <w:r w:rsidR="001A2371">
              <w:rPr>
                <w:noProof/>
                <w:webHidden/>
              </w:rPr>
              <w:t>4</w:t>
            </w:r>
            <w:r>
              <w:rPr>
                <w:noProof/>
                <w:webHidden/>
              </w:rPr>
              <w:fldChar w:fldCharType="end"/>
            </w:r>
          </w:hyperlink>
        </w:p>
        <w:p w14:paraId="37252107" w14:textId="35C28E8A" w:rsidR="0060489F" w:rsidRDefault="0060489F" w:rsidP="0060489F">
          <w:pPr>
            <w:pStyle w:val="TOC1"/>
            <w:tabs>
              <w:tab w:val="right" w:leader="dot" w:pos="15384"/>
            </w:tabs>
            <w:rPr>
              <w:rFonts w:cstheme="minorBidi"/>
              <w:noProof/>
              <w:kern w:val="2"/>
              <w:sz w:val="24"/>
              <w:szCs w:val="24"/>
              <w14:ligatures w14:val="standardContextual"/>
            </w:rPr>
          </w:pPr>
          <w:hyperlink w:anchor="_Toc230554809" w:history="1">
            <w:r w:rsidRPr="00A95AAD">
              <w:rPr>
                <w:rStyle w:val="Hyperlink"/>
                <w:rFonts w:ascii="Calibri" w:eastAsia="Calibri" w:hAnsi="Calibri" w:cs="Calibri"/>
                <w:noProof/>
              </w:rPr>
              <w:t>5. Eramba Implementation Evidence</w:t>
            </w:r>
            <w:r>
              <w:rPr>
                <w:noProof/>
                <w:webHidden/>
              </w:rPr>
              <w:tab/>
            </w:r>
            <w:r>
              <w:rPr>
                <w:noProof/>
                <w:webHidden/>
              </w:rPr>
              <w:fldChar w:fldCharType="begin"/>
            </w:r>
            <w:r>
              <w:rPr>
                <w:noProof/>
                <w:webHidden/>
              </w:rPr>
              <w:instrText xml:space="preserve"> PAGEREF _Toc230554809 \h </w:instrText>
            </w:r>
            <w:r>
              <w:rPr>
                <w:noProof/>
                <w:webHidden/>
              </w:rPr>
            </w:r>
            <w:r>
              <w:rPr>
                <w:noProof/>
                <w:webHidden/>
              </w:rPr>
              <w:fldChar w:fldCharType="separate"/>
            </w:r>
            <w:r w:rsidR="001A2371">
              <w:rPr>
                <w:noProof/>
                <w:webHidden/>
              </w:rPr>
              <w:t>5</w:t>
            </w:r>
            <w:r>
              <w:rPr>
                <w:noProof/>
                <w:webHidden/>
              </w:rPr>
              <w:fldChar w:fldCharType="end"/>
            </w:r>
          </w:hyperlink>
        </w:p>
        <w:p w14:paraId="2670DF43" w14:textId="3AD68D12" w:rsidR="0060489F" w:rsidRDefault="0060489F" w:rsidP="0060489F">
          <w:pPr>
            <w:pStyle w:val="TOC2"/>
            <w:tabs>
              <w:tab w:val="right" w:leader="dot" w:pos="15384"/>
            </w:tabs>
            <w:rPr>
              <w:rFonts w:cstheme="minorBidi"/>
              <w:noProof/>
              <w:kern w:val="2"/>
              <w:sz w:val="24"/>
              <w:szCs w:val="24"/>
              <w14:ligatures w14:val="standardContextual"/>
            </w:rPr>
          </w:pPr>
          <w:hyperlink w:anchor="_Toc230554810" w:history="1">
            <w:r w:rsidRPr="00A95AAD">
              <w:rPr>
                <w:rStyle w:val="Hyperlink"/>
                <w:rFonts w:ascii="Calibri" w:eastAsia="Calibri" w:hAnsi="Calibri" w:cs="Calibri"/>
                <w:noProof/>
              </w:rPr>
              <w:t>5.1 Student 1 - Asset and Risk Lead</w:t>
            </w:r>
            <w:r>
              <w:rPr>
                <w:noProof/>
                <w:webHidden/>
              </w:rPr>
              <w:tab/>
            </w:r>
            <w:r>
              <w:rPr>
                <w:noProof/>
                <w:webHidden/>
              </w:rPr>
              <w:fldChar w:fldCharType="begin"/>
            </w:r>
            <w:r>
              <w:rPr>
                <w:noProof/>
                <w:webHidden/>
              </w:rPr>
              <w:instrText xml:space="preserve"> PAGEREF _Toc230554810 \h </w:instrText>
            </w:r>
            <w:r>
              <w:rPr>
                <w:noProof/>
                <w:webHidden/>
              </w:rPr>
            </w:r>
            <w:r>
              <w:rPr>
                <w:noProof/>
                <w:webHidden/>
              </w:rPr>
              <w:fldChar w:fldCharType="separate"/>
            </w:r>
            <w:r w:rsidR="001A2371">
              <w:rPr>
                <w:noProof/>
                <w:webHidden/>
              </w:rPr>
              <w:t>5</w:t>
            </w:r>
            <w:r>
              <w:rPr>
                <w:noProof/>
                <w:webHidden/>
              </w:rPr>
              <w:fldChar w:fldCharType="end"/>
            </w:r>
          </w:hyperlink>
        </w:p>
        <w:p w14:paraId="5331DF63" w14:textId="07C9A66D" w:rsidR="0060489F" w:rsidRDefault="0060489F" w:rsidP="0060489F">
          <w:pPr>
            <w:pStyle w:val="TOC2"/>
            <w:tabs>
              <w:tab w:val="right" w:leader="dot" w:pos="15384"/>
            </w:tabs>
            <w:rPr>
              <w:rFonts w:cstheme="minorBidi"/>
              <w:noProof/>
              <w:kern w:val="2"/>
              <w:sz w:val="24"/>
              <w:szCs w:val="24"/>
              <w14:ligatures w14:val="standardContextual"/>
            </w:rPr>
          </w:pPr>
          <w:hyperlink w:anchor="_Toc230554811" w:history="1">
            <w:r w:rsidRPr="00A95AAD">
              <w:rPr>
                <w:rStyle w:val="Hyperlink"/>
                <w:rFonts w:ascii="Calibri" w:eastAsia="Calibri" w:hAnsi="Calibri" w:cs="Calibri"/>
                <w:noProof/>
              </w:rPr>
              <w:t>5.2 Student 2 - Policy and Control Lead</w:t>
            </w:r>
            <w:r>
              <w:rPr>
                <w:noProof/>
                <w:webHidden/>
              </w:rPr>
              <w:tab/>
            </w:r>
            <w:r>
              <w:rPr>
                <w:noProof/>
                <w:webHidden/>
              </w:rPr>
              <w:fldChar w:fldCharType="begin"/>
            </w:r>
            <w:r>
              <w:rPr>
                <w:noProof/>
                <w:webHidden/>
              </w:rPr>
              <w:instrText xml:space="preserve"> PAGEREF _Toc230554811 \h </w:instrText>
            </w:r>
            <w:r>
              <w:rPr>
                <w:noProof/>
                <w:webHidden/>
              </w:rPr>
            </w:r>
            <w:r>
              <w:rPr>
                <w:noProof/>
                <w:webHidden/>
              </w:rPr>
              <w:fldChar w:fldCharType="separate"/>
            </w:r>
            <w:r w:rsidR="001A2371">
              <w:rPr>
                <w:noProof/>
                <w:webHidden/>
              </w:rPr>
              <w:t>7</w:t>
            </w:r>
            <w:r>
              <w:rPr>
                <w:noProof/>
                <w:webHidden/>
              </w:rPr>
              <w:fldChar w:fldCharType="end"/>
            </w:r>
          </w:hyperlink>
        </w:p>
        <w:p w14:paraId="3B53AED5" w14:textId="1AE1A4EE" w:rsidR="0060489F" w:rsidRDefault="0060489F" w:rsidP="0060489F">
          <w:pPr>
            <w:pStyle w:val="TOC2"/>
            <w:tabs>
              <w:tab w:val="right" w:leader="dot" w:pos="15384"/>
            </w:tabs>
            <w:rPr>
              <w:rFonts w:cstheme="minorBidi"/>
              <w:noProof/>
              <w:kern w:val="2"/>
              <w:sz w:val="24"/>
              <w:szCs w:val="24"/>
              <w14:ligatures w14:val="standardContextual"/>
            </w:rPr>
          </w:pPr>
          <w:hyperlink w:anchor="_Toc230554812" w:history="1">
            <w:r w:rsidRPr="00A95AAD">
              <w:rPr>
                <w:rStyle w:val="Hyperlink"/>
                <w:rFonts w:ascii="Calibri" w:eastAsia="Calibri" w:hAnsi="Calibri" w:cs="Calibri"/>
                <w:noProof/>
              </w:rPr>
              <w:t>5.3 Student 3 - Compliance and Privacy Lead</w:t>
            </w:r>
            <w:r>
              <w:rPr>
                <w:noProof/>
                <w:webHidden/>
              </w:rPr>
              <w:tab/>
            </w:r>
            <w:r>
              <w:rPr>
                <w:noProof/>
                <w:webHidden/>
              </w:rPr>
              <w:fldChar w:fldCharType="begin"/>
            </w:r>
            <w:r>
              <w:rPr>
                <w:noProof/>
                <w:webHidden/>
              </w:rPr>
              <w:instrText xml:space="preserve"> PAGEREF _Toc230554812 \h </w:instrText>
            </w:r>
            <w:r>
              <w:rPr>
                <w:noProof/>
                <w:webHidden/>
              </w:rPr>
            </w:r>
            <w:r>
              <w:rPr>
                <w:noProof/>
                <w:webHidden/>
              </w:rPr>
              <w:fldChar w:fldCharType="separate"/>
            </w:r>
            <w:r w:rsidR="001A2371">
              <w:rPr>
                <w:noProof/>
                <w:webHidden/>
              </w:rPr>
              <w:t>10</w:t>
            </w:r>
            <w:r>
              <w:rPr>
                <w:noProof/>
                <w:webHidden/>
              </w:rPr>
              <w:fldChar w:fldCharType="end"/>
            </w:r>
          </w:hyperlink>
        </w:p>
        <w:p w14:paraId="1467015D" w14:textId="396657FC" w:rsidR="0060489F" w:rsidRDefault="0060489F" w:rsidP="0060489F">
          <w:pPr>
            <w:pStyle w:val="TOC2"/>
            <w:tabs>
              <w:tab w:val="right" w:leader="dot" w:pos="15384"/>
            </w:tabs>
            <w:rPr>
              <w:rFonts w:cstheme="minorBidi"/>
              <w:noProof/>
              <w:kern w:val="2"/>
              <w:sz w:val="24"/>
              <w:szCs w:val="24"/>
              <w14:ligatures w14:val="standardContextual"/>
            </w:rPr>
          </w:pPr>
          <w:hyperlink w:anchor="_Toc230554813" w:history="1">
            <w:r w:rsidRPr="00A95AAD">
              <w:rPr>
                <w:rStyle w:val="Hyperlink"/>
                <w:rFonts w:ascii="Calibri" w:eastAsia="Calibri" w:hAnsi="Calibri" w:cs="Calibri"/>
                <w:noProof/>
              </w:rPr>
              <w:t>5.4 Student 4 - Integration, Incident and Reporting Lead</w:t>
            </w:r>
            <w:r>
              <w:rPr>
                <w:noProof/>
                <w:webHidden/>
              </w:rPr>
              <w:tab/>
            </w:r>
            <w:r>
              <w:rPr>
                <w:noProof/>
                <w:webHidden/>
              </w:rPr>
              <w:fldChar w:fldCharType="begin"/>
            </w:r>
            <w:r>
              <w:rPr>
                <w:noProof/>
                <w:webHidden/>
              </w:rPr>
              <w:instrText xml:space="preserve"> PAGEREF _Toc230554813 \h </w:instrText>
            </w:r>
            <w:r>
              <w:rPr>
                <w:noProof/>
                <w:webHidden/>
              </w:rPr>
            </w:r>
            <w:r>
              <w:rPr>
                <w:noProof/>
                <w:webHidden/>
              </w:rPr>
              <w:fldChar w:fldCharType="separate"/>
            </w:r>
            <w:r w:rsidR="001A2371">
              <w:rPr>
                <w:noProof/>
                <w:webHidden/>
              </w:rPr>
              <w:t>12</w:t>
            </w:r>
            <w:r>
              <w:rPr>
                <w:noProof/>
                <w:webHidden/>
              </w:rPr>
              <w:fldChar w:fldCharType="end"/>
            </w:r>
          </w:hyperlink>
        </w:p>
        <w:p w14:paraId="4EAC1A69" w14:textId="0961D421" w:rsidR="0060489F" w:rsidRDefault="0060489F" w:rsidP="0060489F">
          <w:pPr>
            <w:pStyle w:val="TOC2"/>
            <w:tabs>
              <w:tab w:val="right" w:leader="dot" w:pos="15384"/>
            </w:tabs>
            <w:rPr>
              <w:rFonts w:cstheme="minorBidi"/>
              <w:noProof/>
              <w:kern w:val="2"/>
              <w:sz w:val="24"/>
              <w:szCs w:val="24"/>
              <w14:ligatures w14:val="standardContextual"/>
            </w:rPr>
          </w:pPr>
          <w:hyperlink w:anchor="_Toc230554814" w:history="1">
            <w:r w:rsidRPr="00A95AAD">
              <w:rPr>
                <w:rStyle w:val="Hyperlink"/>
                <w:rFonts w:ascii="Calibri" w:eastAsia="Calibri" w:hAnsi="Calibri" w:cs="Calibri"/>
                <w:noProof/>
              </w:rPr>
              <w:t>5.5 Additional Cross-Module Evidence</w:t>
            </w:r>
            <w:r>
              <w:rPr>
                <w:noProof/>
                <w:webHidden/>
              </w:rPr>
              <w:tab/>
            </w:r>
            <w:r>
              <w:rPr>
                <w:noProof/>
                <w:webHidden/>
              </w:rPr>
              <w:fldChar w:fldCharType="begin"/>
            </w:r>
            <w:r>
              <w:rPr>
                <w:noProof/>
                <w:webHidden/>
              </w:rPr>
              <w:instrText xml:space="preserve"> PAGEREF _Toc230554814 \h </w:instrText>
            </w:r>
            <w:r>
              <w:rPr>
                <w:noProof/>
                <w:webHidden/>
              </w:rPr>
            </w:r>
            <w:r>
              <w:rPr>
                <w:noProof/>
                <w:webHidden/>
              </w:rPr>
              <w:fldChar w:fldCharType="separate"/>
            </w:r>
            <w:r w:rsidR="001A2371">
              <w:rPr>
                <w:noProof/>
                <w:webHidden/>
              </w:rPr>
              <w:t>14</w:t>
            </w:r>
            <w:r>
              <w:rPr>
                <w:noProof/>
                <w:webHidden/>
              </w:rPr>
              <w:fldChar w:fldCharType="end"/>
            </w:r>
          </w:hyperlink>
        </w:p>
        <w:p w14:paraId="3B7E0EE1" w14:textId="54CE8F94" w:rsidR="0060489F" w:rsidRDefault="0060489F" w:rsidP="0060489F">
          <w:pPr>
            <w:pStyle w:val="TOC1"/>
            <w:tabs>
              <w:tab w:val="right" w:leader="dot" w:pos="15384"/>
            </w:tabs>
            <w:rPr>
              <w:rFonts w:cstheme="minorBidi"/>
              <w:noProof/>
              <w:kern w:val="2"/>
              <w:sz w:val="24"/>
              <w:szCs w:val="24"/>
              <w14:ligatures w14:val="standardContextual"/>
            </w:rPr>
          </w:pPr>
          <w:hyperlink w:anchor="_Toc230554815" w:history="1">
            <w:r w:rsidRPr="00A95AAD">
              <w:rPr>
                <w:rStyle w:val="Hyperlink"/>
                <w:rFonts w:ascii="Calibri" w:eastAsia="Calibri" w:hAnsi="Calibri" w:cs="Calibri"/>
                <w:noProof/>
              </w:rPr>
              <w:t>6. Analysis and Discussion</w:t>
            </w:r>
            <w:r>
              <w:rPr>
                <w:noProof/>
                <w:webHidden/>
              </w:rPr>
              <w:tab/>
            </w:r>
            <w:r>
              <w:rPr>
                <w:noProof/>
                <w:webHidden/>
              </w:rPr>
              <w:fldChar w:fldCharType="begin"/>
            </w:r>
            <w:r>
              <w:rPr>
                <w:noProof/>
                <w:webHidden/>
              </w:rPr>
              <w:instrText xml:space="preserve"> PAGEREF _Toc230554815 \h </w:instrText>
            </w:r>
            <w:r>
              <w:rPr>
                <w:noProof/>
                <w:webHidden/>
              </w:rPr>
            </w:r>
            <w:r>
              <w:rPr>
                <w:noProof/>
                <w:webHidden/>
              </w:rPr>
              <w:fldChar w:fldCharType="separate"/>
            </w:r>
            <w:r w:rsidR="001A2371">
              <w:rPr>
                <w:noProof/>
                <w:webHidden/>
              </w:rPr>
              <w:t>17</w:t>
            </w:r>
            <w:r>
              <w:rPr>
                <w:noProof/>
                <w:webHidden/>
              </w:rPr>
              <w:fldChar w:fldCharType="end"/>
            </w:r>
          </w:hyperlink>
        </w:p>
        <w:p w14:paraId="6E0D9451" w14:textId="73521F54" w:rsidR="0060489F" w:rsidRDefault="0060489F" w:rsidP="0060489F">
          <w:pPr>
            <w:pStyle w:val="TOC2"/>
            <w:tabs>
              <w:tab w:val="right" w:leader="dot" w:pos="15384"/>
            </w:tabs>
            <w:rPr>
              <w:rFonts w:cstheme="minorBidi"/>
              <w:noProof/>
              <w:kern w:val="2"/>
              <w:sz w:val="24"/>
              <w:szCs w:val="24"/>
              <w14:ligatures w14:val="standardContextual"/>
            </w:rPr>
          </w:pPr>
          <w:hyperlink w:anchor="_Toc230554816" w:history="1">
            <w:r w:rsidRPr="00A95AAD">
              <w:rPr>
                <w:rStyle w:val="Hyperlink"/>
                <w:rFonts w:ascii="Calibri" w:eastAsia="Calibri" w:hAnsi="Calibri" w:cs="Calibri"/>
                <w:noProof/>
              </w:rPr>
              <w:t>6.1 Top Risk Interpretation</w:t>
            </w:r>
            <w:r>
              <w:rPr>
                <w:noProof/>
                <w:webHidden/>
              </w:rPr>
              <w:tab/>
            </w:r>
            <w:r>
              <w:rPr>
                <w:noProof/>
                <w:webHidden/>
              </w:rPr>
              <w:fldChar w:fldCharType="begin"/>
            </w:r>
            <w:r>
              <w:rPr>
                <w:noProof/>
                <w:webHidden/>
              </w:rPr>
              <w:instrText xml:space="preserve"> PAGEREF _Toc230554816 \h </w:instrText>
            </w:r>
            <w:r>
              <w:rPr>
                <w:noProof/>
                <w:webHidden/>
              </w:rPr>
            </w:r>
            <w:r>
              <w:rPr>
                <w:noProof/>
                <w:webHidden/>
              </w:rPr>
              <w:fldChar w:fldCharType="separate"/>
            </w:r>
            <w:r w:rsidR="001A2371">
              <w:rPr>
                <w:noProof/>
                <w:webHidden/>
              </w:rPr>
              <w:t>17</w:t>
            </w:r>
            <w:r>
              <w:rPr>
                <w:noProof/>
                <w:webHidden/>
              </w:rPr>
              <w:fldChar w:fldCharType="end"/>
            </w:r>
          </w:hyperlink>
        </w:p>
        <w:p w14:paraId="19FFEBAD" w14:textId="0A6078D6" w:rsidR="0060489F" w:rsidRDefault="0060489F" w:rsidP="0060489F">
          <w:pPr>
            <w:pStyle w:val="TOC2"/>
            <w:tabs>
              <w:tab w:val="right" w:leader="dot" w:pos="15384"/>
            </w:tabs>
            <w:rPr>
              <w:rFonts w:cstheme="minorBidi"/>
              <w:noProof/>
              <w:kern w:val="2"/>
              <w:sz w:val="24"/>
              <w:szCs w:val="24"/>
              <w14:ligatures w14:val="standardContextual"/>
            </w:rPr>
          </w:pPr>
          <w:hyperlink w:anchor="_Toc230554817" w:history="1">
            <w:r w:rsidRPr="00A95AAD">
              <w:rPr>
                <w:rStyle w:val="Hyperlink"/>
                <w:rFonts w:ascii="Calibri" w:eastAsia="Calibri" w:hAnsi="Calibri" w:cs="Calibri"/>
                <w:noProof/>
              </w:rPr>
              <w:t>6.2 Compliance and Privacy Interpretation</w:t>
            </w:r>
            <w:r>
              <w:rPr>
                <w:noProof/>
                <w:webHidden/>
              </w:rPr>
              <w:tab/>
            </w:r>
            <w:r>
              <w:rPr>
                <w:noProof/>
                <w:webHidden/>
              </w:rPr>
              <w:fldChar w:fldCharType="begin"/>
            </w:r>
            <w:r>
              <w:rPr>
                <w:noProof/>
                <w:webHidden/>
              </w:rPr>
              <w:instrText xml:space="preserve"> PAGEREF _Toc230554817 \h </w:instrText>
            </w:r>
            <w:r>
              <w:rPr>
                <w:noProof/>
                <w:webHidden/>
              </w:rPr>
            </w:r>
            <w:r>
              <w:rPr>
                <w:noProof/>
                <w:webHidden/>
              </w:rPr>
              <w:fldChar w:fldCharType="separate"/>
            </w:r>
            <w:r w:rsidR="001A2371">
              <w:rPr>
                <w:noProof/>
                <w:webHidden/>
              </w:rPr>
              <w:t>18</w:t>
            </w:r>
            <w:r>
              <w:rPr>
                <w:noProof/>
                <w:webHidden/>
              </w:rPr>
              <w:fldChar w:fldCharType="end"/>
            </w:r>
          </w:hyperlink>
        </w:p>
        <w:p w14:paraId="0A011641" w14:textId="074E8F1D" w:rsidR="0060489F" w:rsidRDefault="0060489F" w:rsidP="0060489F">
          <w:pPr>
            <w:pStyle w:val="TOC2"/>
            <w:tabs>
              <w:tab w:val="right" w:leader="dot" w:pos="15384"/>
            </w:tabs>
            <w:rPr>
              <w:rFonts w:cstheme="minorBidi"/>
              <w:noProof/>
              <w:kern w:val="2"/>
              <w:sz w:val="24"/>
              <w:szCs w:val="24"/>
              <w14:ligatures w14:val="standardContextual"/>
            </w:rPr>
          </w:pPr>
          <w:hyperlink w:anchor="_Toc230554818" w:history="1">
            <w:r w:rsidRPr="00A95AAD">
              <w:rPr>
                <w:rStyle w:val="Hyperlink"/>
                <w:rFonts w:ascii="Calibri" w:eastAsia="Calibri" w:hAnsi="Calibri" w:cs="Calibri"/>
                <w:noProof/>
              </w:rPr>
              <w:t>6.3 Incident and Improvement Interpretation</w:t>
            </w:r>
            <w:r>
              <w:rPr>
                <w:noProof/>
                <w:webHidden/>
              </w:rPr>
              <w:tab/>
            </w:r>
            <w:r>
              <w:rPr>
                <w:noProof/>
                <w:webHidden/>
              </w:rPr>
              <w:fldChar w:fldCharType="begin"/>
            </w:r>
            <w:r>
              <w:rPr>
                <w:noProof/>
                <w:webHidden/>
              </w:rPr>
              <w:instrText xml:space="preserve"> PAGEREF _Toc230554818 \h </w:instrText>
            </w:r>
            <w:r>
              <w:rPr>
                <w:noProof/>
                <w:webHidden/>
              </w:rPr>
            </w:r>
            <w:r>
              <w:rPr>
                <w:noProof/>
                <w:webHidden/>
              </w:rPr>
              <w:fldChar w:fldCharType="separate"/>
            </w:r>
            <w:r w:rsidR="001A2371">
              <w:rPr>
                <w:noProof/>
                <w:webHidden/>
              </w:rPr>
              <w:t>18</w:t>
            </w:r>
            <w:r>
              <w:rPr>
                <w:noProof/>
                <w:webHidden/>
              </w:rPr>
              <w:fldChar w:fldCharType="end"/>
            </w:r>
          </w:hyperlink>
        </w:p>
        <w:p w14:paraId="66BF7D40" w14:textId="63FD56A2" w:rsidR="0060489F" w:rsidRDefault="0060489F" w:rsidP="0060489F">
          <w:pPr>
            <w:pStyle w:val="TOC1"/>
            <w:tabs>
              <w:tab w:val="right" w:leader="dot" w:pos="15384"/>
            </w:tabs>
            <w:rPr>
              <w:rFonts w:cstheme="minorBidi"/>
              <w:noProof/>
              <w:kern w:val="2"/>
              <w:sz w:val="24"/>
              <w:szCs w:val="24"/>
              <w14:ligatures w14:val="standardContextual"/>
            </w:rPr>
          </w:pPr>
          <w:hyperlink w:anchor="_Toc230554819" w:history="1">
            <w:r w:rsidRPr="00A95AAD">
              <w:rPr>
                <w:rStyle w:val="Hyperlink"/>
                <w:rFonts w:ascii="Calibri" w:eastAsia="Calibri" w:hAnsi="Calibri" w:cs="Calibri"/>
                <w:noProof/>
              </w:rPr>
              <w:t>7. Conclusion and Recommendations</w:t>
            </w:r>
            <w:r>
              <w:rPr>
                <w:noProof/>
                <w:webHidden/>
              </w:rPr>
              <w:tab/>
            </w:r>
            <w:r>
              <w:rPr>
                <w:noProof/>
                <w:webHidden/>
              </w:rPr>
              <w:fldChar w:fldCharType="begin"/>
            </w:r>
            <w:r>
              <w:rPr>
                <w:noProof/>
                <w:webHidden/>
              </w:rPr>
              <w:instrText xml:space="preserve"> PAGEREF _Toc230554819 \h </w:instrText>
            </w:r>
            <w:r>
              <w:rPr>
                <w:noProof/>
                <w:webHidden/>
              </w:rPr>
            </w:r>
            <w:r>
              <w:rPr>
                <w:noProof/>
                <w:webHidden/>
              </w:rPr>
              <w:fldChar w:fldCharType="separate"/>
            </w:r>
            <w:r w:rsidR="001A2371">
              <w:rPr>
                <w:noProof/>
                <w:webHidden/>
              </w:rPr>
              <w:t>18</w:t>
            </w:r>
            <w:r>
              <w:rPr>
                <w:noProof/>
                <w:webHidden/>
              </w:rPr>
              <w:fldChar w:fldCharType="end"/>
            </w:r>
          </w:hyperlink>
        </w:p>
        <w:p w14:paraId="5B34DE95" w14:textId="30C46736" w:rsidR="0060489F" w:rsidRDefault="0060489F" w:rsidP="0060489F">
          <w:pPr>
            <w:pStyle w:val="TOC2"/>
            <w:tabs>
              <w:tab w:val="right" w:leader="dot" w:pos="15384"/>
            </w:tabs>
            <w:rPr>
              <w:rFonts w:cstheme="minorBidi"/>
              <w:noProof/>
              <w:kern w:val="2"/>
              <w:sz w:val="24"/>
              <w:szCs w:val="24"/>
              <w14:ligatures w14:val="standardContextual"/>
            </w:rPr>
          </w:pPr>
          <w:hyperlink w:anchor="_Toc230554820" w:history="1">
            <w:r w:rsidRPr="00A95AAD">
              <w:rPr>
                <w:rStyle w:val="Hyperlink"/>
                <w:rFonts w:ascii="Calibri" w:eastAsia="Calibri" w:hAnsi="Calibri" w:cs="Calibri"/>
                <w:noProof/>
              </w:rPr>
              <w:t>Recommendations</w:t>
            </w:r>
            <w:r>
              <w:rPr>
                <w:noProof/>
                <w:webHidden/>
              </w:rPr>
              <w:tab/>
            </w:r>
            <w:r>
              <w:rPr>
                <w:noProof/>
                <w:webHidden/>
              </w:rPr>
              <w:fldChar w:fldCharType="begin"/>
            </w:r>
            <w:r>
              <w:rPr>
                <w:noProof/>
                <w:webHidden/>
              </w:rPr>
              <w:instrText xml:space="preserve"> PAGEREF _Toc230554820 \h </w:instrText>
            </w:r>
            <w:r>
              <w:rPr>
                <w:noProof/>
                <w:webHidden/>
              </w:rPr>
            </w:r>
            <w:r>
              <w:rPr>
                <w:noProof/>
                <w:webHidden/>
              </w:rPr>
              <w:fldChar w:fldCharType="separate"/>
            </w:r>
            <w:r w:rsidR="001A2371">
              <w:rPr>
                <w:noProof/>
                <w:webHidden/>
              </w:rPr>
              <w:t>18</w:t>
            </w:r>
            <w:r>
              <w:rPr>
                <w:noProof/>
                <w:webHidden/>
              </w:rPr>
              <w:fldChar w:fldCharType="end"/>
            </w:r>
          </w:hyperlink>
        </w:p>
        <w:p w14:paraId="164BEE45" w14:textId="313880BF" w:rsidR="0060489F" w:rsidRDefault="0060489F" w:rsidP="0060489F">
          <w:pPr>
            <w:pStyle w:val="TOC1"/>
            <w:tabs>
              <w:tab w:val="right" w:leader="dot" w:pos="15384"/>
            </w:tabs>
            <w:rPr>
              <w:rFonts w:cstheme="minorBidi"/>
              <w:noProof/>
              <w:kern w:val="2"/>
              <w:sz w:val="24"/>
              <w:szCs w:val="24"/>
              <w14:ligatures w14:val="standardContextual"/>
            </w:rPr>
          </w:pPr>
          <w:hyperlink w:anchor="_Toc230554821" w:history="1">
            <w:r w:rsidRPr="00A95AAD">
              <w:rPr>
                <w:rStyle w:val="Hyperlink"/>
                <w:rFonts w:ascii="Calibri" w:eastAsia="Calibri" w:hAnsi="Calibri" w:cs="Calibri"/>
                <w:noProof/>
              </w:rPr>
              <w:t>8. Workload Contribution Table</w:t>
            </w:r>
            <w:r>
              <w:rPr>
                <w:noProof/>
                <w:webHidden/>
              </w:rPr>
              <w:tab/>
            </w:r>
            <w:r>
              <w:rPr>
                <w:noProof/>
                <w:webHidden/>
              </w:rPr>
              <w:fldChar w:fldCharType="begin"/>
            </w:r>
            <w:r>
              <w:rPr>
                <w:noProof/>
                <w:webHidden/>
              </w:rPr>
              <w:instrText xml:space="preserve"> PAGEREF _Toc230554821 \h </w:instrText>
            </w:r>
            <w:r>
              <w:rPr>
                <w:noProof/>
                <w:webHidden/>
              </w:rPr>
            </w:r>
            <w:r>
              <w:rPr>
                <w:noProof/>
                <w:webHidden/>
              </w:rPr>
              <w:fldChar w:fldCharType="separate"/>
            </w:r>
            <w:r w:rsidR="001A2371">
              <w:rPr>
                <w:noProof/>
                <w:webHidden/>
              </w:rPr>
              <w:t>18</w:t>
            </w:r>
            <w:r>
              <w:rPr>
                <w:noProof/>
                <w:webHidden/>
              </w:rPr>
              <w:fldChar w:fldCharType="end"/>
            </w:r>
          </w:hyperlink>
        </w:p>
        <w:p w14:paraId="7A00955E" w14:textId="79F69A66" w:rsidR="0060489F" w:rsidRDefault="0060489F" w:rsidP="0060489F">
          <w:pPr>
            <w:pStyle w:val="TOC1"/>
            <w:tabs>
              <w:tab w:val="right" w:leader="dot" w:pos="15384"/>
            </w:tabs>
            <w:rPr>
              <w:rFonts w:cstheme="minorBidi"/>
              <w:noProof/>
              <w:kern w:val="2"/>
              <w:sz w:val="24"/>
              <w:szCs w:val="24"/>
              <w14:ligatures w14:val="standardContextual"/>
            </w:rPr>
          </w:pPr>
          <w:hyperlink w:anchor="_Toc230554822" w:history="1">
            <w:r w:rsidRPr="00A95AAD">
              <w:rPr>
                <w:rStyle w:val="Hyperlink"/>
                <w:rFonts w:ascii="Calibri" w:eastAsia="Calibri" w:hAnsi="Calibri" w:cs="Calibri"/>
                <w:noProof/>
              </w:rPr>
              <w:t>9. References</w:t>
            </w:r>
            <w:r>
              <w:rPr>
                <w:noProof/>
                <w:webHidden/>
              </w:rPr>
              <w:tab/>
            </w:r>
            <w:r>
              <w:rPr>
                <w:noProof/>
                <w:webHidden/>
              </w:rPr>
              <w:fldChar w:fldCharType="begin"/>
            </w:r>
            <w:r>
              <w:rPr>
                <w:noProof/>
                <w:webHidden/>
              </w:rPr>
              <w:instrText xml:space="preserve"> PAGEREF _Toc230554822 \h </w:instrText>
            </w:r>
            <w:r>
              <w:rPr>
                <w:noProof/>
                <w:webHidden/>
              </w:rPr>
            </w:r>
            <w:r>
              <w:rPr>
                <w:noProof/>
                <w:webHidden/>
              </w:rPr>
              <w:fldChar w:fldCharType="separate"/>
            </w:r>
            <w:r w:rsidR="001A2371">
              <w:rPr>
                <w:noProof/>
                <w:webHidden/>
              </w:rPr>
              <w:t>19</w:t>
            </w:r>
            <w:r>
              <w:rPr>
                <w:noProof/>
                <w:webHidden/>
              </w:rPr>
              <w:fldChar w:fldCharType="end"/>
            </w:r>
          </w:hyperlink>
        </w:p>
        <w:p w14:paraId="036F4238" w14:textId="5E3C7377" w:rsidR="0060489F" w:rsidRDefault="0060489F" w:rsidP="0060489F">
          <w:pPr>
            <w:pStyle w:val="TOC1"/>
            <w:tabs>
              <w:tab w:val="right" w:leader="dot" w:pos="15384"/>
            </w:tabs>
            <w:rPr>
              <w:rFonts w:cstheme="minorBidi"/>
              <w:noProof/>
              <w:kern w:val="2"/>
              <w:sz w:val="24"/>
              <w:szCs w:val="24"/>
              <w14:ligatures w14:val="standardContextual"/>
            </w:rPr>
          </w:pPr>
          <w:hyperlink w:anchor="_Toc230554823" w:history="1">
            <w:r w:rsidRPr="00A95AAD">
              <w:rPr>
                <w:rStyle w:val="Hyperlink"/>
                <w:rFonts w:ascii="Calibri" w:eastAsia="Calibri" w:hAnsi="Calibri" w:cs="Calibri"/>
                <w:noProof/>
              </w:rPr>
              <w:t>Appendix A - Evidence Index</w:t>
            </w:r>
            <w:r>
              <w:rPr>
                <w:noProof/>
                <w:webHidden/>
              </w:rPr>
              <w:tab/>
            </w:r>
            <w:r>
              <w:rPr>
                <w:noProof/>
                <w:webHidden/>
              </w:rPr>
              <w:fldChar w:fldCharType="begin"/>
            </w:r>
            <w:r>
              <w:rPr>
                <w:noProof/>
                <w:webHidden/>
              </w:rPr>
              <w:instrText xml:space="preserve"> PAGEREF _Toc230554823 \h </w:instrText>
            </w:r>
            <w:r>
              <w:rPr>
                <w:noProof/>
                <w:webHidden/>
              </w:rPr>
            </w:r>
            <w:r>
              <w:rPr>
                <w:noProof/>
                <w:webHidden/>
              </w:rPr>
              <w:fldChar w:fldCharType="separate"/>
            </w:r>
            <w:r w:rsidR="001A2371">
              <w:rPr>
                <w:noProof/>
                <w:webHidden/>
              </w:rPr>
              <w:t>19</w:t>
            </w:r>
            <w:r>
              <w:rPr>
                <w:noProof/>
                <w:webHidden/>
              </w:rPr>
              <w:fldChar w:fldCharType="end"/>
            </w:r>
          </w:hyperlink>
        </w:p>
        <w:p w14:paraId="5E4C169D" w14:textId="70F0A6A9" w:rsidR="0060489F" w:rsidRDefault="0060489F" w:rsidP="0060489F">
          <w:pPr>
            <w:pStyle w:val="TOC1"/>
            <w:tabs>
              <w:tab w:val="right" w:leader="dot" w:pos="15384"/>
            </w:tabs>
            <w:rPr>
              <w:rFonts w:cstheme="minorBidi"/>
              <w:noProof/>
              <w:kern w:val="2"/>
              <w:sz w:val="24"/>
              <w:szCs w:val="24"/>
              <w14:ligatures w14:val="standardContextual"/>
            </w:rPr>
          </w:pPr>
          <w:hyperlink w:anchor="_Toc230554824" w:history="1">
            <w:r w:rsidRPr="00A95AAD">
              <w:rPr>
                <w:rStyle w:val="Hyperlink"/>
                <w:rFonts w:ascii="Calibri" w:eastAsia="Calibri" w:hAnsi="Calibri" w:cs="Calibri"/>
                <w:noProof/>
              </w:rPr>
              <w:t>Appendix B - Final Readiness Checklist</w:t>
            </w:r>
            <w:r>
              <w:rPr>
                <w:noProof/>
                <w:webHidden/>
              </w:rPr>
              <w:tab/>
            </w:r>
            <w:r>
              <w:rPr>
                <w:noProof/>
                <w:webHidden/>
              </w:rPr>
              <w:fldChar w:fldCharType="begin"/>
            </w:r>
            <w:r>
              <w:rPr>
                <w:noProof/>
                <w:webHidden/>
              </w:rPr>
              <w:instrText xml:space="preserve"> PAGEREF _Toc230554824 \h </w:instrText>
            </w:r>
            <w:r>
              <w:rPr>
                <w:noProof/>
                <w:webHidden/>
              </w:rPr>
            </w:r>
            <w:r>
              <w:rPr>
                <w:noProof/>
                <w:webHidden/>
              </w:rPr>
              <w:fldChar w:fldCharType="separate"/>
            </w:r>
            <w:r w:rsidR="001A2371">
              <w:rPr>
                <w:noProof/>
                <w:webHidden/>
              </w:rPr>
              <w:t>20</w:t>
            </w:r>
            <w:r>
              <w:rPr>
                <w:noProof/>
                <w:webHidden/>
              </w:rPr>
              <w:fldChar w:fldCharType="end"/>
            </w:r>
          </w:hyperlink>
        </w:p>
        <w:p w14:paraId="280C6EB0" w14:textId="77777777" w:rsidR="0060489F" w:rsidRDefault="0060489F" w:rsidP="0060489F">
          <w:r w:rsidRPr="2527BB4A">
            <w:rPr>
              <w:b/>
              <w:bCs/>
              <w:noProof/>
            </w:rPr>
            <w:fldChar w:fldCharType="end"/>
          </w:r>
        </w:p>
      </w:sdtContent>
    </w:sdt>
    <w:p w14:paraId="247D66B2" w14:textId="77777777" w:rsidR="001A2371" w:rsidRDefault="001A2371">
      <w:pPr>
        <w:rPr>
          <w:rFonts w:ascii="Calibri" w:eastAsia="Calibri" w:hAnsi="Calibri" w:cs="Calibri"/>
          <w:sz w:val="21"/>
          <w:szCs w:val="21"/>
        </w:rPr>
      </w:pPr>
      <w:r>
        <w:rPr>
          <w:rFonts w:ascii="Calibri" w:eastAsia="Calibri" w:hAnsi="Calibri" w:cs="Calibri"/>
          <w:sz w:val="21"/>
          <w:szCs w:val="21"/>
        </w:rPr>
        <w:br w:type="page"/>
      </w:r>
    </w:p>
    <w:p w14:paraId="7FFF0DC1" w14:textId="46361982" w:rsidR="0060489F" w:rsidRDefault="0060489F" w:rsidP="0060489F">
      <w:pPr>
        <w:jc w:val="center"/>
      </w:pPr>
      <w:r w:rsidRPr="2527BB4A">
        <w:rPr>
          <w:rFonts w:ascii="Calibri" w:eastAsia="Calibri" w:hAnsi="Calibri" w:cs="Calibri"/>
          <w:sz w:val="21"/>
          <w:szCs w:val="21"/>
        </w:rPr>
        <w:lastRenderedPageBreak/>
        <w:t xml:space="preserve"> </w:t>
      </w:r>
    </w:p>
    <w:p w14:paraId="76BFB1AD" w14:textId="77777777" w:rsidR="0060489F" w:rsidRDefault="0060489F" w:rsidP="0060489F">
      <w:pPr>
        <w:pStyle w:val="Heading1"/>
        <w:rPr>
          <w:rFonts w:ascii="Calibri" w:eastAsia="Calibri" w:hAnsi="Calibri" w:cs="Calibri"/>
          <w:color w:val="1F2937"/>
          <w:sz w:val="32"/>
          <w:szCs w:val="32"/>
        </w:rPr>
      </w:pPr>
      <w:bookmarkStart w:id="0" w:name="_Toc230554802"/>
      <w:r w:rsidRPr="2527BB4A">
        <w:rPr>
          <w:rFonts w:ascii="Calibri" w:eastAsia="Calibri" w:hAnsi="Calibri" w:cs="Calibri"/>
          <w:color w:val="1F2937"/>
          <w:sz w:val="32"/>
          <w:szCs w:val="32"/>
        </w:rPr>
        <w:t>1. Executive Summary</w:t>
      </w:r>
      <w:bookmarkEnd w:id="0"/>
    </w:p>
    <w:p w14:paraId="331030C3" w14:textId="77777777" w:rsidR="0060489F" w:rsidRDefault="0060489F" w:rsidP="0060489F">
      <w:r w:rsidRPr="2527BB4A">
        <w:t xml:space="preserve">This report documents the design and implementation of a centralized Governance, Risk and Compliance (GRC) system in </w:t>
      </w:r>
      <w:proofErr w:type="spellStart"/>
      <w:r w:rsidRPr="2527BB4A">
        <w:t>Eramba</w:t>
      </w:r>
      <w:proofErr w:type="spellEnd"/>
    </w:p>
    <w:p w14:paraId="0F2B6682" w14:textId="77777777" w:rsidR="0060489F" w:rsidRDefault="0060489F" w:rsidP="0060489F">
      <w:r w:rsidRPr="2527BB4A">
        <w:t xml:space="preserve">for the Government Digital Services Authority in </w:t>
      </w:r>
      <w:proofErr w:type="spellStart"/>
      <w:r w:rsidRPr="2527BB4A">
        <w:t>Eramba</w:t>
      </w:r>
      <w:proofErr w:type="spellEnd"/>
      <w:r w:rsidRPr="2527BB4A">
        <w:t xml:space="preserve">. The Authority provides services to citizens online, stores the citizen identities, holds employees' HR data, and runs infrastructures such as email and virtual server services. The current report is guided by IT8515 </w:t>
      </w:r>
      <w:proofErr w:type="spellStart"/>
      <w:r w:rsidRPr="2527BB4A">
        <w:t>Eramba</w:t>
      </w:r>
      <w:proofErr w:type="spellEnd"/>
      <w:r w:rsidRPr="2527BB4A">
        <w:t xml:space="preserve"> process in Labs 7 through 10 to form organizations, assets, risks, policies, internal controls, compliance mapping, privacy data, incidents, and improvement activities.</w:t>
      </w:r>
    </w:p>
    <w:p w14:paraId="0F084F83" w14:textId="77777777" w:rsidR="0060489F" w:rsidRDefault="0060489F" w:rsidP="0060489F">
      <w:r w:rsidRPr="2527BB4A">
        <w:t xml:space="preserve">The current implementation project successfully completes all the core elements of </w:t>
      </w:r>
      <w:proofErr w:type="spellStart"/>
      <w:r w:rsidRPr="2527BB4A">
        <w:t>Eramba</w:t>
      </w:r>
      <w:proofErr w:type="spellEnd"/>
      <w:r w:rsidRPr="2527BB4A">
        <w:t xml:space="preserve"> that were identified in the project brief, such as organization definition, assets &amp; risks management, policy management, internal controls, compliance management, data privacy management, incident management, dashboard, and risk treatment planning. The attached screenshots present evidence of the needed records and the traceability between assets, risks, internal controls, policies, compliance requirements, third parties, data flows, incidents, and improvement activities.</w:t>
      </w:r>
    </w:p>
    <w:p w14:paraId="4CDF169A" w14:textId="77777777" w:rsidR="0060489F" w:rsidRDefault="0060489F" w:rsidP="0060489F">
      <w:pPr>
        <w:pStyle w:val="Heading2"/>
        <w:rPr>
          <w:rFonts w:ascii="Calibri" w:eastAsia="Calibri" w:hAnsi="Calibri" w:cs="Calibri"/>
          <w:sz w:val="20"/>
          <w:szCs w:val="20"/>
        </w:rPr>
      </w:pPr>
      <w:bookmarkStart w:id="1" w:name="_Toc230554803"/>
      <w:r w:rsidRPr="2527BB4A">
        <w:t>1.1 Project Objectives and Scope</w:t>
      </w:r>
      <w:bookmarkEnd w:id="1"/>
    </w:p>
    <w:p w14:paraId="2572ECC3" w14:textId="77777777" w:rsidR="0060489F" w:rsidRDefault="0060489F" w:rsidP="0060489F">
      <w:r w:rsidRPr="2527BB4A">
        <w:rPr>
          <w:rFonts w:ascii="Calibri" w:eastAsia="Calibri" w:hAnsi="Calibri" w:cs="Calibri"/>
          <w:sz w:val="20"/>
          <w:szCs w:val="20"/>
        </w:rPr>
        <w:t>The goal of this exercise will be to develop an end-to-end GRC solution for a Government Digital Services Authority, with the following in-scope components: creating business units, assets, risks, policies, controls, compliance mapping, privacy, incidents, treatments, projects, and dashboards. The GRC implementation will utilize NIST CSF 2.0 and a privacy/compliance package for the specific industry sector to showcase how governance, risk, compliance, data privacy, and incidents can be integrated into a single GRC solution.</w:t>
      </w:r>
    </w:p>
    <w:p w14:paraId="44F1AE03" w14:textId="77777777" w:rsidR="0060489F" w:rsidRDefault="0060489F" w:rsidP="0060489F">
      <w:pPr>
        <w:pStyle w:val="Heading2"/>
        <w:rPr>
          <w:rFonts w:ascii="Calibri" w:eastAsia="Calibri" w:hAnsi="Calibri" w:cs="Calibri"/>
          <w:color w:val="374151"/>
          <w:sz w:val="26"/>
        </w:rPr>
      </w:pPr>
      <w:bookmarkStart w:id="2" w:name="_Toc230554804"/>
      <w:r w:rsidRPr="2527BB4A">
        <w:rPr>
          <w:rFonts w:ascii="Calibri" w:eastAsia="Calibri" w:hAnsi="Calibri" w:cs="Calibri"/>
          <w:color w:val="374151"/>
          <w:sz w:val="26"/>
        </w:rPr>
        <w:t>Key Findings</w:t>
      </w:r>
      <w:bookmarkEnd w:id="2"/>
    </w:p>
    <w:p w14:paraId="06AD7346"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The primary initial risk exposure is unauthorized access to citizen information, which is countered using multifactor authentication, identity governance policy, and a related improvement initiative.</w:t>
      </w:r>
    </w:p>
    <w:p w14:paraId="472BF129"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Risks from ransomware and outages are controlled using backup/recovery measures, data resilience strategy, and improvements to recovery process.</w:t>
      </w:r>
    </w:p>
    <w:p w14:paraId="7BCF9C97"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Risks of email phishing attacks are countered using email filtering control, email security policy, and a phishing protection improvement initiative.</w:t>
      </w:r>
    </w:p>
    <w:p w14:paraId="66B73FDE"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 xml:space="preserve">Compliance are covered using NIST CSF 2.0 standards and government/privacy regulations specific to the sector with requirements mapped to </w:t>
      </w:r>
      <w:proofErr w:type="spellStart"/>
      <w:r w:rsidRPr="2527BB4A">
        <w:rPr>
          <w:rFonts w:cs="Calibri"/>
          <w:sz w:val="21"/>
          <w:szCs w:val="21"/>
        </w:rPr>
        <w:t>control,policy</w:t>
      </w:r>
      <w:proofErr w:type="spellEnd"/>
      <w:r w:rsidRPr="2527BB4A">
        <w:rPr>
          <w:rFonts w:cs="Calibri"/>
          <w:sz w:val="21"/>
          <w:szCs w:val="21"/>
        </w:rPr>
        <w:t xml:space="preserve"> and risk.</w:t>
      </w:r>
    </w:p>
    <w:p w14:paraId="1F1A20F6"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Privacy governance has been improved by identifying processing activities, data owner, DPO responsibility, processor roles, third parties, and GDPR fields for three privacy data assets.</w:t>
      </w:r>
    </w:p>
    <w:p w14:paraId="486F33C4" w14:textId="77777777" w:rsidR="0060489F" w:rsidRDefault="0060489F" w:rsidP="0060489F">
      <w:pPr>
        <w:pStyle w:val="Heading1"/>
        <w:rPr>
          <w:rFonts w:ascii="Calibri" w:eastAsia="Calibri" w:hAnsi="Calibri" w:cs="Calibri"/>
          <w:color w:val="1F2937"/>
          <w:sz w:val="32"/>
          <w:szCs w:val="32"/>
        </w:rPr>
      </w:pPr>
      <w:bookmarkStart w:id="3" w:name="_Toc230554805"/>
      <w:r w:rsidRPr="2527BB4A">
        <w:rPr>
          <w:rFonts w:ascii="Calibri" w:eastAsia="Calibri" w:hAnsi="Calibri" w:cs="Calibri"/>
          <w:color w:val="1F2937"/>
          <w:sz w:val="32"/>
          <w:szCs w:val="32"/>
        </w:rPr>
        <w:t>2. Organization and Sector Context</w:t>
      </w:r>
      <w:bookmarkEnd w:id="3"/>
    </w:p>
    <w:p w14:paraId="6D21BB18" w14:textId="77777777" w:rsidR="0060489F" w:rsidRDefault="0060489F" w:rsidP="0060489F">
      <w:r w:rsidRPr="2527BB4A">
        <w:rPr>
          <w:rFonts w:ascii="Calibri" w:eastAsia="Calibri" w:hAnsi="Calibri" w:cs="Calibri"/>
          <w:sz w:val="21"/>
          <w:szCs w:val="21"/>
        </w:rPr>
        <w:t>The chosen sector is Government / Public Sector. The organization model chosen for analysis is a made-up Government Digital Services Authority offering citizens access via Internet to various government services, internal activities, and functions. This includes handling confidential information about citizens, information about authentication, information on employee HR, information on access logs, email services, information on documents management, and virtual servers infrastructure. Due to their confidential and public service nature, confidentiality, integrity, availability, and regulatory requirements have been the major drivers of classification.</w:t>
      </w:r>
    </w:p>
    <w:p w14:paraId="42138034" w14:textId="77777777" w:rsidR="0060489F" w:rsidRDefault="0060489F" w:rsidP="0060489F">
      <w:pPr>
        <w:pStyle w:val="Heading2"/>
        <w:rPr>
          <w:rFonts w:ascii="Calibri" w:eastAsia="Calibri" w:hAnsi="Calibri" w:cs="Calibri"/>
          <w:color w:val="374151"/>
          <w:sz w:val="26"/>
        </w:rPr>
      </w:pPr>
      <w:bookmarkStart w:id="4" w:name="_Toc230554806"/>
      <w:r w:rsidRPr="2527BB4A">
        <w:rPr>
          <w:rFonts w:ascii="Calibri" w:eastAsia="Calibri" w:hAnsi="Calibri" w:cs="Calibri"/>
          <w:color w:val="374151"/>
          <w:sz w:val="26"/>
        </w:rPr>
        <w:t>2.1 Key Assumptions</w:t>
      </w:r>
      <w:bookmarkEnd w:id="4"/>
    </w:p>
    <w:p w14:paraId="012A27BB"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Personal information on citizens' identity and HR information of employees is sensitive information that requires adequate privacy and security measures.</w:t>
      </w:r>
    </w:p>
    <w:p w14:paraId="4942E66F"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Citizen Services Department has possession of all citizen services-related information and data.</w:t>
      </w:r>
    </w:p>
    <w:p w14:paraId="268EFE54"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The Human Resource Department has possession of all employee HR information and data.</w:t>
      </w:r>
    </w:p>
    <w:p w14:paraId="56BF9ED3"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lastRenderedPageBreak/>
        <w:t>IT Operations Department manages government email services and virtual server infrastructure.</w:t>
      </w:r>
    </w:p>
    <w:p w14:paraId="103CFB58"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This company utilizes external vendors for purposes of identity verification, cloud-based backups, and analytics on security monitoring.</w:t>
      </w:r>
    </w:p>
    <w:p w14:paraId="0E8307A8"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 xml:space="preserve">The </w:t>
      </w:r>
      <w:proofErr w:type="spellStart"/>
      <w:r w:rsidRPr="2527BB4A">
        <w:rPr>
          <w:rFonts w:cs="Calibri"/>
          <w:sz w:val="21"/>
          <w:szCs w:val="21"/>
        </w:rPr>
        <w:t>Eramba</w:t>
      </w:r>
      <w:proofErr w:type="spellEnd"/>
      <w:r w:rsidRPr="2527BB4A">
        <w:rPr>
          <w:rFonts w:cs="Calibri"/>
          <w:sz w:val="21"/>
          <w:szCs w:val="21"/>
        </w:rPr>
        <w:t xml:space="preserve"> solution is adopted as the central GRC repository for Risks, Controls, Policies, Compliance, Privacy, Incidents, and Projects.</w:t>
      </w:r>
    </w:p>
    <w:p w14:paraId="53C983B5" w14:textId="77777777" w:rsidR="0060489F" w:rsidRDefault="0060489F" w:rsidP="0060489F">
      <w:pPr>
        <w:pStyle w:val="Heading1"/>
        <w:rPr>
          <w:rFonts w:ascii="Calibri" w:eastAsia="Calibri" w:hAnsi="Calibri" w:cs="Calibri"/>
          <w:color w:val="1F2937"/>
          <w:sz w:val="32"/>
          <w:szCs w:val="32"/>
        </w:rPr>
      </w:pPr>
      <w:bookmarkStart w:id="5" w:name="_Toc230554807"/>
      <w:r w:rsidRPr="2527BB4A">
        <w:rPr>
          <w:rFonts w:ascii="Calibri" w:eastAsia="Calibri" w:hAnsi="Calibri" w:cs="Calibri"/>
          <w:color w:val="1F2937"/>
          <w:sz w:val="32"/>
          <w:szCs w:val="32"/>
        </w:rPr>
        <w:t>3. Methodology and Lab Setup</w:t>
      </w:r>
      <w:bookmarkEnd w:id="5"/>
    </w:p>
    <w:p w14:paraId="74CEA220" w14:textId="77777777" w:rsidR="0060489F" w:rsidRDefault="0060489F" w:rsidP="0060489F">
      <w:r w:rsidRPr="2527BB4A">
        <w:t xml:space="preserve">Implementation was done in a secure laboratory environment using </w:t>
      </w:r>
      <w:proofErr w:type="spellStart"/>
      <w:r w:rsidRPr="2527BB4A">
        <w:t>Eramba</w:t>
      </w:r>
      <w:proofErr w:type="spellEnd"/>
      <w:r w:rsidRPr="2527BB4A">
        <w:t xml:space="preserve">. An instance of </w:t>
      </w:r>
      <w:proofErr w:type="spellStart"/>
      <w:r w:rsidRPr="2527BB4A">
        <w:t>Eramba</w:t>
      </w:r>
      <w:proofErr w:type="spellEnd"/>
      <w:r w:rsidRPr="2527BB4A">
        <w:t xml:space="preserve"> using the browser was used to create and link entries in the Organization, Asset Management, Risk Management, Control Catalog, Compliance Management, Data Privacy, Security Operations, and Project Management modules. The process started following the class labs where Week 7 involved creating assets and risk, Week 8 involved policy management, Week 9 internal control management and compliance management, and finally, Week 10 for data privacy and incident response.</w:t>
      </w:r>
    </w:p>
    <w:p w14:paraId="362E8AA1" w14:textId="77777777" w:rsidR="0060489F" w:rsidRDefault="0060489F" w:rsidP="0060489F">
      <w:r w:rsidRPr="2527BB4A">
        <w:t xml:space="preserve">Implementation of the lab was performed using a browser-based </w:t>
      </w:r>
      <w:proofErr w:type="spellStart"/>
      <w:r w:rsidRPr="2527BB4A">
        <w:t>Eramba</w:t>
      </w:r>
      <w:proofErr w:type="spellEnd"/>
      <w:r w:rsidRPr="2527BB4A">
        <w:t xml:space="preserve"> instance on a secured project environment. The choice of NIST CSF 2.0 as the standard is due to its recognized framework for addressing cybersecurity in terms of identification, protection, detection, response, and recovery in case of any cyber risks. Additionally, a government/privacy compliance package was used since the chosen organization uses sensitive information related to citizens' identity, human resource information, and logs for services access.</w:t>
      </w:r>
    </w:p>
    <w:tbl>
      <w:tblPr>
        <w:tblStyle w:val="TableGrid"/>
        <w:tblW w:w="0" w:type="auto"/>
        <w:tblLook w:val="04A0" w:firstRow="1" w:lastRow="0" w:firstColumn="1" w:lastColumn="0" w:noHBand="0" w:noVBand="1"/>
      </w:tblPr>
      <w:tblGrid>
        <w:gridCol w:w="3235"/>
        <w:gridCol w:w="6635"/>
      </w:tblGrid>
      <w:tr w:rsidR="0060489F" w14:paraId="472A5F23"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28916A2" w14:textId="77777777" w:rsidR="0060489F" w:rsidRDefault="0060489F" w:rsidP="00C325FF">
            <w:r w:rsidRPr="2527BB4A">
              <w:rPr>
                <w:rFonts w:ascii="Calibri" w:eastAsia="Calibri" w:hAnsi="Calibri" w:cs="Calibri"/>
                <w:b/>
                <w:bCs/>
                <w:color w:val="FFFFFF" w:themeColor="background1"/>
                <w:sz w:val="17"/>
                <w:szCs w:val="17"/>
              </w:rPr>
              <w:t>Lab / Module</w:t>
            </w:r>
          </w:p>
        </w:tc>
        <w:tc>
          <w:tcPr>
            <w:tcW w:w="721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50361E04" w14:textId="77777777" w:rsidR="0060489F" w:rsidRDefault="0060489F" w:rsidP="00C325FF">
            <w:r w:rsidRPr="2527BB4A">
              <w:rPr>
                <w:rFonts w:ascii="Calibri" w:eastAsia="Calibri" w:hAnsi="Calibri" w:cs="Calibri"/>
                <w:b/>
                <w:bCs/>
                <w:color w:val="FFFFFF" w:themeColor="background1"/>
                <w:sz w:val="17"/>
                <w:szCs w:val="17"/>
              </w:rPr>
              <w:t>Implementation Purpose in This Project</w:t>
            </w:r>
          </w:p>
        </w:tc>
      </w:tr>
      <w:tr w:rsidR="0060489F" w14:paraId="6DD501E1"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099D5" w14:textId="77777777" w:rsidR="0060489F" w:rsidRDefault="0060489F" w:rsidP="00C325FF">
            <w:r w:rsidRPr="2527BB4A">
              <w:rPr>
                <w:rFonts w:ascii="Calibri" w:eastAsia="Calibri" w:hAnsi="Calibri" w:cs="Calibri"/>
                <w:sz w:val="17"/>
                <w:szCs w:val="17"/>
              </w:rPr>
              <w:t>Week 7 - Asset and Risk</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A4B3C"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business unit, asset, and liability driver; risk scoring model, risk appetite matrix, and asset risk register.</w:t>
            </w:r>
          </w:p>
        </w:tc>
      </w:tr>
      <w:tr w:rsidR="0060489F" w14:paraId="2FCF1C7D"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600B6" w14:textId="77777777" w:rsidR="0060489F" w:rsidRDefault="0060489F" w:rsidP="00C325FF">
            <w:r w:rsidRPr="2527BB4A">
              <w:rPr>
                <w:rFonts w:ascii="Calibri" w:eastAsia="Calibri" w:hAnsi="Calibri" w:cs="Calibri"/>
                <w:sz w:val="17"/>
                <w:szCs w:val="17"/>
              </w:rPr>
              <w:t>Week 8 - Policy Management</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61638"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policies, definition of ownership, setting of publish flag configuration, and creation of review/evidence version.</w:t>
            </w:r>
          </w:p>
        </w:tc>
      </w:tr>
      <w:tr w:rsidR="0060489F" w14:paraId="07E29AC0" w14:textId="77777777" w:rsidTr="00C325FF">
        <w:trPr>
          <w:trHeight w:val="615"/>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4BF74" w14:textId="77777777" w:rsidR="0060489F" w:rsidRDefault="0060489F" w:rsidP="00C325FF">
            <w:r w:rsidRPr="2527BB4A">
              <w:rPr>
                <w:rFonts w:ascii="Calibri" w:eastAsia="Calibri" w:hAnsi="Calibri" w:cs="Calibri"/>
                <w:sz w:val="17"/>
                <w:szCs w:val="17"/>
              </w:rPr>
              <w:t xml:space="preserve"> Week 9 - Internal Control &amp; Compliance</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18906"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controls, audit, maintenance and compliance mapping for framework, policy, control, and risk.</w:t>
            </w:r>
          </w:p>
        </w:tc>
      </w:tr>
      <w:tr w:rsidR="0060489F" w14:paraId="7F5E0163"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77D10" w14:textId="77777777" w:rsidR="0060489F" w:rsidRDefault="0060489F" w:rsidP="00C325FF">
            <w:r w:rsidRPr="2527BB4A">
              <w:rPr>
                <w:rFonts w:ascii="Calibri" w:eastAsia="Calibri" w:hAnsi="Calibri" w:cs="Calibri"/>
                <w:sz w:val="17"/>
                <w:szCs w:val="17"/>
              </w:rPr>
              <w:t>Week 10 - Data Privacy and Incident Response</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582F7"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privacy data assets, processing activities, third parties, data flow, GDPR fields, incident stages, and incident response linkage.</w:t>
            </w:r>
          </w:p>
        </w:tc>
      </w:tr>
    </w:tbl>
    <w:p w14:paraId="546833FE" w14:textId="77777777" w:rsidR="0060489F" w:rsidRDefault="0060489F" w:rsidP="0060489F">
      <w:pPr>
        <w:pStyle w:val="Heading1"/>
        <w:jc w:val="center"/>
        <w:rPr>
          <w:rFonts w:ascii="Calibri" w:eastAsia="Calibri" w:hAnsi="Calibri" w:cs="Calibri"/>
          <w:color w:val="1F2937"/>
          <w:sz w:val="32"/>
          <w:szCs w:val="32"/>
        </w:rPr>
      </w:pPr>
    </w:p>
    <w:p w14:paraId="3C9F6905" w14:textId="77777777" w:rsidR="0060489F" w:rsidRDefault="0060489F" w:rsidP="0060489F">
      <w:pPr>
        <w:pStyle w:val="Heading1"/>
        <w:rPr>
          <w:rFonts w:ascii="Calibri" w:eastAsia="Calibri" w:hAnsi="Calibri" w:cs="Calibri"/>
          <w:color w:val="1F2937"/>
          <w:sz w:val="32"/>
          <w:szCs w:val="32"/>
        </w:rPr>
      </w:pPr>
      <w:bookmarkStart w:id="6" w:name="_Toc230554808"/>
      <w:r w:rsidRPr="2527BB4A">
        <w:rPr>
          <w:rFonts w:ascii="Calibri" w:eastAsia="Calibri" w:hAnsi="Calibri" w:cs="Calibri"/>
          <w:color w:val="1F2937"/>
          <w:sz w:val="32"/>
          <w:szCs w:val="32"/>
        </w:rPr>
        <w:t>4. Implementation Requirement Traceability</w:t>
      </w:r>
      <w:bookmarkEnd w:id="6"/>
    </w:p>
    <w:tbl>
      <w:tblPr>
        <w:tblStyle w:val="TableGrid"/>
        <w:tblW w:w="0" w:type="auto"/>
        <w:tblLook w:val="04A0" w:firstRow="1" w:lastRow="0" w:firstColumn="1" w:lastColumn="0" w:noHBand="0" w:noVBand="1"/>
      </w:tblPr>
      <w:tblGrid>
        <w:gridCol w:w="2538"/>
        <w:gridCol w:w="1813"/>
        <w:gridCol w:w="4025"/>
        <w:gridCol w:w="1494"/>
      </w:tblGrid>
      <w:tr w:rsidR="0060489F" w14:paraId="479ABEF5"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A8CC52D" w14:textId="77777777" w:rsidR="0060489F" w:rsidRDefault="0060489F" w:rsidP="00C325FF">
            <w:r w:rsidRPr="2527BB4A">
              <w:rPr>
                <w:rFonts w:ascii="Calibri" w:eastAsia="Calibri" w:hAnsi="Calibri" w:cs="Calibri"/>
                <w:b/>
                <w:bCs/>
                <w:color w:val="FFFFFF" w:themeColor="background1"/>
                <w:sz w:val="17"/>
                <w:szCs w:val="17"/>
              </w:rPr>
              <w:t>Project Requirement</w:t>
            </w:r>
          </w:p>
        </w:tc>
        <w:tc>
          <w:tcPr>
            <w:tcW w:w="202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5751974" w14:textId="77777777" w:rsidR="0060489F" w:rsidRDefault="0060489F" w:rsidP="00C325FF">
            <w:r w:rsidRPr="2527BB4A">
              <w:rPr>
                <w:rFonts w:ascii="Calibri" w:eastAsia="Calibri" w:hAnsi="Calibri" w:cs="Calibri"/>
                <w:b/>
                <w:bCs/>
                <w:color w:val="FFFFFF" w:themeColor="background1"/>
                <w:sz w:val="17"/>
                <w:szCs w:val="17"/>
              </w:rPr>
              <w:t>Minimum</w:t>
            </w:r>
          </w:p>
        </w:tc>
        <w:tc>
          <w:tcPr>
            <w:tcW w:w="519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85E4345" w14:textId="77777777" w:rsidR="0060489F" w:rsidRDefault="0060489F" w:rsidP="00C325FF">
            <w:r w:rsidRPr="2527BB4A">
              <w:rPr>
                <w:rFonts w:ascii="Calibri" w:eastAsia="Calibri" w:hAnsi="Calibri" w:cs="Calibri"/>
                <w:b/>
                <w:bCs/>
                <w:color w:val="FFFFFF" w:themeColor="background1"/>
                <w:sz w:val="17"/>
                <w:szCs w:val="17"/>
              </w:rPr>
              <w:t>Implemented Evidence</w:t>
            </w:r>
          </w:p>
        </w:tc>
        <w:tc>
          <w:tcPr>
            <w:tcW w:w="174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63477685" w14:textId="77777777" w:rsidR="0060489F" w:rsidRDefault="0060489F" w:rsidP="00C325FF">
            <w:r w:rsidRPr="2527BB4A">
              <w:rPr>
                <w:rFonts w:ascii="Calibri" w:eastAsia="Calibri" w:hAnsi="Calibri" w:cs="Calibri"/>
                <w:b/>
                <w:bCs/>
                <w:color w:val="FFFFFF" w:themeColor="background1"/>
                <w:sz w:val="17"/>
                <w:szCs w:val="17"/>
              </w:rPr>
              <w:t>Status</w:t>
            </w:r>
          </w:p>
        </w:tc>
      </w:tr>
      <w:tr w:rsidR="0060489F" w14:paraId="6CF5AA11"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9C9366" w14:textId="77777777" w:rsidR="0060489F" w:rsidRDefault="0060489F" w:rsidP="00C325FF">
            <w:r w:rsidRPr="2527BB4A">
              <w:rPr>
                <w:rFonts w:ascii="Calibri" w:eastAsia="Calibri" w:hAnsi="Calibri" w:cs="Calibri"/>
                <w:sz w:val="17"/>
                <w:szCs w:val="17"/>
              </w:rPr>
              <w:t>Business Units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CF7418"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56D80" w14:textId="77777777" w:rsidR="0060489F" w:rsidRDefault="0060489F" w:rsidP="00C325FF">
            <w:r w:rsidRPr="2527BB4A">
              <w:rPr>
                <w:rFonts w:ascii="Calibri" w:eastAsia="Calibri" w:hAnsi="Calibri" w:cs="Calibri"/>
                <w:sz w:val="17"/>
                <w:szCs w:val="17"/>
              </w:rPr>
              <w:t>Citizen Services Department, IT Operations Department, Human Resources Department</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6847D" w14:textId="77777777" w:rsidR="0060489F" w:rsidRDefault="0060489F" w:rsidP="00C325FF">
            <w:r w:rsidRPr="2527BB4A">
              <w:rPr>
                <w:rFonts w:ascii="Calibri" w:eastAsia="Calibri" w:hAnsi="Calibri" w:cs="Calibri"/>
                <w:sz w:val="17"/>
                <w:szCs w:val="17"/>
              </w:rPr>
              <w:t>Completed</w:t>
            </w:r>
          </w:p>
        </w:tc>
      </w:tr>
      <w:tr w:rsidR="0060489F" w14:paraId="7FDAA5EB"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8A355B" w14:textId="77777777" w:rsidR="0060489F" w:rsidRDefault="0060489F" w:rsidP="00C325FF">
            <w:r w:rsidRPr="2527BB4A">
              <w:rPr>
                <w:rFonts w:ascii="Calibri" w:eastAsia="Calibri" w:hAnsi="Calibri" w:cs="Calibri"/>
                <w:sz w:val="17"/>
                <w:szCs w:val="17"/>
              </w:rPr>
              <w:t>Assets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D9C2D" w14:textId="77777777" w:rsidR="0060489F" w:rsidRDefault="0060489F" w:rsidP="00C325FF">
            <w:r w:rsidRPr="2527BB4A">
              <w:rPr>
                <w:rFonts w:ascii="Calibri" w:eastAsia="Calibri" w:hAnsi="Calibri" w:cs="Calibri"/>
                <w:sz w:val="17"/>
                <w:szCs w:val="17"/>
              </w:rPr>
              <w:t>5, at least 2 data assets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D6C6B" w14:textId="77777777" w:rsidR="0060489F" w:rsidRDefault="0060489F" w:rsidP="00C325FF">
            <w:pPr>
              <w:rPr>
                <w:rFonts w:eastAsia="Calibri" w:cs="Calibri"/>
                <w:sz w:val="17"/>
                <w:szCs w:val="17"/>
              </w:rPr>
            </w:pPr>
            <w:r w:rsidRPr="2527BB4A">
              <w:rPr>
                <w:rFonts w:ascii="Calibri" w:eastAsia="Calibri" w:hAnsi="Calibri" w:cs="Calibri"/>
                <w:sz w:val="17"/>
                <w:szCs w:val="17"/>
              </w:rPr>
              <w:t>5 key assets with 3 privacy-related data assets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C551A9" w14:textId="77777777" w:rsidR="0060489F" w:rsidRDefault="0060489F" w:rsidP="00C325FF">
            <w:r w:rsidRPr="2527BB4A">
              <w:rPr>
                <w:rFonts w:ascii="Calibri" w:eastAsia="Calibri" w:hAnsi="Calibri" w:cs="Calibri"/>
                <w:sz w:val="17"/>
                <w:szCs w:val="17"/>
              </w:rPr>
              <w:t>Completed</w:t>
            </w:r>
          </w:p>
        </w:tc>
      </w:tr>
      <w:tr w:rsidR="0060489F" w14:paraId="007933D4"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C2D5F" w14:textId="77777777" w:rsidR="0060489F" w:rsidRDefault="0060489F" w:rsidP="00C325FF">
            <w:r w:rsidRPr="2527BB4A">
              <w:rPr>
                <w:rFonts w:ascii="Calibri" w:eastAsia="Calibri" w:hAnsi="Calibri" w:cs="Calibri"/>
                <w:sz w:val="17"/>
                <w:szCs w:val="17"/>
              </w:rPr>
              <w:t>Asset liabilities / classification drivers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0558E0" w14:textId="77777777" w:rsidR="0060489F" w:rsidRDefault="0060489F" w:rsidP="00C325FF">
            <w:r w:rsidRPr="2527BB4A">
              <w:rPr>
                <w:rFonts w:ascii="Calibri" w:eastAsia="Calibri" w:hAnsi="Calibri" w:cs="Calibri"/>
                <w:sz w:val="17"/>
                <w:szCs w:val="17"/>
              </w:rPr>
              <w:t>3 categories/types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2F482A" w14:textId="77777777" w:rsidR="0060489F" w:rsidRDefault="0060489F" w:rsidP="00C325FF">
            <w:r w:rsidRPr="2527BB4A">
              <w:rPr>
                <w:rFonts w:ascii="Calibri" w:eastAsia="Calibri" w:hAnsi="Calibri" w:cs="Calibri"/>
                <w:sz w:val="17"/>
                <w:szCs w:val="17"/>
              </w:rPr>
              <w:t>Confidentiality, Integrity, Availability, Legal / Regulatory</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06C57" w14:textId="77777777" w:rsidR="0060489F" w:rsidRDefault="0060489F" w:rsidP="00C325FF">
            <w:r w:rsidRPr="2527BB4A">
              <w:rPr>
                <w:rFonts w:ascii="Calibri" w:eastAsia="Calibri" w:hAnsi="Calibri" w:cs="Calibri"/>
                <w:sz w:val="17"/>
                <w:szCs w:val="17"/>
              </w:rPr>
              <w:t>Completed</w:t>
            </w:r>
          </w:p>
        </w:tc>
      </w:tr>
      <w:tr w:rsidR="0060489F" w14:paraId="6D74C07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C606FC" w14:textId="77777777" w:rsidR="0060489F" w:rsidRDefault="0060489F" w:rsidP="00C325FF">
            <w:r w:rsidRPr="2527BB4A">
              <w:rPr>
                <w:rFonts w:ascii="Calibri" w:eastAsia="Calibri" w:hAnsi="Calibri" w:cs="Calibri"/>
                <w:sz w:val="17"/>
                <w:szCs w:val="17"/>
              </w:rPr>
              <w:t>Risks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6C983" w14:textId="77777777" w:rsidR="0060489F" w:rsidRDefault="0060489F" w:rsidP="00C325FF">
            <w:r w:rsidRPr="2527BB4A">
              <w:rPr>
                <w:rFonts w:ascii="Calibri" w:eastAsia="Calibri" w:hAnsi="Calibri" w:cs="Calibri"/>
                <w:sz w:val="17"/>
                <w:szCs w:val="17"/>
              </w:rPr>
              <w:t>5 asset risks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6D9556" w14:textId="77777777" w:rsidR="0060489F" w:rsidRDefault="0060489F" w:rsidP="00C325FF">
            <w:pPr>
              <w:rPr>
                <w:rFonts w:eastAsia="Calibri" w:cs="Calibri"/>
                <w:sz w:val="17"/>
                <w:szCs w:val="17"/>
              </w:rPr>
            </w:pPr>
            <w:r w:rsidRPr="2527BB4A">
              <w:rPr>
                <w:rFonts w:ascii="Calibri" w:eastAsia="Calibri" w:hAnsi="Calibri" w:cs="Calibri"/>
                <w:sz w:val="17"/>
                <w:szCs w:val="17"/>
              </w:rPr>
              <w:t>5 risks associated with assets and rated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6C9B4" w14:textId="77777777" w:rsidR="0060489F" w:rsidRDefault="0060489F" w:rsidP="00C325FF">
            <w:r w:rsidRPr="2527BB4A">
              <w:rPr>
                <w:rFonts w:ascii="Calibri" w:eastAsia="Calibri" w:hAnsi="Calibri" w:cs="Calibri"/>
                <w:sz w:val="17"/>
                <w:szCs w:val="17"/>
              </w:rPr>
              <w:t>Completed</w:t>
            </w:r>
          </w:p>
        </w:tc>
      </w:tr>
      <w:tr w:rsidR="0060489F" w14:paraId="5118EE7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08EA1A" w14:textId="77777777" w:rsidR="0060489F" w:rsidRDefault="0060489F" w:rsidP="00C325FF">
            <w:r w:rsidRPr="2527BB4A">
              <w:rPr>
                <w:rFonts w:ascii="Calibri" w:eastAsia="Calibri" w:hAnsi="Calibri" w:cs="Calibri"/>
                <w:sz w:val="17"/>
                <w:szCs w:val="17"/>
              </w:rPr>
              <w:t>Policies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09C2EE" w14:textId="77777777" w:rsidR="0060489F" w:rsidRDefault="0060489F" w:rsidP="00C325FF">
            <w:r w:rsidRPr="2527BB4A">
              <w:rPr>
                <w:rFonts w:ascii="Calibri" w:eastAsia="Calibri" w:hAnsi="Calibri" w:cs="Calibri"/>
                <w:sz w:val="17"/>
                <w:szCs w:val="17"/>
              </w:rPr>
              <w:t>4 policies with reviews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81C59" w14:textId="77777777" w:rsidR="0060489F" w:rsidRDefault="0060489F" w:rsidP="00C325FF">
            <w:r w:rsidRPr="2527BB4A">
              <w:rPr>
                <w:rFonts w:ascii="Calibri" w:eastAsia="Calibri" w:hAnsi="Calibri" w:cs="Calibri"/>
                <w:sz w:val="17"/>
                <w:szCs w:val="17"/>
              </w:rPr>
              <w:t>Identity Governance, Data Resilience, Email Security, Incident Response</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44DC8" w14:textId="77777777" w:rsidR="0060489F" w:rsidRDefault="0060489F" w:rsidP="00C325FF">
            <w:r w:rsidRPr="2527BB4A">
              <w:rPr>
                <w:rFonts w:ascii="Calibri" w:eastAsia="Calibri" w:hAnsi="Calibri" w:cs="Calibri"/>
                <w:sz w:val="17"/>
                <w:szCs w:val="17"/>
              </w:rPr>
              <w:t>Completed</w:t>
            </w:r>
          </w:p>
        </w:tc>
      </w:tr>
      <w:tr w:rsidR="0060489F" w14:paraId="489FAB09"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1FC6A" w14:textId="77777777" w:rsidR="0060489F" w:rsidRDefault="0060489F" w:rsidP="00C325FF">
            <w:r w:rsidRPr="2527BB4A">
              <w:rPr>
                <w:rFonts w:ascii="Calibri" w:eastAsia="Calibri" w:hAnsi="Calibri" w:cs="Calibri"/>
                <w:sz w:val="17"/>
                <w:szCs w:val="17"/>
              </w:rPr>
              <w:t>Internal Controls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D4187" w14:textId="77777777" w:rsidR="0060489F" w:rsidRDefault="0060489F" w:rsidP="00C325FF">
            <w:r w:rsidRPr="2527BB4A">
              <w:rPr>
                <w:rFonts w:ascii="Calibri" w:eastAsia="Calibri" w:hAnsi="Calibri" w:cs="Calibri"/>
                <w:sz w:val="17"/>
                <w:szCs w:val="17"/>
              </w:rPr>
              <w:t>4 controls with audit &amp; maintenance plans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7BBC5" w14:textId="77777777" w:rsidR="0060489F" w:rsidRDefault="0060489F" w:rsidP="00C325FF">
            <w:r w:rsidRPr="2527BB4A">
              <w:rPr>
                <w:rFonts w:ascii="Calibri" w:eastAsia="Calibri" w:hAnsi="Calibri" w:cs="Calibri"/>
                <w:sz w:val="17"/>
                <w:szCs w:val="17"/>
              </w:rPr>
              <w:t>MFA, Backup and Recovery, Email Filtering, Incident Reporting</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3B6BB3" w14:textId="77777777" w:rsidR="0060489F" w:rsidRDefault="0060489F" w:rsidP="00C325FF">
            <w:r w:rsidRPr="2527BB4A">
              <w:rPr>
                <w:rFonts w:ascii="Calibri" w:eastAsia="Calibri" w:hAnsi="Calibri" w:cs="Calibri"/>
                <w:sz w:val="17"/>
                <w:szCs w:val="17"/>
              </w:rPr>
              <w:t>Completed</w:t>
            </w:r>
          </w:p>
        </w:tc>
      </w:tr>
      <w:tr w:rsidR="0060489F" w14:paraId="5F7909F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15F99" w14:textId="77777777" w:rsidR="0060489F" w:rsidRDefault="0060489F" w:rsidP="00C325FF">
            <w:r w:rsidRPr="2527BB4A">
              <w:rPr>
                <w:rFonts w:ascii="Calibri" w:eastAsia="Calibri" w:hAnsi="Calibri" w:cs="Calibri"/>
                <w:sz w:val="17"/>
                <w:szCs w:val="17"/>
              </w:rPr>
              <w:t>Compliance Packages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6D3692" w14:textId="77777777" w:rsidR="0060489F" w:rsidRDefault="0060489F" w:rsidP="00C325FF">
            <w:r w:rsidRPr="2527BB4A">
              <w:rPr>
                <w:rFonts w:ascii="Calibri" w:eastAsia="Calibri" w:hAnsi="Calibri" w:cs="Calibri"/>
                <w:sz w:val="17"/>
                <w:szCs w:val="17"/>
              </w:rPr>
              <w:t>2 frameworks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3252D" w14:textId="77777777" w:rsidR="0060489F" w:rsidRDefault="0060489F" w:rsidP="00C325FF">
            <w:r w:rsidRPr="2527BB4A">
              <w:rPr>
                <w:rFonts w:ascii="Calibri" w:eastAsia="Calibri" w:hAnsi="Calibri" w:cs="Calibri"/>
                <w:sz w:val="17"/>
                <w:szCs w:val="17"/>
              </w:rPr>
              <w:t>NIST CSF 2.0 framework along with privacy/compliance packages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61AA6" w14:textId="77777777" w:rsidR="0060489F" w:rsidRDefault="0060489F" w:rsidP="00C325FF">
            <w:r w:rsidRPr="2527BB4A">
              <w:rPr>
                <w:rFonts w:ascii="Calibri" w:eastAsia="Calibri" w:hAnsi="Calibri" w:cs="Calibri"/>
                <w:sz w:val="17"/>
                <w:szCs w:val="17"/>
              </w:rPr>
              <w:t>Completed</w:t>
            </w:r>
          </w:p>
        </w:tc>
      </w:tr>
      <w:tr w:rsidR="0060489F" w14:paraId="2CF3D1E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809416" w14:textId="77777777" w:rsidR="0060489F" w:rsidRDefault="0060489F" w:rsidP="00C325FF">
            <w:r w:rsidRPr="2527BB4A">
              <w:rPr>
                <w:rFonts w:ascii="Calibri" w:eastAsia="Calibri" w:hAnsi="Calibri" w:cs="Calibri"/>
                <w:sz w:val="17"/>
                <w:szCs w:val="17"/>
              </w:rPr>
              <w:t>Compliance Requirements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BDE8C7" w14:textId="77777777" w:rsidR="0060489F" w:rsidRDefault="0060489F" w:rsidP="00C325FF">
            <w:r w:rsidRPr="2527BB4A">
              <w:rPr>
                <w:rFonts w:ascii="Calibri" w:eastAsia="Calibri" w:hAnsi="Calibri" w:cs="Calibri"/>
                <w:sz w:val="17"/>
                <w:szCs w:val="17"/>
              </w:rPr>
              <w:t>5 mapped</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823DD" w14:textId="77777777" w:rsidR="0060489F" w:rsidRDefault="0060489F" w:rsidP="00C325FF">
            <w:r w:rsidRPr="2527BB4A">
              <w:rPr>
                <w:rFonts w:ascii="Calibri" w:eastAsia="Calibri" w:hAnsi="Calibri" w:cs="Calibri"/>
                <w:sz w:val="17"/>
                <w:szCs w:val="17"/>
              </w:rPr>
              <w:t>Mapped NIST framework and other sector standards to controls, policies, risks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49BA5" w14:textId="77777777" w:rsidR="0060489F" w:rsidRDefault="0060489F" w:rsidP="00C325FF">
            <w:r w:rsidRPr="2527BB4A">
              <w:rPr>
                <w:rFonts w:ascii="Calibri" w:eastAsia="Calibri" w:hAnsi="Calibri" w:cs="Calibri"/>
                <w:sz w:val="17"/>
                <w:szCs w:val="17"/>
              </w:rPr>
              <w:t>Completed</w:t>
            </w:r>
          </w:p>
        </w:tc>
      </w:tr>
      <w:tr w:rsidR="0060489F" w14:paraId="5FBEFA36"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9216E" w14:textId="77777777" w:rsidR="0060489F" w:rsidRDefault="0060489F" w:rsidP="00C325FF">
            <w:r w:rsidRPr="2527BB4A">
              <w:rPr>
                <w:rFonts w:ascii="Calibri" w:eastAsia="Calibri" w:hAnsi="Calibri" w:cs="Calibri"/>
                <w:sz w:val="17"/>
                <w:szCs w:val="17"/>
              </w:rPr>
              <w:t>Privacy Data Assets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43281"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26BE3" w14:textId="77777777" w:rsidR="0060489F" w:rsidRDefault="0060489F" w:rsidP="00C325FF">
            <w:r w:rsidRPr="2527BB4A">
              <w:rPr>
                <w:rFonts w:ascii="Calibri" w:eastAsia="Calibri" w:hAnsi="Calibri" w:cs="Calibri"/>
                <w:sz w:val="17"/>
                <w:szCs w:val="17"/>
              </w:rPr>
              <w:t>Citizen Records, HR Records, Citizen Service Access Logs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1A1F5" w14:textId="77777777" w:rsidR="0060489F" w:rsidRDefault="0060489F" w:rsidP="00C325FF">
            <w:r w:rsidRPr="2527BB4A">
              <w:rPr>
                <w:rFonts w:ascii="Calibri" w:eastAsia="Calibri" w:hAnsi="Calibri" w:cs="Calibri"/>
                <w:sz w:val="17"/>
                <w:szCs w:val="17"/>
              </w:rPr>
              <w:t>Completed</w:t>
            </w:r>
          </w:p>
        </w:tc>
      </w:tr>
      <w:tr w:rsidR="0060489F" w14:paraId="778DEC7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1CB06" w14:textId="77777777" w:rsidR="0060489F" w:rsidRDefault="0060489F" w:rsidP="00C325FF">
            <w:r w:rsidRPr="2527BB4A">
              <w:rPr>
                <w:rFonts w:ascii="Calibri" w:eastAsia="Calibri" w:hAnsi="Calibri" w:cs="Calibri"/>
                <w:sz w:val="17"/>
                <w:szCs w:val="17"/>
              </w:rPr>
              <w:t>Data Flows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6841D"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72BB2" w14:textId="77777777" w:rsidR="0060489F" w:rsidRDefault="0060489F" w:rsidP="00C325FF">
            <w:r w:rsidRPr="2527BB4A">
              <w:rPr>
                <w:rFonts w:ascii="Calibri" w:eastAsia="Calibri" w:hAnsi="Calibri" w:cs="Calibri"/>
                <w:sz w:val="17"/>
                <w:szCs w:val="17"/>
              </w:rPr>
              <w:t>Identity proofing, cloud backup, service logs analysis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4195D" w14:textId="77777777" w:rsidR="0060489F" w:rsidRDefault="0060489F" w:rsidP="00C325FF">
            <w:r w:rsidRPr="2527BB4A">
              <w:rPr>
                <w:rFonts w:ascii="Calibri" w:eastAsia="Calibri" w:hAnsi="Calibri" w:cs="Calibri"/>
                <w:sz w:val="17"/>
                <w:szCs w:val="17"/>
              </w:rPr>
              <w:t>Completed</w:t>
            </w:r>
          </w:p>
        </w:tc>
      </w:tr>
      <w:tr w:rsidR="0060489F" w14:paraId="0123390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B639E0" w14:textId="77777777" w:rsidR="0060489F" w:rsidRDefault="0060489F" w:rsidP="00C325FF">
            <w:r w:rsidRPr="2527BB4A">
              <w:rPr>
                <w:rFonts w:ascii="Calibri" w:eastAsia="Calibri" w:hAnsi="Calibri" w:cs="Calibri"/>
                <w:sz w:val="17"/>
                <w:szCs w:val="17"/>
              </w:rPr>
              <w:t>Third Parties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6FE58"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86A1B" w14:textId="77777777" w:rsidR="0060489F" w:rsidRDefault="0060489F" w:rsidP="00C325FF">
            <w:r w:rsidRPr="2527BB4A">
              <w:rPr>
                <w:rFonts w:ascii="Calibri" w:eastAsia="Calibri" w:hAnsi="Calibri" w:cs="Calibri"/>
                <w:sz w:val="17"/>
                <w:szCs w:val="17"/>
              </w:rPr>
              <w:t>Identity Gateway, Cloud Backup Provider, Security Monitoring Analytics Provider</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B7C7B" w14:textId="77777777" w:rsidR="0060489F" w:rsidRDefault="0060489F" w:rsidP="00C325FF">
            <w:r w:rsidRPr="2527BB4A">
              <w:rPr>
                <w:rFonts w:ascii="Calibri" w:eastAsia="Calibri" w:hAnsi="Calibri" w:cs="Calibri"/>
                <w:sz w:val="17"/>
                <w:szCs w:val="17"/>
              </w:rPr>
              <w:t>Completed</w:t>
            </w:r>
          </w:p>
        </w:tc>
      </w:tr>
      <w:tr w:rsidR="0060489F" w14:paraId="73B2FBA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4F79D1" w14:textId="77777777" w:rsidR="0060489F" w:rsidRDefault="0060489F" w:rsidP="00C325FF">
            <w:r w:rsidRPr="2527BB4A">
              <w:rPr>
                <w:rFonts w:ascii="Calibri" w:eastAsia="Calibri" w:hAnsi="Calibri" w:cs="Calibri"/>
                <w:sz w:val="17"/>
                <w:szCs w:val="17"/>
              </w:rPr>
              <w:lastRenderedPageBreak/>
              <w:t>Incidents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010A36" w14:textId="77777777" w:rsidR="0060489F" w:rsidRDefault="0060489F" w:rsidP="00C325FF">
            <w:r w:rsidRPr="2527BB4A">
              <w:rPr>
                <w:rFonts w:ascii="Calibri" w:eastAsia="Calibri" w:hAnsi="Calibri" w:cs="Calibri"/>
                <w:sz w:val="17"/>
                <w:szCs w:val="17"/>
              </w:rPr>
              <w:t>4</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1A344" w14:textId="77777777" w:rsidR="0060489F" w:rsidRDefault="0060489F" w:rsidP="00C325FF">
            <w:r w:rsidRPr="2527BB4A">
              <w:rPr>
                <w:rFonts w:ascii="Calibri" w:eastAsia="Calibri" w:hAnsi="Calibri" w:cs="Calibri"/>
                <w:sz w:val="17"/>
                <w:szCs w:val="17"/>
              </w:rPr>
              <w:t>Unauthorized access, ransomware, phishing, virtual server outage</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145E4" w14:textId="77777777" w:rsidR="0060489F" w:rsidRDefault="0060489F" w:rsidP="00C325FF">
            <w:r w:rsidRPr="2527BB4A">
              <w:rPr>
                <w:rFonts w:ascii="Calibri" w:eastAsia="Calibri" w:hAnsi="Calibri" w:cs="Calibri"/>
                <w:sz w:val="17"/>
                <w:szCs w:val="17"/>
              </w:rPr>
              <w:t>Completed</w:t>
            </w:r>
          </w:p>
        </w:tc>
      </w:tr>
      <w:tr w:rsidR="0060489F" w14:paraId="03FFF7B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6D9FAC" w14:textId="77777777" w:rsidR="0060489F" w:rsidRDefault="0060489F" w:rsidP="00C325FF">
            <w:r w:rsidRPr="2527BB4A">
              <w:rPr>
                <w:rFonts w:ascii="Calibri" w:eastAsia="Calibri" w:hAnsi="Calibri" w:cs="Calibri"/>
                <w:sz w:val="17"/>
                <w:szCs w:val="17"/>
              </w:rPr>
              <w:t>Risk Treatment Plans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934726"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1D6973" w14:textId="77777777" w:rsidR="0060489F" w:rsidRDefault="0060489F" w:rsidP="00C325FF">
            <w:r w:rsidRPr="2527BB4A">
              <w:rPr>
                <w:rFonts w:ascii="Calibri" w:eastAsia="Calibri" w:hAnsi="Calibri" w:cs="Calibri"/>
                <w:sz w:val="17"/>
                <w:szCs w:val="17"/>
              </w:rPr>
              <w:t>Access control, ransomware recovery, phishing protection projects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63494E" w14:textId="77777777" w:rsidR="0060489F" w:rsidRDefault="0060489F" w:rsidP="00C325FF">
            <w:r w:rsidRPr="2527BB4A">
              <w:rPr>
                <w:rFonts w:ascii="Calibri" w:eastAsia="Calibri" w:hAnsi="Calibri" w:cs="Calibri"/>
                <w:sz w:val="17"/>
                <w:szCs w:val="17"/>
              </w:rPr>
              <w:t>Completed</w:t>
            </w:r>
          </w:p>
        </w:tc>
      </w:tr>
      <w:tr w:rsidR="0060489F" w14:paraId="551D3FF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CF4B80" w14:textId="77777777" w:rsidR="0060489F" w:rsidRDefault="0060489F" w:rsidP="00C325FF">
            <w:r w:rsidRPr="2527BB4A">
              <w:rPr>
                <w:rFonts w:ascii="Calibri" w:eastAsia="Calibri" w:hAnsi="Calibri" w:cs="Calibri"/>
                <w:sz w:val="17"/>
                <w:szCs w:val="17"/>
              </w:rPr>
              <w:t>Dashboard Widgets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90386D" w14:textId="77777777" w:rsidR="0060489F" w:rsidRDefault="0060489F" w:rsidP="00C325FF">
            <w:r w:rsidRPr="2527BB4A">
              <w:rPr>
                <w:rFonts w:ascii="Calibri" w:eastAsia="Calibri" w:hAnsi="Calibri" w:cs="Calibri"/>
                <w:sz w:val="17"/>
                <w:szCs w:val="17"/>
              </w:rPr>
              <w:t>2</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D1A004" w14:textId="77777777" w:rsidR="0060489F" w:rsidRDefault="0060489F" w:rsidP="00C325FF">
            <w:r w:rsidRPr="2527BB4A">
              <w:rPr>
                <w:rFonts w:ascii="Calibri" w:eastAsia="Calibri" w:hAnsi="Calibri" w:cs="Calibri"/>
                <w:sz w:val="17"/>
                <w:szCs w:val="17"/>
              </w:rPr>
              <w:t>Asset-based risk matrix and current compliance status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47AF2" w14:textId="77777777" w:rsidR="0060489F" w:rsidRDefault="0060489F" w:rsidP="00C325FF">
            <w:r w:rsidRPr="2527BB4A">
              <w:rPr>
                <w:rFonts w:ascii="Calibri" w:eastAsia="Calibri" w:hAnsi="Calibri" w:cs="Calibri"/>
                <w:sz w:val="17"/>
                <w:szCs w:val="17"/>
              </w:rPr>
              <w:t>Completed</w:t>
            </w:r>
          </w:p>
        </w:tc>
      </w:tr>
    </w:tbl>
    <w:p w14:paraId="5E2B234B" w14:textId="77777777" w:rsidR="0060489F" w:rsidRDefault="0060489F" w:rsidP="0060489F">
      <w:pPr>
        <w:pStyle w:val="Heading1"/>
        <w:jc w:val="center"/>
        <w:rPr>
          <w:rFonts w:ascii="Calibri" w:eastAsia="Calibri" w:hAnsi="Calibri" w:cs="Calibri"/>
          <w:color w:val="1F2937"/>
          <w:sz w:val="32"/>
          <w:szCs w:val="32"/>
        </w:rPr>
      </w:pPr>
      <w:bookmarkStart w:id="7" w:name="_Toc230554809"/>
      <w:r w:rsidRPr="2527BB4A">
        <w:rPr>
          <w:rFonts w:ascii="Calibri" w:eastAsia="Calibri" w:hAnsi="Calibri" w:cs="Calibri"/>
          <w:color w:val="1F2937"/>
          <w:sz w:val="32"/>
          <w:szCs w:val="32"/>
        </w:rPr>
        <w:t xml:space="preserve">5. </w:t>
      </w:r>
      <w:proofErr w:type="spellStart"/>
      <w:r w:rsidRPr="2527BB4A">
        <w:rPr>
          <w:rFonts w:ascii="Calibri" w:eastAsia="Calibri" w:hAnsi="Calibri" w:cs="Calibri"/>
          <w:color w:val="1F2937"/>
          <w:sz w:val="32"/>
          <w:szCs w:val="32"/>
        </w:rPr>
        <w:t>Eramba</w:t>
      </w:r>
      <w:proofErr w:type="spellEnd"/>
      <w:r w:rsidRPr="2527BB4A">
        <w:rPr>
          <w:rFonts w:ascii="Calibri" w:eastAsia="Calibri" w:hAnsi="Calibri" w:cs="Calibri"/>
          <w:color w:val="1F2937"/>
          <w:sz w:val="32"/>
          <w:szCs w:val="32"/>
        </w:rPr>
        <w:t xml:space="preserve"> Implementation Evidence</w:t>
      </w:r>
      <w:bookmarkEnd w:id="7"/>
    </w:p>
    <w:p w14:paraId="37F5E22B" w14:textId="77777777" w:rsidR="0060489F" w:rsidRDefault="0060489F" w:rsidP="0060489F">
      <w:pPr>
        <w:pStyle w:val="Heading2"/>
        <w:rPr>
          <w:rFonts w:ascii="Calibri" w:eastAsia="Calibri" w:hAnsi="Calibri" w:cs="Calibri"/>
          <w:color w:val="374151"/>
          <w:sz w:val="26"/>
        </w:rPr>
      </w:pPr>
      <w:bookmarkStart w:id="8" w:name="_Toc230554810"/>
      <w:r w:rsidRPr="2527BB4A">
        <w:rPr>
          <w:rFonts w:ascii="Calibri" w:eastAsia="Calibri" w:hAnsi="Calibri" w:cs="Calibri"/>
          <w:color w:val="374151"/>
          <w:sz w:val="26"/>
        </w:rPr>
        <w:t>5.1 Student 1 - Asset and Risk Lead</w:t>
      </w:r>
      <w:bookmarkEnd w:id="8"/>
    </w:p>
    <w:p w14:paraId="6EF25101" w14:textId="77777777" w:rsidR="0060489F" w:rsidRDefault="0060489F" w:rsidP="0060489F">
      <w:r w:rsidRPr="2527BB4A">
        <w:rPr>
          <w:rFonts w:ascii="Calibri" w:eastAsia="Calibri" w:hAnsi="Calibri" w:cs="Calibri"/>
          <w:sz w:val="21"/>
          <w:szCs w:val="21"/>
        </w:rPr>
        <w:t>Student 1 created the foundation for the GRC system by defining the organizational structure, classifying assets, configuring the risk calculation method, creating the risk appetite matrix, and building the asset risk register. This section proves the organization setup and risk management requirements.</w:t>
      </w:r>
    </w:p>
    <w:tbl>
      <w:tblPr>
        <w:tblStyle w:val="TableGrid"/>
        <w:tblW w:w="0" w:type="auto"/>
        <w:tblLook w:val="04A0" w:firstRow="1" w:lastRow="0" w:firstColumn="1" w:lastColumn="0" w:noHBand="0" w:noVBand="1"/>
      </w:tblPr>
      <w:tblGrid>
        <w:gridCol w:w="2979"/>
        <w:gridCol w:w="6891"/>
      </w:tblGrid>
      <w:tr w:rsidR="0060489F" w14:paraId="0410BF6D"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611A74D8" w14:textId="77777777" w:rsidR="0060489F" w:rsidRDefault="0060489F" w:rsidP="00C325FF">
            <w:r w:rsidRPr="2527BB4A">
              <w:rPr>
                <w:rFonts w:ascii="Calibri" w:eastAsia="Calibri" w:hAnsi="Calibri" w:cs="Calibri"/>
                <w:b/>
                <w:bCs/>
                <w:color w:val="FFFFFF" w:themeColor="background1"/>
                <w:sz w:val="17"/>
                <w:szCs w:val="17"/>
              </w:rPr>
              <w:t>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F016872"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77BCBDF8"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C5C31" w14:textId="77777777" w:rsidR="0060489F" w:rsidRDefault="0060489F" w:rsidP="00C325FF">
            <w:r w:rsidRPr="2527BB4A">
              <w:rPr>
                <w:rFonts w:ascii="Calibri" w:eastAsia="Calibri" w:hAnsi="Calibri" w:cs="Calibri"/>
                <w:sz w:val="17"/>
                <w:szCs w:val="17"/>
              </w:rPr>
              <w:t>Business Units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981FE" w14:textId="77777777" w:rsidR="0060489F" w:rsidRDefault="0060489F" w:rsidP="00C325FF">
            <w:r w:rsidRPr="2527BB4A">
              <w:rPr>
                <w:rFonts w:ascii="Calibri" w:eastAsia="Calibri" w:hAnsi="Calibri" w:cs="Calibri"/>
                <w:sz w:val="17"/>
                <w:szCs w:val="17"/>
              </w:rPr>
              <w:t>Citizen Services Department, IT Operations Department, Human Resources Department</w:t>
            </w:r>
          </w:p>
        </w:tc>
      </w:tr>
      <w:tr w:rsidR="0060489F" w14:paraId="0EF48E6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0C4FD" w14:textId="77777777" w:rsidR="0060489F" w:rsidRDefault="0060489F" w:rsidP="00C325FF">
            <w:r w:rsidRPr="2527BB4A">
              <w:rPr>
                <w:rFonts w:ascii="Calibri" w:eastAsia="Calibri" w:hAnsi="Calibri" w:cs="Calibri"/>
                <w:sz w:val="17"/>
                <w:szCs w:val="17"/>
              </w:rPr>
              <w:t>Core Assets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1D4FB" w14:textId="77777777" w:rsidR="0060489F" w:rsidRDefault="0060489F" w:rsidP="00C325FF">
            <w:r w:rsidRPr="2527BB4A">
              <w:rPr>
                <w:rFonts w:ascii="Calibri" w:eastAsia="Calibri" w:hAnsi="Calibri" w:cs="Calibri"/>
                <w:sz w:val="17"/>
                <w:szCs w:val="17"/>
              </w:rPr>
              <w:t>Citizen Records Database, Employee HR Records System, Government Email System, Document Management System, Virtual Server Infrastructure</w:t>
            </w:r>
          </w:p>
        </w:tc>
      </w:tr>
      <w:tr w:rsidR="0060489F" w14:paraId="2537773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08E55B" w14:textId="77777777" w:rsidR="0060489F" w:rsidRDefault="0060489F" w:rsidP="00C325FF">
            <w:r w:rsidRPr="2527BB4A">
              <w:rPr>
                <w:rFonts w:ascii="Calibri" w:eastAsia="Calibri" w:hAnsi="Calibri" w:cs="Calibri"/>
                <w:sz w:val="17"/>
                <w:szCs w:val="17"/>
              </w:rPr>
              <w:t>Classification Drivers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3B445" w14:textId="77777777" w:rsidR="0060489F" w:rsidRDefault="0060489F" w:rsidP="00C325FF">
            <w:r w:rsidRPr="2527BB4A">
              <w:rPr>
                <w:rFonts w:ascii="Calibri" w:eastAsia="Calibri" w:hAnsi="Calibri" w:cs="Calibri"/>
                <w:sz w:val="17"/>
                <w:szCs w:val="17"/>
              </w:rPr>
              <w:t>Confidentiality, Integrity, Availability, Legal / Regulatory</w:t>
            </w:r>
          </w:p>
        </w:tc>
      </w:tr>
      <w:tr w:rsidR="0060489F" w14:paraId="7DC453D5"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E60D2A" w14:textId="77777777" w:rsidR="0060489F" w:rsidRDefault="0060489F" w:rsidP="00C325FF">
            <w:r w:rsidRPr="2527BB4A">
              <w:rPr>
                <w:rFonts w:ascii="Calibri" w:eastAsia="Calibri" w:hAnsi="Calibri" w:cs="Calibri"/>
                <w:sz w:val="17"/>
                <w:szCs w:val="17"/>
              </w:rPr>
              <w:t>Risk Scoring</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93F254" w14:textId="77777777" w:rsidR="0060489F" w:rsidRDefault="0060489F" w:rsidP="00C325FF">
            <w:r w:rsidRPr="2527BB4A">
              <w:rPr>
                <w:rFonts w:ascii="Calibri" w:eastAsia="Calibri" w:hAnsi="Calibri" w:cs="Calibri"/>
                <w:sz w:val="17"/>
                <w:szCs w:val="17"/>
              </w:rPr>
              <w:t>Single Matrix - Multiplication using likelihood and impact</w:t>
            </w:r>
          </w:p>
        </w:tc>
      </w:tr>
      <w:tr w:rsidR="0060489F" w14:paraId="4FAEB5A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D111FB" w14:textId="77777777" w:rsidR="0060489F" w:rsidRDefault="0060489F" w:rsidP="00C325FF">
            <w:r w:rsidRPr="2527BB4A">
              <w:rPr>
                <w:rFonts w:ascii="Calibri" w:eastAsia="Calibri" w:hAnsi="Calibri" w:cs="Calibri"/>
                <w:sz w:val="17"/>
                <w:szCs w:val="17"/>
              </w:rPr>
              <w:t>Asset Risks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ABB0E9" w14:textId="77777777" w:rsidR="0060489F" w:rsidRDefault="0060489F" w:rsidP="00C325FF">
            <w:r w:rsidRPr="2527BB4A">
              <w:rPr>
                <w:rFonts w:ascii="Calibri" w:eastAsia="Calibri" w:hAnsi="Calibri" w:cs="Calibri"/>
                <w:sz w:val="17"/>
                <w:szCs w:val="17"/>
              </w:rPr>
              <w:t>Unauthorized Access to Citizen Records, Ransomware in HR Records System, Phishing Through Government Email System, Loss of Official Documents, Service Outage in Virtual Server Infrastructure</w:t>
            </w:r>
          </w:p>
        </w:tc>
      </w:tr>
    </w:tbl>
    <w:p w14:paraId="7C7CC8A5" w14:textId="77777777" w:rsidR="0060489F" w:rsidRDefault="0060489F" w:rsidP="0060489F">
      <w:pPr>
        <w:jc w:val="center"/>
      </w:pPr>
      <w:r w:rsidRPr="2527BB4A">
        <w:rPr>
          <w:rFonts w:ascii="Calibri" w:eastAsia="Calibri" w:hAnsi="Calibri" w:cs="Calibri"/>
          <w:sz w:val="21"/>
          <w:szCs w:val="21"/>
        </w:rPr>
        <w:t xml:space="preserve"> </w:t>
      </w:r>
    </w:p>
    <w:p w14:paraId="5A2A6C7C" w14:textId="77777777" w:rsidR="0060489F" w:rsidRDefault="0060489F" w:rsidP="0060489F">
      <w:pPr>
        <w:jc w:val="center"/>
      </w:pPr>
      <w:r>
        <w:rPr>
          <w:noProof/>
        </w:rPr>
        <w:drawing>
          <wp:inline distT="0" distB="0" distL="0" distR="0" wp14:anchorId="15F0D02E" wp14:editId="526F2EEE">
            <wp:extent cx="6581775" cy="1514475"/>
            <wp:effectExtent l="0" t="0" r="0" b="0"/>
            <wp:docPr id="917362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2786" name="Picture 917362786"/>
                    <pic:cNvPicPr/>
                  </pic:nvPicPr>
                  <pic:blipFill>
                    <a:blip r:embed="rId9">
                      <a:extLst>
                        <a:ext uri="{28A0092B-C50C-407E-A947-70E740481C1C}">
                          <a14:useLocalDpi xmlns:a14="http://schemas.microsoft.com/office/drawing/2010/main"/>
                        </a:ext>
                      </a:extLst>
                    </a:blip>
                    <a:stretch>
                      <a:fillRect/>
                    </a:stretch>
                  </pic:blipFill>
                  <pic:spPr>
                    <a:xfrm>
                      <a:off x="0" y="0"/>
                      <a:ext cx="6581775" cy="1514475"/>
                    </a:xfrm>
                    <a:prstGeom prst="rect">
                      <a:avLst/>
                    </a:prstGeom>
                  </pic:spPr>
                </pic:pic>
              </a:graphicData>
            </a:graphic>
          </wp:inline>
        </w:drawing>
      </w:r>
    </w:p>
    <w:p w14:paraId="2890A558" w14:textId="77777777" w:rsidR="0060489F" w:rsidRDefault="0060489F" w:rsidP="0060489F">
      <w:pPr>
        <w:jc w:val="center"/>
      </w:pPr>
      <w:r w:rsidRPr="2527BB4A">
        <w:rPr>
          <w:rFonts w:ascii="Calibri" w:eastAsia="Calibri" w:hAnsi="Calibri" w:cs="Calibri"/>
          <w:b/>
          <w:bCs/>
          <w:sz w:val="18"/>
          <w:szCs w:val="18"/>
        </w:rPr>
        <w:t xml:space="preserve">Figure 1: Organization’s business units configured in </w:t>
      </w:r>
      <w:proofErr w:type="spellStart"/>
      <w:r w:rsidRPr="2527BB4A">
        <w:rPr>
          <w:rFonts w:ascii="Calibri" w:eastAsia="Calibri" w:hAnsi="Calibri" w:cs="Calibri"/>
          <w:b/>
          <w:bCs/>
          <w:sz w:val="18"/>
          <w:szCs w:val="18"/>
        </w:rPr>
        <w:t>Eramba</w:t>
      </w:r>
      <w:proofErr w:type="spellEnd"/>
      <w:r w:rsidRPr="2527BB4A">
        <w:rPr>
          <w:rFonts w:ascii="Calibri" w:eastAsia="Calibri" w:hAnsi="Calibri" w:cs="Calibri"/>
          <w:b/>
          <w:bCs/>
          <w:sz w:val="18"/>
          <w:szCs w:val="18"/>
        </w:rPr>
        <w:t>.</w:t>
      </w:r>
    </w:p>
    <w:p w14:paraId="5023E1B5" w14:textId="77777777" w:rsidR="0060489F" w:rsidRDefault="0060489F" w:rsidP="0060489F">
      <w:pPr>
        <w:jc w:val="center"/>
        <w:rPr>
          <w:rFonts w:eastAsia="Calibri" w:cs="Calibri"/>
          <w:sz w:val="18"/>
          <w:szCs w:val="18"/>
        </w:rPr>
      </w:pPr>
      <w:r w:rsidRPr="2527BB4A">
        <w:rPr>
          <w:rFonts w:ascii="Calibri" w:eastAsia="Calibri" w:hAnsi="Calibri" w:cs="Calibri"/>
          <w:b/>
          <w:bCs/>
          <w:sz w:val="18"/>
          <w:szCs w:val="18"/>
        </w:rPr>
        <w:t>Relevance:</w:t>
      </w:r>
      <w:r w:rsidRPr="2527BB4A">
        <w:rPr>
          <w:rFonts w:ascii="Calibri" w:eastAsia="Calibri" w:hAnsi="Calibri" w:cs="Calibri"/>
          <w:sz w:val="18"/>
          <w:szCs w:val="18"/>
        </w:rPr>
        <w:t xml:space="preserve"> The above figure shows that the organizational structure has been formed using number of three business units that are used for managing assets, risks, incidents, and flows.</w:t>
      </w:r>
    </w:p>
    <w:p w14:paraId="0B96B433" w14:textId="77777777" w:rsidR="0060489F" w:rsidRDefault="0060489F" w:rsidP="0060489F">
      <w:pPr>
        <w:jc w:val="center"/>
      </w:pPr>
      <w:r w:rsidRPr="2527BB4A">
        <w:rPr>
          <w:rFonts w:ascii="Calibri" w:eastAsia="Calibri" w:hAnsi="Calibri" w:cs="Calibri"/>
          <w:sz w:val="21"/>
          <w:szCs w:val="21"/>
        </w:rPr>
        <w:t xml:space="preserve"> </w:t>
      </w:r>
    </w:p>
    <w:p w14:paraId="2F8BBB08" w14:textId="77777777" w:rsidR="0060489F" w:rsidRDefault="0060489F" w:rsidP="0060489F">
      <w:pPr>
        <w:jc w:val="center"/>
      </w:pPr>
      <w:r>
        <w:rPr>
          <w:noProof/>
        </w:rPr>
        <w:drawing>
          <wp:inline distT="0" distB="0" distL="0" distR="0" wp14:anchorId="0E683F79" wp14:editId="5057C4B8">
            <wp:extent cx="6581775" cy="1695450"/>
            <wp:effectExtent l="0" t="0" r="0" b="0"/>
            <wp:docPr id="963183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83021" name="Picture 963183021"/>
                    <pic:cNvPicPr/>
                  </pic:nvPicPr>
                  <pic:blipFill>
                    <a:blip r:embed="rId10">
                      <a:extLst>
                        <a:ext uri="{28A0092B-C50C-407E-A947-70E740481C1C}">
                          <a14:useLocalDpi xmlns:a14="http://schemas.microsoft.com/office/drawing/2010/main"/>
                        </a:ext>
                      </a:extLst>
                    </a:blip>
                    <a:stretch>
                      <a:fillRect/>
                    </a:stretch>
                  </pic:blipFill>
                  <pic:spPr>
                    <a:xfrm>
                      <a:off x="0" y="0"/>
                      <a:ext cx="6581775" cy="1695450"/>
                    </a:xfrm>
                    <a:prstGeom prst="rect">
                      <a:avLst/>
                    </a:prstGeom>
                  </pic:spPr>
                </pic:pic>
              </a:graphicData>
            </a:graphic>
          </wp:inline>
        </w:drawing>
      </w:r>
    </w:p>
    <w:p w14:paraId="1E92E5B8" w14:textId="77777777" w:rsidR="0060489F" w:rsidRDefault="0060489F" w:rsidP="0060489F">
      <w:pPr>
        <w:jc w:val="center"/>
      </w:pPr>
      <w:r w:rsidRPr="2527BB4A">
        <w:rPr>
          <w:rFonts w:ascii="Calibri" w:eastAsia="Calibri" w:hAnsi="Calibri" w:cs="Calibri"/>
          <w:b/>
          <w:bCs/>
          <w:sz w:val="18"/>
          <w:szCs w:val="18"/>
        </w:rPr>
        <w:t xml:space="preserve">Figure 2: Asset liability and classification drivers configured in </w:t>
      </w:r>
      <w:proofErr w:type="spellStart"/>
      <w:r w:rsidRPr="2527BB4A">
        <w:rPr>
          <w:rFonts w:ascii="Calibri" w:eastAsia="Calibri" w:hAnsi="Calibri" w:cs="Calibri"/>
          <w:b/>
          <w:bCs/>
          <w:sz w:val="18"/>
          <w:szCs w:val="18"/>
        </w:rPr>
        <w:t>Eramba</w:t>
      </w:r>
      <w:proofErr w:type="spellEnd"/>
      <w:r w:rsidRPr="2527BB4A">
        <w:rPr>
          <w:rFonts w:ascii="Calibri" w:eastAsia="Calibri" w:hAnsi="Calibri" w:cs="Calibri"/>
          <w:b/>
          <w:bCs/>
          <w:sz w:val="18"/>
          <w:szCs w:val="18"/>
        </w:rPr>
        <w:t>.</w:t>
      </w:r>
    </w:p>
    <w:p w14:paraId="04838616"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confidentiality, integrity, availability, and legal/regulatory drivers were created and applied consistently to support risk scoring.</w:t>
      </w:r>
    </w:p>
    <w:p w14:paraId="44BB9CFC" w14:textId="77777777" w:rsidR="0060489F" w:rsidRDefault="0060489F" w:rsidP="0060489F">
      <w:pPr>
        <w:jc w:val="center"/>
      </w:pPr>
      <w:r w:rsidRPr="2527BB4A">
        <w:rPr>
          <w:rFonts w:ascii="Calibri" w:eastAsia="Calibri" w:hAnsi="Calibri" w:cs="Calibri"/>
          <w:sz w:val="21"/>
          <w:szCs w:val="21"/>
        </w:rPr>
        <w:t xml:space="preserve"> </w:t>
      </w:r>
    </w:p>
    <w:p w14:paraId="6C8242B7" w14:textId="77777777" w:rsidR="0060489F" w:rsidRDefault="0060489F" w:rsidP="0060489F">
      <w:pPr>
        <w:jc w:val="center"/>
      </w:pPr>
      <w:r>
        <w:rPr>
          <w:noProof/>
        </w:rPr>
        <w:lastRenderedPageBreak/>
        <w:drawing>
          <wp:inline distT="0" distB="0" distL="0" distR="0" wp14:anchorId="5222B6C9" wp14:editId="18CB2519">
            <wp:extent cx="6581775" cy="1762125"/>
            <wp:effectExtent l="0" t="0" r="0" b="0"/>
            <wp:docPr id="1905158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8757" name="Picture 1905158757"/>
                    <pic:cNvPicPr/>
                  </pic:nvPicPr>
                  <pic:blipFill>
                    <a:blip r:embed="rId11">
                      <a:extLst>
                        <a:ext uri="{28A0092B-C50C-407E-A947-70E740481C1C}">
                          <a14:useLocalDpi xmlns:a14="http://schemas.microsoft.com/office/drawing/2010/main"/>
                        </a:ext>
                      </a:extLst>
                    </a:blip>
                    <a:stretch>
                      <a:fillRect/>
                    </a:stretch>
                  </pic:blipFill>
                  <pic:spPr>
                    <a:xfrm>
                      <a:off x="0" y="0"/>
                      <a:ext cx="6581775" cy="1762125"/>
                    </a:xfrm>
                    <a:prstGeom prst="rect">
                      <a:avLst/>
                    </a:prstGeom>
                  </pic:spPr>
                </pic:pic>
              </a:graphicData>
            </a:graphic>
          </wp:inline>
        </w:drawing>
      </w:r>
    </w:p>
    <w:p w14:paraId="5C465825" w14:textId="77777777" w:rsidR="0060489F" w:rsidRDefault="0060489F" w:rsidP="0060489F">
      <w:pPr>
        <w:jc w:val="center"/>
      </w:pPr>
      <w:r>
        <w:rPr>
          <w:noProof/>
        </w:rPr>
        <w:drawing>
          <wp:inline distT="0" distB="0" distL="0" distR="0" wp14:anchorId="445AEF06" wp14:editId="6F9082D5">
            <wp:extent cx="6572250" cy="1752600"/>
            <wp:effectExtent l="0" t="0" r="0" b="0"/>
            <wp:docPr id="30168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4876" name="Picture 301684876"/>
                    <pic:cNvPicPr/>
                  </pic:nvPicPr>
                  <pic:blipFill>
                    <a:blip r:embed="rId12">
                      <a:extLst>
                        <a:ext uri="{28A0092B-C50C-407E-A947-70E740481C1C}">
                          <a14:useLocalDpi xmlns:a14="http://schemas.microsoft.com/office/drawing/2010/main"/>
                        </a:ext>
                      </a:extLst>
                    </a:blip>
                    <a:stretch>
                      <a:fillRect/>
                    </a:stretch>
                  </pic:blipFill>
                  <pic:spPr>
                    <a:xfrm>
                      <a:off x="0" y="0"/>
                      <a:ext cx="6572250" cy="1752600"/>
                    </a:xfrm>
                    <a:prstGeom prst="rect">
                      <a:avLst/>
                    </a:prstGeom>
                  </pic:spPr>
                </pic:pic>
              </a:graphicData>
            </a:graphic>
          </wp:inline>
        </w:drawing>
      </w:r>
    </w:p>
    <w:p w14:paraId="11B0726A" w14:textId="77777777" w:rsidR="0060489F" w:rsidRDefault="0060489F" w:rsidP="0060489F">
      <w:pPr>
        <w:jc w:val="center"/>
      </w:pPr>
      <w:r w:rsidRPr="2527BB4A">
        <w:rPr>
          <w:rFonts w:ascii="Calibri" w:eastAsia="Calibri" w:hAnsi="Calibri" w:cs="Calibri"/>
          <w:b/>
          <w:bCs/>
          <w:sz w:val="18"/>
          <w:szCs w:val="18"/>
        </w:rPr>
        <w:t>Figure 3: Asset inventory showing critical systems, business units, owners, review dates, and potential liabilities.</w:t>
      </w:r>
    </w:p>
    <w:p w14:paraId="3922005C"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evidence confirms that the project includes at least five assets, including data assets, and that each asset has governance ownership and review accountability.</w:t>
      </w:r>
    </w:p>
    <w:p w14:paraId="68749792" w14:textId="77777777" w:rsidR="0060489F" w:rsidRDefault="0060489F" w:rsidP="0060489F">
      <w:pPr>
        <w:jc w:val="center"/>
      </w:pPr>
      <w:r w:rsidRPr="2527BB4A">
        <w:rPr>
          <w:rFonts w:ascii="Calibri" w:eastAsia="Calibri" w:hAnsi="Calibri" w:cs="Calibri"/>
          <w:sz w:val="21"/>
          <w:szCs w:val="21"/>
        </w:rPr>
        <w:t xml:space="preserve"> </w:t>
      </w:r>
    </w:p>
    <w:p w14:paraId="5BE7A72F" w14:textId="77777777" w:rsidR="0060489F" w:rsidRDefault="0060489F" w:rsidP="0060489F">
      <w:pPr>
        <w:jc w:val="center"/>
      </w:pPr>
      <w:r>
        <w:rPr>
          <w:noProof/>
        </w:rPr>
        <w:drawing>
          <wp:inline distT="0" distB="0" distL="0" distR="0" wp14:anchorId="15F8146D" wp14:editId="69345490">
            <wp:extent cx="6115050" cy="2619375"/>
            <wp:effectExtent l="0" t="0" r="0" b="0"/>
            <wp:docPr id="435309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9271" name="Picture 435309271"/>
                    <pic:cNvPicPr/>
                  </pic:nvPicPr>
                  <pic:blipFill>
                    <a:blip r:embed="rId13">
                      <a:extLst>
                        <a:ext uri="{28A0092B-C50C-407E-A947-70E740481C1C}">
                          <a14:useLocalDpi xmlns:a14="http://schemas.microsoft.com/office/drawing/2010/main"/>
                        </a:ext>
                      </a:extLst>
                    </a:blip>
                    <a:stretch>
                      <a:fillRect/>
                    </a:stretch>
                  </pic:blipFill>
                  <pic:spPr>
                    <a:xfrm>
                      <a:off x="0" y="0"/>
                      <a:ext cx="6115050" cy="2619375"/>
                    </a:xfrm>
                    <a:prstGeom prst="rect">
                      <a:avLst/>
                    </a:prstGeom>
                  </pic:spPr>
                </pic:pic>
              </a:graphicData>
            </a:graphic>
          </wp:inline>
        </w:drawing>
      </w:r>
    </w:p>
    <w:p w14:paraId="6105AC89" w14:textId="77777777" w:rsidR="0060489F" w:rsidRDefault="0060489F" w:rsidP="0060489F">
      <w:pPr>
        <w:jc w:val="center"/>
      </w:pPr>
      <w:r w:rsidRPr="2527BB4A">
        <w:rPr>
          <w:rFonts w:ascii="Calibri" w:eastAsia="Calibri" w:hAnsi="Calibri" w:cs="Calibri"/>
          <w:b/>
          <w:bCs/>
          <w:sz w:val="18"/>
          <w:szCs w:val="18"/>
        </w:rPr>
        <w:t>Figure 4: Risk calculation method configured as Single Matrix - Multiplication.</w:t>
      </w:r>
    </w:p>
    <w:p w14:paraId="31B8E44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 xml:space="preserve">This proves that </w:t>
      </w:r>
      <w:proofErr w:type="spellStart"/>
      <w:r w:rsidRPr="2527BB4A">
        <w:rPr>
          <w:rFonts w:ascii="Calibri" w:eastAsia="Calibri" w:hAnsi="Calibri" w:cs="Calibri"/>
          <w:sz w:val="18"/>
          <w:szCs w:val="18"/>
        </w:rPr>
        <w:t>Eramba</w:t>
      </w:r>
      <w:proofErr w:type="spellEnd"/>
      <w:r w:rsidRPr="2527BB4A">
        <w:rPr>
          <w:rFonts w:ascii="Calibri" w:eastAsia="Calibri" w:hAnsi="Calibri" w:cs="Calibri"/>
          <w:sz w:val="18"/>
          <w:szCs w:val="18"/>
        </w:rPr>
        <w:t xml:space="preserve"> calculates risk scores using likelihood and impact classifications and supports a consistent risk register.</w:t>
      </w:r>
    </w:p>
    <w:p w14:paraId="1D1A4FD6" w14:textId="77777777" w:rsidR="0060489F" w:rsidRDefault="0060489F" w:rsidP="0060489F">
      <w:pPr>
        <w:jc w:val="center"/>
      </w:pPr>
      <w:r w:rsidRPr="2527BB4A">
        <w:rPr>
          <w:rFonts w:ascii="Calibri" w:eastAsia="Calibri" w:hAnsi="Calibri" w:cs="Calibri"/>
          <w:sz w:val="21"/>
          <w:szCs w:val="21"/>
        </w:rPr>
        <w:t xml:space="preserve"> </w:t>
      </w:r>
    </w:p>
    <w:p w14:paraId="157588A1" w14:textId="77777777" w:rsidR="0060489F" w:rsidRDefault="0060489F" w:rsidP="0060489F">
      <w:pPr>
        <w:jc w:val="center"/>
      </w:pPr>
      <w:r>
        <w:rPr>
          <w:noProof/>
        </w:rPr>
        <w:lastRenderedPageBreak/>
        <w:drawing>
          <wp:inline distT="0" distB="0" distL="0" distR="0" wp14:anchorId="179D16A5" wp14:editId="007A74DD">
            <wp:extent cx="6124575" cy="1857375"/>
            <wp:effectExtent l="0" t="0" r="0" b="0"/>
            <wp:docPr id="271544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4926" name="Picture 271544926"/>
                    <pic:cNvPicPr/>
                  </pic:nvPicPr>
                  <pic:blipFill>
                    <a:blip r:embed="rId14">
                      <a:extLst>
                        <a:ext uri="{28A0092B-C50C-407E-A947-70E740481C1C}">
                          <a14:useLocalDpi xmlns:a14="http://schemas.microsoft.com/office/drawing/2010/main"/>
                        </a:ext>
                      </a:extLst>
                    </a:blip>
                    <a:stretch>
                      <a:fillRect/>
                    </a:stretch>
                  </pic:blipFill>
                  <pic:spPr>
                    <a:xfrm>
                      <a:off x="0" y="0"/>
                      <a:ext cx="6124575" cy="1857375"/>
                    </a:xfrm>
                    <a:prstGeom prst="rect">
                      <a:avLst/>
                    </a:prstGeom>
                  </pic:spPr>
                </pic:pic>
              </a:graphicData>
            </a:graphic>
          </wp:inline>
        </w:drawing>
      </w:r>
    </w:p>
    <w:p w14:paraId="590751B1" w14:textId="77777777" w:rsidR="0060489F" w:rsidRDefault="0060489F" w:rsidP="0060489F">
      <w:pPr>
        <w:jc w:val="center"/>
      </w:pPr>
      <w:r w:rsidRPr="2527BB4A">
        <w:rPr>
          <w:rFonts w:ascii="Calibri" w:eastAsia="Calibri" w:hAnsi="Calibri" w:cs="Calibri"/>
          <w:b/>
          <w:bCs/>
          <w:sz w:val="18"/>
          <w:szCs w:val="18"/>
        </w:rPr>
        <w:t>Figure 5: Dashboard asset-based risk matrix showing analysis and treatment stage risk positions.</w:t>
      </w:r>
    </w:p>
    <w:p w14:paraId="08D5DEE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validates the risk appetite matrix and demonstrates that risk treatment reduces several risks from higher analysis positions to lower residual positions.</w:t>
      </w:r>
    </w:p>
    <w:p w14:paraId="0FD4F11A" w14:textId="77777777" w:rsidR="0060489F" w:rsidRDefault="0060489F" w:rsidP="0060489F">
      <w:pPr>
        <w:jc w:val="center"/>
      </w:pPr>
      <w:r w:rsidRPr="2527BB4A">
        <w:rPr>
          <w:rFonts w:ascii="Calibri" w:eastAsia="Calibri" w:hAnsi="Calibri" w:cs="Calibri"/>
          <w:sz w:val="21"/>
          <w:szCs w:val="21"/>
        </w:rPr>
        <w:t xml:space="preserve"> </w:t>
      </w:r>
    </w:p>
    <w:p w14:paraId="77323A39" w14:textId="77777777" w:rsidR="0060489F" w:rsidRDefault="0060489F" w:rsidP="0060489F">
      <w:pPr>
        <w:jc w:val="center"/>
      </w:pPr>
      <w:r>
        <w:rPr>
          <w:noProof/>
        </w:rPr>
        <w:drawing>
          <wp:inline distT="0" distB="0" distL="0" distR="0" wp14:anchorId="74E1E93F" wp14:editId="19BE011D">
            <wp:extent cx="6581775" cy="1724025"/>
            <wp:effectExtent l="0" t="0" r="0" b="0"/>
            <wp:docPr id="2085482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2824" name="Picture 2085482824"/>
                    <pic:cNvPicPr/>
                  </pic:nvPicPr>
                  <pic:blipFill>
                    <a:blip r:embed="rId15">
                      <a:extLst>
                        <a:ext uri="{28A0092B-C50C-407E-A947-70E740481C1C}">
                          <a14:useLocalDpi xmlns:a14="http://schemas.microsoft.com/office/drawing/2010/main"/>
                        </a:ext>
                      </a:extLst>
                    </a:blip>
                    <a:stretch>
                      <a:fillRect/>
                    </a:stretch>
                  </pic:blipFill>
                  <pic:spPr>
                    <a:xfrm>
                      <a:off x="0" y="0"/>
                      <a:ext cx="6581775" cy="1724025"/>
                    </a:xfrm>
                    <a:prstGeom prst="rect">
                      <a:avLst/>
                    </a:prstGeom>
                  </pic:spPr>
                </pic:pic>
              </a:graphicData>
            </a:graphic>
          </wp:inline>
        </w:drawing>
      </w:r>
    </w:p>
    <w:p w14:paraId="5CF09D5C" w14:textId="77777777" w:rsidR="0060489F" w:rsidRDefault="0060489F" w:rsidP="0060489F">
      <w:pPr>
        <w:jc w:val="center"/>
      </w:pPr>
      <w:r w:rsidRPr="2527BB4A">
        <w:rPr>
          <w:rFonts w:ascii="Calibri" w:eastAsia="Calibri" w:hAnsi="Calibri" w:cs="Calibri"/>
          <w:b/>
          <w:bCs/>
          <w:sz w:val="18"/>
          <w:szCs w:val="18"/>
        </w:rPr>
        <w:t>Figure 6: Asset risk register showing five risks linked to assets, scores, treatment, and residual scores.</w:t>
      </w:r>
    </w:p>
    <w:p w14:paraId="15D1A79E"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risk register requirement and shows that all risks were scored, assigned a treatment, and linked to assets.</w:t>
      </w:r>
    </w:p>
    <w:p w14:paraId="27182008" w14:textId="77777777" w:rsidR="0060489F" w:rsidRDefault="0060489F" w:rsidP="0060489F">
      <w:pPr>
        <w:jc w:val="center"/>
      </w:pPr>
      <w:r w:rsidRPr="2527BB4A">
        <w:rPr>
          <w:rFonts w:ascii="Calibri" w:eastAsia="Calibri" w:hAnsi="Calibri" w:cs="Calibri"/>
          <w:sz w:val="21"/>
          <w:szCs w:val="21"/>
        </w:rPr>
        <w:t xml:space="preserve"> </w:t>
      </w:r>
    </w:p>
    <w:p w14:paraId="63919F42" w14:textId="77777777" w:rsidR="0060489F" w:rsidRDefault="0060489F" w:rsidP="0060489F">
      <w:pPr>
        <w:jc w:val="center"/>
      </w:pPr>
      <w:r>
        <w:rPr>
          <w:noProof/>
        </w:rPr>
        <w:drawing>
          <wp:inline distT="0" distB="0" distL="0" distR="0" wp14:anchorId="293D71DB" wp14:editId="35459A81">
            <wp:extent cx="6572250" cy="1666875"/>
            <wp:effectExtent l="0" t="0" r="0" b="0"/>
            <wp:docPr id="1242277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7863" name="Picture 1242277863"/>
                    <pic:cNvPicPr/>
                  </pic:nvPicPr>
                  <pic:blipFill>
                    <a:blip r:embed="rId16">
                      <a:extLst>
                        <a:ext uri="{28A0092B-C50C-407E-A947-70E740481C1C}">
                          <a14:useLocalDpi xmlns:a14="http://schemas.microsoft.com/office/drawing/2010/main"/>
                        </a:ext>
                      </a:extLst>
                    </a:blip>
                    <a:stretch>
                      <a:fillRect/>
                    </a:stretch>
                  </pic:blipFill>
                  <pic:spPr>
                    <a:xfrm>
                      <a:off x="0" y="0"/>
                      <a:ext cx="6572250" cy="1666875"/>
                    </a:xfrm>
                    <a:prstGeom prst="rect">
                      <a:avLst/>
                    </a:prstGeom>
                  </pic:spPr>
                </pic:pic>
              </a:graphicData>
            </a:graphic>
          </wp:inline>
        </w:drawing>
      </w:r>
    </w:p>
    <w:p w14:paraId="64978456" w14:textId="77777777" w:rsidR="0060489F" w:rsidRDefault="0060489F" w:rsidP="0060489F">
      <w:pPr>
        <w:jc w:val="center"/>
      </w:pPr>
      <w:r w:rsidRPr="2527BB4A">
        <w:rPr>
          <w:rFonts w:ascii="Calibri" w:eastAsia="Calibri" w:hAnsi="Calibri" w:cs="Calibri"/>
          <w:b/>
          <w:bCs/>
          <w:sz w:val="18"/>
          <w:szCs w:val="18"/>
        </w:rPr>
        <w:t>Figure 7: Risk treatment view showing internal controls, policies, projects, and residual treatment classifications.</w:t>
      </w:r>
    </w:p>
    <w:p w14:paraId="23BCBD85"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cross-module linkage between risks, controls, policies, and improvement projects, which is required for integrated GRC reporting.</w:t>
      </w:r>
    </w:p>
    <w:p w14:paraId="1ABF6ED6" w14:textId="77777777" w:rsidR="0060489F" w:rsidRDefault="0060489F" w:rsidP="0060489F">
      <w:pPr>
        <w:pStyle w:val="Heading2"/>
        <w:rPr>
          <w:rFonts w:ascii="Calibri" w:eastAsia="Calibri" w:hAnsi="Calibri" w:cs="Calibri"/>
          <w:color w:val="374151"/>
          <w:sz w:val="26"/>
        </w:rPr>
      </w:pPr>
      <w:bookmarkStart w:id="9" w:name="_Toc230554811"/>
      <w:r w:rsidRPr="2527BB4A">
        <w:rPr>
          <w:rFonts w:ascii="Calibri" w:eastAsia="Calibri" w:hAnsi="Calibri" w:cs="Calibri"/>
          <w:color w:val="374151"/>
          <w:sz w:val="26"/>
        </w:rPr>
        <w:t>5.2 Student 2 - Policy and Control Lead</w:t>
      </w:r>
      <w:bookmarkEnd w:id="9"/>
    </w:p>
    <w:p w14:paraId="3D0BC136" w14:textId="77777777" w:rsidR="0060489F" w:rsidRDefault="0060489F" w:rsidP="0060489F">
      <w:r w:rsidRPr="2527BB4A">
        <w:rPr>
          <w:rFonts w:ascii="Calibri" w:eastAsia="Calibri" w:hAnsi="Calibri" w:cs="Calibri"/>
          <w:sz w:val="21"/>
          <w:szCs w:val="21"/>
        </w:rPr>
        <w:t>Student 2 created the policy and control layer of the GRC system. Policies define governance expectations, while internal controls show the practical security activities used to treat risks. Audit and maintenance records were created so that each control has evidence of testing and ongoing operation.</w:t>
      </w:r>
    </w:p>
    <w:tbl>
      <w:tblPr>
        <w:tblStyle w:val="TableGrid"/>
        <w:tblW w:w="0" w:type="auto"/>
        <w:tblLook w:val="04A0" w:firstRow="1" w:lastRow="0" w:firstColumn="1" w:lastColumn="0" w:noHBand="0" w:noVBand="1"/>
      </w:tblPr>
      <w:tblGrid>
        <w:gridCol w:w="2980"/>
        <w:gridCol w:w="6890"/>
      </w:tblGrid>
      <w:tr w:rsidR="0060489F" w14:paraId="28ACB3EB"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7001AAC" w14:textId="77777777" w:rsidR="0060489F" w:rsidRDefault="0060489F" w:rsidP="00C325FF">
            <w:r w:rsidRPr="2527BB4A">
              <w:rPr>
                <w:rFonts w:ascii="Calibri" w:eastAsia="Calibri" w:hAnsi="Calibri" w:cs="Calibri"/>
                <w:b/>
                <w:bCs/>
                <w:color w:val="FFFFFF" w:themeColor="background1"/>
                <w:sz w:val="17"/>
                <w:szCs w:val="17"/>
              </w:rPr>
              <w:t>Policy / Control 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2A0BFB19"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04A9DD1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EFCF1" w14:textId="77777777" w:rsidR="0060489F" w:rsidRDefault="0060489F" w:rsidP="00C325FF">
            <w:r w:rsidRPr="2527BB4A">
              <w:rPr>
                <w:rFonts w:ascii="Calibri" w:eastAsia="Calibri" w:hAnsi="Calibri" w:cs="Calibri"/>
                <w:sz w:val="17"/>
                <w:szCs w:val="17"/>
              </w:rPr>
              <w:t>Policies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A505E" w14:textId="77777777" w:rsidR="0060489F" w:rsidRDefault="0060489F" w:rsidP="00C325FF">
            <w:r w:rsidRPr="2527BB4A">
              <w:rPr>
                <w:rFonts w:ascii="Calibri" w:eastAsia="Calibri" w:hAnsi="Calibri" w:cs="Calibri"/>
                <w:sz w:val="17"/>
                <w:szCs w:val="17"/>
              </w:rPr>
              <w:t>Identity Governance and Privileged Access Policy; Data Resilience and Recovery Policy; Email Security Policy; Incident Response Policy</w:t>
            </w:r>
          </w:p>
        </w:tc>
      </w:tr>
      <w:tr w:rsidR="0060489F" w14:paraId="1619E50E"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2DADA" w14:textId="77777777" w:rsidR="0060489F" w:rsidRDefault="0060489F" w:rsidP="00C325FF">
            <w:r w:rsidRPr="2527BB4A">
              <w:rPr>
                <w:rFonts w:ascii="Calibri" w:eastAsia="Calibri" w:hAnsi="Calibri" w:cs="Calibri"/>
                <w:sz w:val="17"/>
                <w:szCs w:val="17"/>
              </w:rPr>
              <w:t>Internal Controls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29278" w14:textId="77777777" w:rsidR="0060489F" w:rsidRDefault="0060489F" w:rsidP="00C325FF">
            <w:r w:rsidRPr="2527BB4A">
              <w:rPr>
                <w:rFonts w:ascii="Calibri" w:eastAsia="Calibri" w:hAnsi="Calibri" w:cs="Calibri"/>
                <w:sz w:val="17"/>
                <w:szCs w:val="17"/>
              </w:rPr>
              <w:t>Multi-Factor Authentication Control; Backup and Recovery Control; Email Filtering and Anti-Phishing Control; Incident Reporting and Escalation Control</w:t>
            </w:r>
          </w:p>
        </w:tc>
      </w:tr>
      <w:tr w:rsidR="0060489F" w14:paraId="4F15CFF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50D4B" w14:textId="77777777" w:rsidR="0060489F" w:rsidRDefault="0060489F" w:rsidP="00C325FF">
            <w:r w:rsidRPr="2527BB4A">
              <w:rPr>
                <w:rFonts w:ascii="Calibri" w:eastAsia="Calibri" w:hAnsi="Calibri" w:cs="Calibri"/>
                <w:sz w:val="17"/>
                <w:szCs w:val="17"/>
              </w:rPr>
              <w:lastRenderedPageBreak/>
              <w:t>Audit Evidence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8BF3D3" w14:textId="77777777" w:rsidR="0060489F" w:rsidRDefault="0060489F" w:rsidP="00C325FF">
            <w:r w:rsidRPr="2527BB4A">
              <w:rPr>
                <w:rFonts w:ascii="Calibri" w:eastAsia="Calibri" w:hAnsi="Calibri" w:cs="Calibri"/>
                <w:sz w:val="17"/>
                <w:szCs w:val="17"/>
              </w:rPr>
              <w:t>Audit records created for the controls with methodology, success criteria, planned dates, and audit ownership.</w:t>
            </w:r>
          </w:p>
        </w:tc>
      </w:tr>
      <w:tr w:rsidR="0060489F" w14:paraId="5FE9BF8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87A12" w14:textId="77777777" w:rsidR="0060489F" w:rsidRDefault="0060489F" w:rsidP="00C325FF">
            <w:r w:rsidRPr="2527BB4A">
              <w:rPr>
                <w:rFonts w:ascii="Calibri" w:eastAsia="Calibri" w:hAnsi="Calibri" w:cs="Calibri"/>
                <w:sz w:val="17"/>
                <w:szCs w:val="17"/>
              </w:rPr>
              <w:t>Maintenance Evidence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FCC9F" w14:textId="77777777" w:rsidR="0060489F" w:rsidRDefault="0060489F" w:rsidP="00C325FF">
            <w:r w:rsidRPr="2527BB4A">
              <w:rPr>
                <w:rFonts w:ascii="Calibri" w:eastAsia="Calibri" w:hAnsi="Calibri" w:cs="Calibri"/>
                <w:sz w:val="17"/>
                <w:szCs w:val="17"/>
              </w:rPr>
              <w:t>Maintenance records created for controls with planned maintenance tasks and ownership.</w:t>
            </w:r>
          </w:p>
        </w:tc>
      </w:tr>
      <w:tr w:rsidR="0060489F" w14:paraId="033A8071"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6BBF3" w14:textId="77777777" w:rsidR="0060489F" w:rsidRDefault="0060489F" w:rsidP="00C325FF">
            <w:r w:rsidRPr="2527BB4A">
              <w:rPr>
                <w:rFonts w:ascii="Calibri" w:eastAsia="Calibri" w:hAnsi="Calibri" w:cs="Calibri"/>
                <w:sz w:val="17"/>
                <w:szCs w:val="17"/>
              </w:rPr>
              <w:t>Linkage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451B70" w14:textId="77777777" w:rsidR="0060489F" w:rsidRDefault="0060489F" w:rsidP="00C325FF">
            <w:r w:rsidRPr="2527BB4A">
              <w:rPr>
                <w:rFonts w:ascii="Calibri" w:eastAsia="Calibri" w:hAnsi="Calibri" w:cs="Calibri"/>
                <w:sz w:val="17"/>
                <w:szCs w:val="17"/>
              </w:rPr>
              <w:t>Policies and controls were linked to asset risks, compliance requirements, and data flows.</w:t>
            </w:r>
          </w:p>
        </w:tc>
      </w:tr>
    </w:tbl>
    <w:p w14:paraId="765E2020" w14:textId="77777777" w:rsidR="0060489F" w:rsidRDefault="0060489F" w:rsidP="0060489F">
      <w:pPr>
        <w:jc w:val="center"/>
      </w:pPr>
      <w:r w:rsidRPr="2527BB4A">
        <w:rPr>
          <w:rFonts w:ascii="Calibri" w:eastAsia="Calibri" w:hAnsi="Calibri" w:cs="Calibri"/>
          <w:sz w:val="21"/>
          <w:szCs w:val="21"/>
        </w:rPr>
        <w:t xml:space="preserve"> </w:t>
      </w:r>
    </w:p>
    <w:p w14:paraId="14036ADC" w14:textId="77777777" w:rsidR="0060489F" w:rsidRDefault="0060489F" w:rsidP="0060489F">
      <w:pPr>
        <w:jc w:val="center"/>
      </w:pPr>
      <w:r>
        <w:rPr>
          <w:noProof/>
        </w:rPr>
        <w:drawing>
          <wp:inline distT="0" distB="0" distL="0" distR="0" wp14:anchorId="4A450654" wp14:editId="55109896">
            <wp:extent cx="6134100" cy="1209675"/>
            <wp:effectExtent l="0" t="0" r="0" b="0"/>
            <wp:docPr id="943384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4712" name="Picture 943384712"/>
                    <pic:cNvPicPr/>
                  </pic:nvPicPr>
                  <pic:blipFill>
                    <a:blip r:embed="rId17">
                      <a:extLst>
                        <a:ext uri="{28A0092B-C50C-407E-A947-70E740481C1C}">
                          <a14:useLocalDpi xmlns:a14="http://schemas.microsoft.com/office/drawing/2010/main"/>
                        </a:ext>
                      </a:extLst>
                    </a:blip>
                    <a:stretch>
                      <a:fillRect/>
                    </a:stretch>
                  </pic:blipFill>
                  <pic:spPr>
                    <a:xfrm>
                      <a:off x="0" y="0"/>
                      <a:ext cx="6134100" cy="1209675"/>
                    </a:xfrm>
                    <a:prstGeom prst="rect">
                      <a:avLst/>
                    </a:prstGeom>
                  </pic:spPr>
                </pic:pic>
              </a:graphicData>
            </a:graphic>
          </wp:inline>
        </w:drawing>
      </w:r>
    </w:p>
    <w:p w14:paraId="62272E72" w14:textId="77777777" w:rsidR="0060489F" w:rsidRDefault="0060489F" w:rsidP="0060489F">
      <w:pPr>
        <w:jc w:val="center"/>
      </w:pPr>
      <w:r w:rsidRPr="2527BB4A">
        <w:rPr>
          <w:rFonts w:ascii="Calibri" w:eastAsia="Calibri" w:hAnsi="Calibri" w:cs="Calibri"/>
          <w:b/>
          <w:bCs/>
          <w:sz w:val="18"/>
          <w:szCs w:val="18"/>
        </w:rPr>
        <w:t>Figure 8: Policy library showing four published policies with review counts and next review dates.</w:t>
      </w:r>
    </w:p>
    <w:p w14:paraId="142DB1EB"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the minimum four-policy requirement was met and that policies were treated as active governance documents rather than simple text entries.</w:t>
      </w:r>
    </w:p>
    <w:p w14:paraId="380F4A6E" w14:textId="77777777" w:rsidR="0060489F" w:rsidRDefault="0060489F" w:rsidP="0060489F">
      <w:pPr>
        <w:jc w:val="center"/>
      </w:pPr>
      <w:r w:rsidRPr="2527BB4A">
        <w:rPr>
          <w:rFonts w:ascii="Calibri" w:eastAsia="Calibri" w:hAnsi="Calibri" w:cs="Calibri"/>
          <w:sz w:val="21"/>
          <w:szCs w:val="21"/>
        </w:rPr>
        <w:t xml:space="preserve"> </w:t>
      </w:r>
    </w:p>
    <w:p w14:paraId="3DA7316E" w14:textId="77777777" w:rsidR="0060489F" w:rsidRDefault="0060489F" w:rsidP="0060489F">
      <w:pPr>
        <w:jc w:val="center"/>
      </w:pPr>
      <w:r>
        <w:rPr>
          <w:noProof/>
        </w:rPr>
        <w:drawing>
          <wp:inline distT="0" distB="0" distL="0" distR="0" wp14:anchorId="78BA84AF" wp14:editId="268137BE">
            <wp:extent cx="6124575" cy="1695450"/>
            <wp:effectExtent l="0" t="0" r="0" b="0"/>
            <wp:docPr id="837857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7557" name="Picture 837857557"/>
                    <pic:cNvPicPr/>
                  </pic:nvPicPr>
                  <pic:blipFill>
                    <a:blip r:embed="rId18">
                      <a:extLst>
                        <a:ext uri="{28A0092B-C50C-407E-A947-70E740481C1C}">
                          <a14:useLocalDpi xmlns:a14="http://schemas.microsoft.com/office/drawing/2010/main"/>
                        </a:ext>
                      </a:extLst>
                    </a:blip>
                    <a:stretch>
                      <a:fillRect/>
                    </a:stretch>
                  </pic:blipFill>
                  <pic:spPr>
                    <a:xfrm>
                      <a:off x="0" y="0"/>
                      <a:ext cx="6124575" cy="1695450"/>
                    </a:xfrm>
                    <a:prstGeom prst="rect">
                      <a:avLst/>
                    </a:prstGeom>
                  </pic:spPr>
                </pic:pic>
              </a:graphicData>
            </a:graphic>
          </wp:inline>
        </w:drawing>
      </w:r>
    </w:p>
    <w:p w14:paraId="52203023" w14:textId="77777777" w:rsidR="0060489F" w:rsidRDefault="0060489F" w:rsidP="0060489F">
      <w:pPr>
        <w:jc w:val="center"/>
      </w:pPr>
      <w:r w:rsidRPr="2527BB4A">
        <w:rPr>
          <w:rFonts w:ascii="Calibri" w:eastAsia="Calibri" w:hAnsi="Calibri" w:cs="Calibri"/>
          <w:b/>
          <w:bCs/>
          <w:sz w:val="18"/>
          <w:szCs w:val="18"/>
        </w:rPr>
        <w:t>Figure 9: Policy review records showing version and planned review evidence for the created policies.</w:t>
      </w:r>
    </w:p>
    <w:p w14:paraId="37E38D20"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demonstrates policy lifecycle management, version history, and future review scheduling as required in the policy management workflow.</w:t>
      </w:r>
    </w:p>
    <w:p w14:paraId="2FA9D95F" w14:textId="77777777" w:rsidR="0060489F" w:rsidRDefault="0060489F" w:rsidP="0060489F">
      <w:pPr>
        <w:jc w:val="center"/>
      </w:pPr>
      <w:r w:rsidRPr="2527BB4A">
        <w:rPr>
          <w:rFonts w:ascii="Calibri" w:eastAsia="Calibri" w:hAnsi="Calibri" w:cs="Calibri"/>
          <w:sz w:val="21"/>
          <w:szCs w:val="21"/>
        </w:rPr>
        <w:t xml:space="preserve"> </w:t>
      </w:r>
    </w:p>
    <w:p w14:paraId="2204D5B3" w14:textId="77777777" w:rsidR="0060489F" w:rsidRDefault="0060489F" w:rsidP="0060489F">
      <w:pPr>
        <w:jc w:val="center"/>
      </w:pPr>
      <w:r>
        <w:rPr>
          <w:noProof/>
        </w:rPr>
        <w:drawing>
          <wp:inline distT="0" distB="0" distL="0" distR="0" wp14:anchorId="46444BC4" wp14:editId="451B6C94">
            <wp:extent cx="6581775" cy="1600200"/>
            <wp:effectExtent l="0" t="0" r="0" b="0"/>
            <wp:docPr id="1063936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36890" name="Picture 1063936890"/>
                    <pic:cNvPicPr/>
                  </pic:nvPicPr>
                  <pic:blipFill>
                    <a:blip r:embed="rId19">
                      <a:extLst>
                        <a:ext uri="{28A0092B-C50C-407E-A947-70E740481C1C}">
                          <a14:useLocalDpi xmlns:a14="http://schemas.microsoft.com/office/drawing/2010/main"/>
                        </a:ext>
                      </a:extLst>
                    </a:blip>
                    <a:stretch>
                      <a:fillRect/>
                    </a:stretch>
                  </pic:blipFill>
                  <pic:spPr>
                    <a:xfrm>
                      <a:off x="0" y="0"/>
                      <a:ext cx="6581775" cy="1600200"/>
                    </a:xfrm>
                    <a:prstGeom prst="rect">
                      <a:avLst/>
                    </a:prstGeom>
                  </pic:spPr>
                </pic:pic>
              </a:graphicData>
            </a:graphic>
          </wp:inline>
        </w:drawing>
      </w:r>
    </w:p>
    <w:p w14:paraId="2E86F2BE" w14:textId="77777777" w:rsidR="0060489F" w:rsidRDefault="0060489F" w:rsidP="0060489F">
      <w:pPr>
        <w:jc w:val="center"/>
      </w:pPr>
      <w:r>
        <w:rPr>
          <w:noProof/>
        </w:rPr>
        <w:lastRenderedPageBreak/>
        <w:drawing>
          <wp:inline distT="0" distB="0" distL="0" distR="0" wp14:anchorId="48214374" wp14:editId="3F25A33D">
            <wp:extent cx="6581775" cy="2143125"/>
            <wp:effectExtent l="0" t="0" r="0" b="0"/>
            <wp:docPr id="1228543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43101" name="Picture 1228543101"/>
                    <pic:cNvPicPr/>
                  </pic:nvPicPr>
                  <pic:blipFill>
                    <a:blip r:embed="rId20">
                      <a:extLst>
                        <a:ext uri="{28A0092B-C50C-407E-A947-70E740481C1C}">
                          <a14:useLocalDpi xmlns:a14="http://schemas.microsoft.com/office/drawing/2010/main"/>
                        </a:ext>
                      </a:extLst>
                    </a:blip>
                    <a:stretch>
                      <a:fillRect/>
                    </a:stretch>
                  </pic:blipFill>
                  <pic:spPr>
                    <a:xfrm>
                      <a:off x="0" y="0"/>
                      <a:ext cx="6581775" cy="2143125"/>
                    </a:xfrm>
                    <a:prstGeom prst="rect">
                      <a:avLst/>
                    </a:prstGeom>
                  </pic:spPr>
                </pic:pic>
              </a:graphicData>
            </a:graphic>
          </wp:inline>
        </w:drawing>
      </w:r>
    </w:p>
    <w:p w14:paraId="0A1B3E24" w14:textId="77777777" w:rsidR="0060489F" w:rsidRDefault="0060489F" w:rsidP="0060489F">
      <w:pPr>
        <w:jc w:val="center"/>
      </w:pPr>
      <w:r w:rsidRPr="2527BB4A">
        <w:rPr>
          <w:rFonts w:ascii="Calibri" w:eastAsia="Calibri" w:hAnsi="Calibri" w:cs="Calibri"/>
          <w:b/>
          <w:bCs/>
          <w:sz w:val="18"/>
          <w:szCs w:val="18"/>
        </w:rPr>
        <w:t>Figure 10: Internal controls list showing four controls with audit counts, maintenance counts, related policies, and linked risks.</w:t>
      </w:r>
    </w:p>
    <w:p w14:paraId="522B99C2"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controls are operational solutions connected to policies and risks, not standalone entries.</w:t>
      </w:r>
    </w:p>
    <w:p w14:paraId="6DB68788" w14:textId="77777777" w:rsidR="0060489F" w:rsidRDefault="0060489F" w:rsidP="0060489F">
      <w:pPr>
        <w:jc w:val="center"/>
      </w:pPr>
      <w:r w:rsidRPr="2527BB4A">
        <w:rPr>
          <w:rFonts w:ascii="Calibri" w:eastAsia="Calibri" w:hAnsi="Calibri" w:cs="Calibri"/>
          <w:sz w:val="21"/>
          <w:szCs w:val="21"/>
        </w:rPr>
        <w:t xml:space="preserve"> </w:t>
      </w:r>
    </w:p>
    <w:p w14:paraId="0E7A675E" w14:textId="77777777" w:rsidR="0060489F" w:rsidRDefault="0060489F" w:rsidP="0060489F">
      <w:pPr>
        <w:jc w:val="center"/>
      </w:pPr>
      <w:r>
        <w:rPr>
          <w:noProof/>
        </w:rPr>
        <w:drawing>
          <wp:inline distT="0" distB="0" distL="0" distR="0" wp14:anchorId="21F43CCB" wp14:editId="31CD0539">
            <wp:extent cx="6591300" cy="2324100"/>
            <wp:effectExtent l="0" t="0" r="0" b="0"/>
            <wp:docPr id="274687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7915" name="Picture 274687915"/>
                    <pic:cNvPicPr/>
                  </pic:nvPicPr>
                  <pic:blipFill>
                    <a:blip r:embed="rId21">
                      <a:extLst>
                        <a:ext uri="{28A0092B-C50C-407E-A947-70E740481C1C}">
                          <a14:useLocalDpi xmlns:a14="http://schemas.microsoft.com/office/drawing/2010/main"/>
                        </a:ext>
                      </a:extLst>
                    </a:blip>
                    <a:stretch>
                      <a:fillRect/>
                    </a:stretch>
                  </pic:blipFill>
                  <pic:spPr>
                    <a:xfrm>
                      <a:off x="0" y="0"/>
                      <a:ext cx="6591300" cy="2324100"/>
                    </a:xfrm>
                    <a:prstGeom prst="rect">
                      <a:avLst/>
                    </a:prstGeom>
                  </pic:spPr>
                </pic:pic>
              </a:graphicData>
            </a:graphic>
          </wp:inline>
        </w:drawing>
      </w:r>
    </w:p>
    <w:p w14:paraId="08DC377A" w14:textId="77777777" w:rsidR="0060489F" w:rsidRDefault="0060489F" w:rsidP="0060489F">
      <w:pPr>
        <w:jc w:val="center"/>
      </w:pPr>
      <w:r w:rsidRPr="2527BB4A">
        <w:rPr>
          <w:rFonts w:ascii="Calibri" w:eastAsia="Calibri" w:hAnsi="Calibri" w:cs="Calibri"/>
          <w:b/>
          <w:bCs/>
          <w:sz w:val="18"/>
          <w:szCs w:val="18"/>
        </w:rPr>
        <w:t>Figure 11: Internal control audit records created for the implemented controls.</w:t>
      </w:r>
    </w:p>
    <w:p w14:paraId="0348EAE3"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provides testing evidence for the controls and supports audit readiness by showing methodology, success criteria, dates, and ownership.</w:t>
      </w:r>
    </w:p>
    <w:p w14:paraId="1F67B659" w14:textId="77777777" w:rsidR="0060489F" w:rsidRDefault="0060489F" w:rsidP="0060489F">
      <w:pPr>
        <w:jc w:val="center"/>
      </w:pPr>
      <w:r w:rsidRPr="2527BB4A">
        <w:rPr>
          <w:rFonts w:ascii="Calibri" w:eastAsia="Calibri" w:hAnsi="Calibri" w:cs="Calibri"/>
          <w:sz w:val="21"/>
          <w:szCs w:val="21"/>
        </w:rPr>
        <w:t xml:space="preserve"> </w:t>
      </w:r>
    </w:p>
    <w:p w14:paraId="68CB2A6E" w14:textId="77777777" w:rsidR="0060489F" w:rsidRDefault="0060489F" w:rsidP="0060489F">
      <w:pPr>
        <w:jc w:val="center"/>
      </w:pPr>
      <w:r>
        <w:rPr>
          <w:noProof/>
        </w:rPr>
        <w:drawing>
          <wp:inline distT="0" distB="0" distL="0" distR="0" wp14:anchorId="214E2E81" wp14:editId="4F5AD9B0">
            <wp:extent cx="6581775" cy="2333625"/>
            <wp:effectExtent l="0" t="0" r="0" b="0"/>
            <wp:docPr id="397807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7512" name="Picture 397807512"/>
                    <pic:cNvPicPr/>
                  </pic:nvPicPr>
                  <pic:blipFill>
                    <a:blip r:embed="rId22">
                      <a:extLst>
                        <a:ext uri="{28A0092B-C50C-407E-A947-70E740481C1C}">
                          <a14:useLocalDpi xmlns:a14="http://schemas.microsoft.com/office/drawing/2010/main"/>
                        </a:ext>
                      </a:extLst>
                    </a:blip>
                    <a:stretch>
                      <a:fillRect/>
                    </a:stretch>
                  </pic:blipFill>
                  <pic:spPr>
                    <a:xfrm>
                      <a:off x="0" y="0"/>
                      <a:ext cx="6581775" cy="2333625"/>
                    </a:xfrm>
                    <a:prstGeom prst="rect">
                      <a:avLst/>
                    </a:prstGeom>
                  </pic:spPr>
                </pic:pic>
              </a:graphicData>
            </a:graphic>
          </wp:inline>
        </w:drawing>
      </w:r>
    </w:p>
    <w:p w14:paraId="5527B459" w14:textId="77777777" w:rsidR="0060489F" w:rsidRDefault="0060489F" w:rsidP="0060489F">
      <w:pPr>
        <w:jc w:val="center"/>
      </w:pPr>
      <w:r w:rsidRPr="2527BB4A">
        <w:rPr>
          <w:rFonts w:ascii="Calibri" w:eastAsia="Calibri" w:hAnsi="Calibri" w:cs="Calibri"/>
          <w:b/>
          <w:bCs/>
          <w:sz w:val="18"/>
          <w:szCs w:val="18"/>
        </w:rPr>
        <w:t>Figure 12: Internal control maintenance records showing planned maintenance activities for controls.</w:t>
      </w:r>
    </w:p>
    <w:p w14:paraId="6F3E93DE"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 xml:space="preserve">This proves that controls are maintained over time and that </w:t>
      </w:r>
      <w:proofErr w:type="spellStart"/>
      <w:r w:rsidRPr="2527BB4A">
        <w:rPr>
          <w:rFonts w:ascii="Calibri" w:eastAsia="Calibri" w:hAnsi="Calibri" w:cs="Calibri"/>
          <w:sz w:val="18"/>
          <w:szCs w:val="18"/>
        </w:rPr>
        <w:t>Eramba</w:t>
      </w:r>
      <w:proofErr w:type="spellEnd"/>
      <w:r w:rsidRPr="2527BB4A">
        <w:rPr>
          <w:rFonts w:ascii="Calibri" w:eastAsia="Calibri" w:hAnsi="Calibri" w:cs="Calibri"/>
          <w:sz w:val="18"/>
          <w:szCs w:val="18"/>
        </w:rPr>
        <w:t xml:space="preserve"> is used to track ongoing control operation.</w:t>
      </w:r>
    </w:p>
    <w:p w14:paraId="4EBBAE2C" w14:textId="77777777" w:rsidR="0060489F" w:rsidRDefault="0060489F" w:rsidP="0060489F">
      <w:pPr>
        <w:pStyle w:val="Heading2"/>
        <w:rPr>
          <w:rFonts w:ascii="Calibri" w:eastAsia="Calibri" w:hAnsi="Calibri" w:cs="Calibri"/>
          <w:color w:val="374151"/>
          <w:sz w:val="26"/>
        </w:rPr>
      </w:pPr>
      <w:bookmarkStart w:id="10" w:name="_Toc230554812"/>
      <w:r w:rsidRPr="2527BB4A">
        <w:rPr>
          <w:rFonts w:ascii="Calibri" w:eastAsia="Calibri" w:hAnsi="Calibri" w:cs="Calibri"/>
          <w:color w:val="374151"/>
          <w:sz w:val="26"/>
        </w:rPr>
        <w:lastRenderedPageBreak/>
        <w:t>5.3 Student 3 - Compliance and Privacy Lead</w:t>
      </w:r>
      <w:bookmarkEnd w:id="10"/>
    </w:p>
    <w:p w14:paraId="1115B803" w14:textId="77777777" w:rsidR="0060489F" w:rsidRDefault="0060489F" w:rsidP="0060489F">
      <w:r w:rsidRPr="2527BB4A">
        <w:rPr>
          <w:rFonts w:ascii="Calibri" w:eastAsia="Calibri" w:hAnsi="Calibri" w:cs="Calibri"/>
          <w:sz w:val="21"/>
          <w:szCs w:val="21"/>
        </w:rPr>
        <w:t>Student 3 implemented the compliance and privacy requirements. NIST CSF 2.0 was imported as the main cybersecurity framework, and a sector-relevant compliance package was created for government digital services and privacy obligations. Privacy-focused data assets, processing activities, third parties, data flows, GDPR fields, and third-party risk evidence were also created.</w:t>
      </w:r>
    </w:p>
    <w:tbl>
      <w:tblPr>
        <w:tblStyle w:val="TableGrid"/>
        <w:tblW w:w="0" w:type="auto"/>
        <w:tblLook w:val="04A0" w:firstRow="1" w:lastRow="0" w:firstColumn="1" w:lastColumn="0" w:noHBand="0" w:noVBand="1"/>
      </w:tblPr>
      <w:tblGrid>
        <w:gridCol w:w="2977"/>
        <w:gridCol w:w="6893"/>
      </w:tblGrid>
      <w:tr w:rsidR="0060489F" w14:paraId="16030686"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940FF65" w14:textId="77777777" w:rsidR="0060489F" w:rsidRDefault="0060489F" w:rsidP="00C325FF">
            <w:r w:rsidRPr="2527BB4A">
              <w:rPr>
                <w:rFonts w:ascii="Calibri" w:eastAsia="Calibri" w:hAnsi="Calibri" w:cs="Calibri"/>
                <w:b/>
                <w:bCs/>
                <w:color w:val="FFFFFF" w:themeColor="background1"/>
                <w:sz w:val="17"/>
                <w:szCs w:val="17"/>
              </w:rPr>
              <w:t>Compliance / Privacy 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D9270ED"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1D6CFD3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DEEAB" w14:textId="77777777" w:rsidR="0060489F" w:rsidRDefault="0060489F" w:rsidP="00C325FF">
            <w:r w:rsidRPr="2527BB4A">
              <w:rPr>
                <w:rFonts w:ascii="Calibri" w:eastAsia="Calibri" w:hAnsi="Calibri" w:cs="Calibri"/>
                <w:sz w:val="17"/>
                <w:szCs w:val="17"/>
              </w:rPr>
              <w:t>Frameworks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9BB23" w14:textId="77777777" w:rsidR="0060489F" w:rsidRDefault="0060489F" w:rsidP="00C325FF">
            <w:r w:rsidRPr="2527BB4A">
              <w:rPr>
                <w:rFonts w:ascii="Calibri" w:eastAsia="Calibri" w:hAnsi="Calibri" w:cs="Calibri"/>
                <w:sz w:val="17"/>
                <w:szCs w:val="17"/>
              </w:rPr>
              <w:t>NIST CSF 2.0; Government Digital Services Cybersecurity Compliance Profile; Bahrain Personal Data Protection Compliance item</w:t>
            </w:r>
          </w:p>
        </w:tc>
      </w:tr>
      <w:tr w:rsidR="0060489F" w14:paraId="321C1578"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AF61A" w14:textId="77777777" w:rsidR="0060489F" w:rsidRDefault="0060489F" w:rsidP="00C325FF">
            <w:r w:rsidRPr="2527BB4A">
              <w:rPr>
                <w:rFonts w:ascii="Calibri" w:eastAsia="Calibri" w:hAnsi="Calibri" w:cs="Calibri"/>
                <w:sz w:val="17"/>
                <w:szCs w:val="17"/>
              </w:rPr>
              <w:t>Mapped Requirements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03C74" w14:textId="77777777" w:rsidR="0060489F" w:rsidRDefault="0060489F" w:rsidP="00C325FF">
            <w:r w:rsidRPr="2527BB4A">
              <w:rPr>
                <w:rFonts w:ascii="Calibri" w:eastAsia="Calibri" w:hAnsi="Calibri" w:cs="Calibri"/>
                <w:sz w:val="17"/>
                <w:szCs w:val="17"/>
              </w:rPr>
              <w:t>Identity and access, backup/recovery, email/phishing, incident readiness, lawful processing/privacy</w:t>
            </w:r>
          </w:p>
        </w:tc>
      </w:tr>
      <w:tr w:rsidR="0060489F" w14:paraId="607EE01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06293" w14:textId="77777777" w:rsidR="0060489F" w:rsidRDefault="0060489F" w:rsidP="00C325FF">
            <w:r w:rsidRPr="2527BB4A">
              <w:rPr>
                <w:rFonts w:ascii="Calibri" w:eastAsia="Calibri" w:hAnsi="Calibri" w:cs="Calibri"/>
                <w:sz w:val="17"/>
                <w:szCs w:val="17"/>
              </w:rPr>
              <w:t>Privacy Data Assets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29444" w14:textId="77777777" w:rsidR="0060489F" w:rsidRDefault="0060489F" w:rsidP="00C325FF">
            <w:r w:rsidRPr="2527BB4A">
              <w:rPr>
                <w:rFonts w:ascii="Calibri" w:eastAsia="Calibri" w:hAnsi="Calibri" w:cs="Calibri"/>
                <w:sz w:val="17"/>
                <w:szCs w:val="17"/>
              </w:rPr>
              <w:t>Citizen Records Database, Employee HR Records System, Citizen Service Access Logs</w:t>
            </w:r>
          </w:p>
        </w:tc>
      </w:tr>
      <w:tr w:rsidR="0060489F" w14:paraId="0E562BD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71DE7" w14:textId="77777777" w:rsidR="0060489F" w:rsidRDefault="0060489F" w:rsidP="00C325FF">
            <w:r w:rsidRPr="2527BB4A">
              <w:rPr>
                <w:rFonts w:ascii="Calibri" w:eastAsia="Calibri" w:hAnsi="Calibri" w:cs="Calibri"/>
                <w:sz w:val="17"/>
                <w:szCs w:val="17"/>
              </w:rPr>
              <w:t>Third Parties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F3216D" w14:textId="77777777" w:rsidR="0060489F" w:rsidRDefault="0060489F" w:rsidP="00C325FF">
            <w:r w:rsidRPr="2527BB4A">
              <w:rPr>
                <w:rFonts w:ascii="Calibri" w:eastAsia="Calibri" w:hAnsi="Calibri" w:cs="Calibri"/>
                <w:sz w:val="17"/>
                <w:szCs w:val="17"/>
              </w:rPr>
              <w:t>National Identity Verification Gateway, Secure Cloud Backup Provider, Security Monitoring Analytics Provider</w:t>
            </w:r>
          </w:p>
        </w:tc>
      </w:tr>
      <w:tr w:rsidR="0060489F" w14:paraId="3681182B"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DC9766" w14:textId="77777777" w:rsidR="0060489F" w:rsidRDefault="0060489F" w:rsidP="00C325FF">
            <w:r w:rsidRPr="2527BB4A">
              <w:rPr>
                <w:rFonts w:ascii="Calibri" w:eastAsia="Calibri" w:hAnsi="Calibri" w:cs="Calibri"/>
                <w:sz w:val="17"/>
                <w:szCs w:val="17"/>
              </w:rPr>
              <w:t>Data Flows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8D1B0" w14:textId="77777777" w:rsidR="0060489F" w:rsidRDefault="0060489F" w:rsidP="00C325FF">
            <w:r w:rsidRPr="2527BB4A">
              <w:rPr>
                <w:rFonts w:ascii="Calibri" w:eastAsia="Calibri" w:hAnsi="Calibri" w:cs="Calibri"/>
                <w:sz w:val="17"/>
                <w:szCs w:val="17"/>
              </w:rPr>
              <w:t>Citizen Identity Verification Data Flow, Secure Cloud Backup Data Flow, Citizen Access Log Monitoring Data Flow</w:t>
            </w:r>
          </w:p>
        </w:tc>
      </w:tr>
      <w:tr w:rsidR="0060489F" w14:paraId="13E25DF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8EB30" w14:textId="77777777" w:rsidR="0060489F" w:rsidRDefault="0060489F" w:rsidP="00C325FF">
            <w:r w:rsidRPr="2527BB4A">
              <w:rPr>
                <w:rFonts w:ascii="Calibri" w:eastAsia="Calibri" w:hAnsi="Calibri" w:cs="Calibri"/>
                <w:sz w:val="17"/>
                <w:szCs w:val="17"/>
              </w:rPr>
              <w:t>Third-Party Risk</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B34171" w14:textId="77777777" w:rsidR="0060489F" w:rsidRDefault="0060489F" w:rsidP="00C325FF">
            <w:r w:rsidRPr="2527BB4A">
              <w:rPr>
                <w:rFonts w:ascii="Calibri" w:eastAsia="Calibri" w:hAnsi="Calibri" w:cs="Calibri"/>
                <w:sz w:val="17"/>
                <w:szCs w:val="17"/>
              </w:rPr>
              <w:t>Privacy Exposure Through Identity Verification Gateway</w:t>
            </w:r>
          </w:p>
        </w:tc>
      </w:tr>
    </w:tbl>
    <w:p w14:paraId="6E3AFB35" w14:textId="77777777" w:rsidR="0060489F" w:rsidRDefault="0060489F" w:rsidP="0060489F">
      <w:pPr>
        <w:jc w:val="center"/>
      </w:pPr>
      <w:r w:rsidRPr="2527BB4A">
        <w:rPr>
          <w:rFonts w:ascii="Calibri" w:eastAsia="Calibri" w:hAnsi="Calibri" w:cs="Calibri"/>
          <w:sz w:val="21"/>
          <w:szCs w:val="21"/>
        </w:rPr>
        <w:t xml:space="preserve"> </w:t>
      </w:r>
    </w:p>
    <w:p w14:paraId="67C4087A" w14:textId="77777777" w:rsidR="0060489F" w:rsidRDefault="0060489F" w:rsidP="0060489F">
      <w:pPr>
        <w:jc w:val="center"/>
      </w:pPr>
      <w:r>
        <w:rPr>
          <w:noProof/>
        </w:rPr>
        <w:drawing>
          <wp:inline distT="0" distB="0" distL="0" distR="0" wp14:anchorId="6B5E1212" wp14:editId="12E83447">
            <wp:extent cx="6124575" cy="3562350"/>
            <wp:effectExtent l="0" t="0" r="0" b="0"/>
            <wp:docPr id="1124570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0291" name="Picture 1124570291"/>
                    <pic:cNvPicPr/>
                  </pic:nvPicPr>
                  <pic:blipFill>
                    <a:blip r:embed="rId23">
                      <a:extLst>
                        <a:ext uri="{28A0092B-C50C-407E-A947-70E740481C1C}">
                          <a14:useLocalDpi xmlns:a14="http://schemas.microsoft.com/office/drawing/2010/main"/>
                        </a:ext>
                      </a:extLst>
                    </a:blip>
                    <a:stretch>
                      <a:fillRect/>
                    </a:stretch>
                  </pic:blipFill>
                  <pic:spPr>
                    <a:xfrm>
                      <a:off x="0" y="0"/>
                      <a:ext cx="6124575" cy="3562350"/>
                    </a:xfrm>
                    <a:prstGeom prst="rect">
                      <a:avLst/>
                    </a:prstGeom>
                  </pic:spPr>
                </pic:pic>
              </a:graphicData>
            </a:graphic>
          </wp:inline>
        </w:drawing>
      </w:r>
    </w:p>
    <w:p w14:paraId="668623A2" w14:textId="77777777" w:rsidR="0060489F" w:rsidRDefault="0060489F" w:rsidP="0060489F">
      <w:pPr>
        <w:jc w:val="center"/>
      </w:pPr>
      <w:r w:rsidRPr="2527BB4A">
        <w:rPr>
          <w:rFonts w:ascii="Calibri" w:eastAsia="Calibri" w:hAnsi="Calibri" w:cs="Calibri"/>
          <w:b/>
          <w:bCs/>
          <w:sz w:val="18"/>
          <w:szCs w:val="18"/>
        </w:rPr>
        <w:t>Figure 13: NIST Cybersecurity Framework 2.0 compliance package imported with 134 requirement items.</w:t>
      </w:r>
    </w:p>
    <w:p w14:paraId="4311EC99"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NIST CSF 2.0 import requirement and creates the main framework repository for compliance analysis.</w:t>
      </w:r>
    </w:p>
    <w:p w14:paraId="21AE6EE5" w14:textId="77777777" w:rsidR="0060489F" w:rsidRDefault="0060489F" w:rsidP="0060489F">
      <w:pPr>
        <w:jc w:val="center"/>
      </w:pPr>
      <w:r w:rsidRPr="2527BB4A">
        <w:rPr>
          <w:rFonts w:ascii="Calibri" w:eastAsia="Calibri" w:hAnsi="Calibri" w:cs="Calibri"/>
          <w:sz w:val="21"/>
          <w:szCs w:val="21"/>
        </w:rPr>
        <w:t xml:space="preserve"> </w:t>
      </w:r>
    </w:p>
    <w:p w14:paraId="3BE0FB58" w14:textId="77777777" w:rsidR="0060489F" w:rsidRDefault="0060489F" w:rsidP="0060489F">
      <w:pPr>
        <w:jc w:val="center"/>
      </w:pPr>
      <w:r>
        <w:rPr>
          <w:noProof/>
        </w:rPr>
        <w:drawing>
          <wp:inline distT="0" distB="0" distL="0" distR="0" wp14:anchorId="712A4575" wp14:editId="7DB78626">
            <wp:extent cx="6115050" cy="1581150"/>
            <wp:effectExtent l="0" t="0" r="0" b="0"/>
            <wp:docPr id="1554223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3221" name="Picture 1554223221"/>
                    <pic:cNvPicPr/>
                  </pic:nvPicPr>
                  <pic:blipFill>
                    <a:blip r:embed="rId24">
                      <a:extLst>
                        <a:ext uri="{28A0092B-C50C-407E-A947-70E740481C1C}">
                          <a14:useLocalDpi xmlns:a14="http://schemas.microsoft.com/office/drawing/2010/main"/>
                        </a:ext>
                      </a:extLst>
                    </a:blip>
                    <a:stretch>
                      <a:fillRect/>
                    </a:stretch>
                  </pic:blipFill>
                  <pic:spPr>
                    <a:xfrm>
                      <a:off x="0" y="0"/>
                      <a:ext cx="6115050" cy="1581150"/>
                    </a:xfrm>
                    <a:prstGeom prst="rect">
                      <a:avLst/>
                    </a:prstGeom>
                  </pic:spPr>
                </pic:pic>
              </a:graphicData>
            </a:graphic>
          </wp:inline>
        </w:drawing>
      </w:r>
    </w:p>
    <w:p w14:paraId="411722A1" w14:textId="77777777" w:rsidR="0060489F" w:rsidRDefault="0060489F" w:rsidP="0060489F">
      <w:pPr>
        <w:jc w:val="center"/>
      </w:pPr>
      <w:r w:rsidRPr="2527BB4A">
        <w:rPr>
          <w:rFonts w:ascii="Calibri" w:eastAsia="Calibri" w:hAnsi="Calibri" w:cs="Calibri"/>
          <w:b/>
          <w:bCs/>
          <w:sz w:val="18"/>
          <w:szCs w:val="18"/>
        </w:rPr>
        <w:t>Figure 14: Sector-relevant compliance package items for government digital services and Bahrain privacy requirements.</w:t>
      </w:r>
    </w:p>
    <w:p w14:paraId="2F98552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a second sector-relevant framework was created and mapped in addition to NIST CSF 2.0.</w:t>
      </w:r>
    </w:p>
    <w:p w14:paraId="02078AC5" w14:textId="77777777" w:rsidR="0060489F" w:rsidRDefault="0060489F" w:rsidP="0060489F">
      <w:pPr>
        <w:jc w:val="center"/>
      </w:pPr>
      <w:r w:rsidRPr="2527BB4A">
        <w:rPr>
          <w:rFonts w:ascii="Calibri" w:eastAsia="Calibri" w:hAnsi="Calibri" w:cs="Calibri"/>
          <w:sz w:val="21"/>
          <w:szCs w:val="21"/>
        </w:rPr>
        <w:lastRenderedPageBreak/>
        <w:t xml:space="preserve"> </w:t>
      </w:r>
    </w:p>
    <w:p w14:paraId="7663539F" w14:textId="77777777" w:rsidR="0060489F" w:rsidRDefault="0060489F" w:rsidP="0060489F">
      <w:pPr>
        <w:jc w:val="center"/>
      </w:pPr>
      <w:r>
        <w:rPr>
          <w:noProof/>
        </w:rPr>
        <w:drawing>
          <wp:inline distT="0" distB="0" distL="0" distR="0" wp14:anchorId="04A24855" wp14:editId="60BDA757">
            <wp:extent cx="6115050" cy="3981450"/>
            <wp:effectExtent l="0" t="0" r="0" b="0"/>
            <wp:docPr id="850382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82730" name="Picture 850382730"/>
                    <pic:cNvPicPr/>
                  </pic:nvPicPr>
                  <pic:blipFill>
                    <a:blip r:embed="rId25">
                      <a:extLst>
                        <a:ext uri="{28A0092B-C50C-407E-A947-70E740481C1C}">
                          <a14:useLocalDpi xmlns:a14="http://schemas.microsoft.com/office/drawing/2010/main"/>
                        </a:ext>
                      </a:extLst>
                    </a:blip>
                    <a:stretch>
                      <a:fillRect/>
                    </a:stretch>
                  </pic:blipFill>
                  <pic:spPr>
                    <a:xfrm>
                      <a:off x="0" y="0"/>
                      <a:ext cx="6115050" cy="3981450"/>
                    </a:xfrm>
                    <a:prstGeom prst="rect">
                      <a:avLst/>
                    </a:prstGeom>
                  </pic:spPr>
                </pic:pic>
              </a:graphicData>
            </a:graphic>
          </wp:inline>
        </w:drawing>
      </w:r>
    </w:p>
    <w:p w14:paraId="5B8BF379" w14:textId="77777777" w:rsidR="0060489F" w:rsidRDefault="0060489F" w:rsidP="0060489F">
      <w:pPr>
        <w:jc w:val="center"/>
      </w:pPr>
      <w:r w:rsidRPr="2527BB4A">
        <w:rPr>
          <w:rFonts w:ascii="Calibri" w:eastAsia="Calibri" w:hAnsi="Calibri" w:cs="Calibri"/>
          <w:b/>
          <w:bCs/>
          <w:sz w:val="18"/>
          <w:szCs w:val="18"/>
        </w:rPr>
        <w:t>Figure 15: Compliance analysis list showing mapped requirements for the selected framework.</w:t>
      </w:r>
    </w:p>
    <w:p w14:paraId="23084B5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evidence confirms that compliance requirements were assessed and prepared for strategy, treatment, and risk mapping.</w:t>
      </w:r>
    </w:p>
    <w:p w14:paraId="103F0F0B" w14:textId="77777777" w:rsidR="0060489F" w:rsidRDefault="0060489F" w:rsidP="0060489F">
      <w:pPr>
        <w:jc w:val="center"/>
      </w:pPr>
      <w:r w:rsidRPr="2527BB4A">
        <w:rPr>
          <w:rFonts w:ascii="Calibri" w:eastAsia="Calibri" w:hAnsi="Calibri" w:cs="Calibri"/>
          <w:sz w:val="21"/>
          <w:szCs w:val="21"/>
        </w:rPr>
        <w:t xml:space="preserve"> </w:t>
      </w:r>
    </w:p>
    <w:p w14:paraId="5E30C294" w14:textId="77777777" w:rsidR="0060489F" w:rsidRDefault="0060489F" w:rsidP="0060489F">
      <w:pPr>
        <w:jc w:val="center"/>
      </w:pPr>
      <w:r>
        <w:rPr>
          <w:noProof/>
        </w:rPr>
        <w:drawing>
          <wp:inline distT="0" distB="0" distL="0" distR="0" wp14:anchorId="66C992DD" wp14:editId="5E141574">
            <wp:extent cx="6124575" cy="1247775"/>
            <wp:effectExtent l="0" t="0" r="0" b="0"/>
            <wp:docPr id="604486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6829" name="Picture 604486829"/>
                    <pic:cNvPicPr/>
                  </pic:nvPicPr>
                  <pic:blipFill>
                    <a:blip r:embed="rId26">
                      <a:extLst>
                        <a:ext uri="{28A0092B-C50C-407E-A947-70E740481C1C}">
                          <a14:useLocalDpi xmlns:a14="http://schemas.microsoft.com/office/drawing/2010/main"/>
                        </a:ext>
                      </a:extLst>
                    </a:blip>
                    <a:stretch>
                      <a:fillRect/>
                    </a:stretch>
                  </pic:blipFill>
                  <pic:spPr>
                    <a:xfrm>
                      <a:off x="0" y="0"/>
                      <a:ext cx="6124575" cy="1247775"/>
                    </a:xfrm>
                    <a:prstGeom prst="rect">
                      <a:avLst/>
                    </a:prstGeom>
                  </pic:spPr>
                </pic:pic>
              </a:graphicData>
            </a:graphic>
          </wp:inline>
        </w:drawing>
      </w:r>
    </w:p>
    <w:p w14:paraId="0FA5A0B4" w14:textId="77777777" w:rsidR="0060489F" w:rsidRDefault="0060489F" w:rsidP="0060489F">
      <w:pPr>
        <w:jc w:val="center"/>
      </w:pPr>
      <w:r w:rsidRPr="2527BB4A">
        <w:rPr>
          <w:rFonts w:ascii="Calibri" w:eastAsia="Calibri" w:hAnsi="Calibri" w:cs="Calibri"/>
          <w:b/>
          <w:bCs/>
          <w:sz w:val="18"/>
          <w:szCs w:val="18"/>
        </w:rPr>
        <w:t>Figure 16: Data processing activities showing GDPR analysis enabled, compliance drivers, data owners, DPO roles, and processor roles.</w:t>
      </w:r>
    </w:p>
    <w:p w14:paraId="6012D34F"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closes the processing activity requirement by showing that the privacy-focused data assets have GDPR analysis enabled and ownership assigned.</w:t>
      </w:r>
    </w:p>
    <w:p w14:paraId="4D416733" w14:textId="77777777" w:rsidR="0060489F" w:rsidRDefault="0060489F" w:rsidP="0060489F">
      <w:pPr>
        <w:jc w:val="center"/>
      </w:pPr>
      <w:r w:rsidRPr="2527BB4A">
        <w:rPr>
          <w:rFonts w:ascii="Calibri" w:eastAsia="Calibri" w:hAnsi="Calibri" w:cs="Calibri"/>
          <w:sz w:val="21"/>
          <w:szCs w:val="21"/>
        </w:rPr>
        <w:t xml:space="preserve"> </w:t>
      </w:r>
    </w:p>
    <w:p w14:paraId="6120DFC6" w14:textId="77777777" w:rsidR="0060489F" w:rsidRDefault="0060489F" w:rsidP="0060489F">
      <w:pPr>
        <w:jc w:val="center"/>
      </w:pPr>
      <w:r>
        <w:rPr>
          <w:noProof/>
        </w:rPr>
        <w:drawing>
          <wp:inline distT="0" distB="0" distL="0" distR="0" wp14:anchorId="4387F5EE" wp14:editId="51F28FCA">
            <wp:extent cx="6124575" cy="1276350"/>
            <wp:effectExtent l="0" t="0" r="0" b="0"/>
            <wp:docPr id="98237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9332" name="Picture 982379332"/>
                    <pic:cNvPicPr/>
                  </pic:nvPicPr>
                  <pic:blipFill>
                    <a:blip r:embed="rId27">
                      <a:extLst>
                        <a:ext uri="{28A0092B-C50C-407E-A947-70E740481C1C}">
                          <a14:useLocalDpi xmlns:a14="http://schemas.microsoft.com/office/drawing/2010/main"/>
                        </a:ext>
                      </a:extLst>
                    </a:blip>
                    <a:stretch>
                      <a:fillRect/>
                    </a:stretch>
                  </pic:blipFill>
                  <pic:spPr>
                    <a:xfrm>
                      <a:off x="0" y="0"/>
                      <a:ext cx="6124575" cy="1276350"/>
                    </a:xfrm>
                    <a:prstGeom prst="rect">
                      <a:avLst/>
                    </a:prstGeom>
                  </pic:spPr>
                </pic:pic>
              </a:graphicData>
            </a:graphic>
          </wp:inline>
        </w:drawing>
      </w:r>
    </w:p>
    <w:p w14:paraId="45359D60" w14:textId="77777777" w:rsidR="0060489F" w:rsidRDefault="0060489F" w:rsidP="0060489F">
      <w:pPr>
        <w:jc w:val="center"/>
      </w:pPr>
      <w:r w:rsidRPr="2527BB4A">
        <w:rPr>
          <w:rFonts w:ascii="Calibri" w:eastAsia="Calibri" w:hAnsi="Calibri" w:cs="Calibri"/>
          <w:b/>
          <w:bCs/>
          <w:sz w:val="18"/>
          <w:szCs w:val="18"/>
        </w:rPr>
        <w:t>Figure 17: Processing activity GDPR role mapping showing processor roles, controller representatives, and supervisory authority.</w:t>
      </w:r>
    </w:p>
    <w:p w14:paraId="34E33BAD"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 xml:space="preserve">This supports privacy accountability by documenting processor roles, controller representative fields, and the available supervisory authority option in </w:t>
      </w:r>
      <w:proofErr w:type="spellStart"/>
      <w:r w:rsidRPr="2527BB4A">
        <w:rPr>
          <w:rFonts w:ascii="Calibri" w:eastAsia="Calibri" w:hAnsi="Calibri" w:cs="Calibri"/>
          <w:sz w:val="18"/>
          <w:szCs w:val="18"/>
        </w:rPr>
        <w:t>Eramba</w:t>
      </w:r>
      <w:proofErr w:type="spellEnd"/>
      <w:r w:rsidRPr="2527BB4A">
        <w:rPr>
          <w:rFonts w:ascii="Calibri" w:eastAsia="Calibri" w:hAnsi="Calibri" w:cs="Calibri"/>
          <w:sz w:val="18"/>
          <w:szCs w:val="18"/>
        </w:rPr>
        <w:t>.</w:t>
      </w:r>
    </w:p>
    <w:p w14:paraId="0C75207C" w14:textId="77777777" w:rsidR="0060489F" w:rsidRDefault="0060489F" w:rsidP="0060489F">
      <w:pPr>
        <w:jc w:val="center"/>
      </w:pPr>
      <w:r w:rsidRPr="2527BB4A">
        <w:rPr>
          <w:rFonts w:ascii="Calibri" w:eastAsia="Calibri" w:hAnsi="Calibri" w:cs="Calibri"/>
          <w:sz w:val="21"/>
          <w:szCs w:val="21"/>
        </w:rPr>
        <w:lastRenderedPageBreak/>
        <w:t xml:space="preserve"> </w:t>
      </w:r>
    </w:p>
    <w:p w14:paraId="046BF736" w14:textId="77777777" w:rsidR="0060489F" w:rsidRDefault="0060489F" w:rsidP="0060489F">
      <w:pPr>
        <w:jc w:val="center"/>
      </w:pPr>
      <w:r>
        <w:rPr>
          <w:noProof/>
        </w:rPr>
        <w:drawing>
          <wp:inline distT="0" distB="0" distL="0" distR="0" wp14:anchorId="61831A8A" wp14:editId="7D9DF805">
            <wp:extent cx="6124575" cy="1152525"/>
            <wp:effectExtent l="0" t="0" r="0" b="0"/>
            <wp:docPr id="519712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12698" name="Picture 519712698"/>
                    <pic:cNvPicPr/>
                  </pic:nvPicPr>
                  <pic:blipFill>
                    <a:blip r:embed="rId28">
                      <a:extLst>
                        <a:ext uri="{28A0092B-C50C-407E-A947-70E740481C1C}">
                          <a14:useLocalDpi xmlns:a14="http://schemas.microsoft.com/office/drawing/2010/main"/>
                        </a:ext>
                      </a:extLst>
                    </a:blip>
                    <a:stretch>
                      <a:fillRect/>
                    </a:stretch>
                  </pic:blipFill>
                  <pic:spPr>
                    <a:xfrm>
                      <a:off x="0" y="0"/>
                      <a:ext cx="6124575" cy="1152525"/>
                    </a:xfrm>
                    <a:prstGeom prst="rect">
                      <a:avLst/>
                    </a:prstGeom>
                  </pic:spPr>
                </pic:pic>
              </a:graphicData>
            </a:graphic>
          </wp:inline>
        </w:drawing>
      </w:r>
    </w:p>
    <w:p w14:paraId="3CF79501" w14:textId="77777777" w:rsidR="0060489F" w:rsidRDefault="0060489F" w:rsidP="0060489F">
      <w:pPr>
        <w:jc w:val="center"/>
      </w:pPr>
      <w:r w:rsidRPr="2527BB4A">
        <w:rPr>
          <w:rFonts w:ascii="Calibri" w:eastAsia="Calibri" w:hAnsi="Calibri" w:cs="Calibri"/>
          <w:b/>
          <w:bCs/>
          <w:sz w:val="18"/>
          <w:szCs w:val="18"/>
        </w:rPr>
        <w:t>Figure 18: Data asset flows showing three privacy flows linked to business units, third parties, risks, controls, and policies.</w:t>
      </w:r>
    </w:p>
    <w:p w14:paraId="011C1EA9"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three-data-flow requirement and shows how privacy flows are linked to risk treatment and governance documents.</w:t>
      </w:r>
    </w:p>
    <w:p w14:paraId="2ED0DDF6" w14:textId="77777777" w:rsidR="0060489F" w:rsidRDefault="0060489F" w:rsidP="0060489F">
      <w:pPr>
        <w:jc w:val="center"/>
      </w:pPr>
      <w:r w:rsidRPr="2527BB4A">
        <w:rPr>
          <w:rFonts w:ascii="Calibri" w:eastAsia="Calibri" w:hAnsi="Calibri" w:cs="Calibri"/>
          <w:sz w:val="21"/>
          <w:szCs w:val="21"/>
        </w:rPr>
        <w:t xml:space="preserve"> </w:t>
      </w:r>
    </w:p>
    <w:p w14:paraId="1DDFF26C" w14:textId="77777777" w:rsidR="0060489F" w:rsidRDefault="0060489F" w:rsidP="0060489F">
      <w:pPr>
        <w:jc w:val="center"/>
      </w:pPr>
      <w:r>
        <w:rPr>
          <w:noProof/>
        </w:rPr>
        <w:drawing>
          <wp:inline distT="0" distB="0" distL="0" distR="0" wp14:anchorId="3040DA7E" wp14:editId="430AE538">
            <wp:extent cx="6581775" cy="1038225"/>
            <wp:effectExtent l="0" t="0" r="0" b="0"/>
            <wp:docPr id="338454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4797" name="Picture 338454797"/>
                    <pic:cNvPicPr/>
                  </pic:nvPicPr>
                  <pic:blipFill>
                    <a:blip r:embed="rId29">
                      <a:extLst>
                        <a:ext uri="{28A0092B-C50C-407E-A947-70E740481C1C}">
                          <a14:useLocalDpi xmlns:a14="http://schemas.microsoft.com/office/drawing/2010/main"/>
                        </a:ext>
                      </a:extLst>
                    </a:blip>
                    <a:stretch>
                      <a:fillRect/>
                    </a:stretch>
                  </pic:blipFill>
                  <pic:spPr>
                    <a:xfrm>
                      <a:off x="0" y="0"/>
                      <a:ext cx="6581775" cy="1038225"/>
                    </a:xfrm>
                    <a:prstGeom prst="rect">
                      <a:avLst/>
                    </a:prstGeom>
                  </pic:spPr>
                </pic:pic>
              </a:graphicData>
            </a:graphic>
          </wp:inline>
        </w:drawing>
      </w:r>
    </w:p>
    <w:p w14:paraId="3363E639" w14:textId="77777777" w:rsidR="0060489F" w:rsidRDefault="0060489F" w:rsidP="0060489F">
      <w:pPr>
        <w:jc w:val="center"/>
      </w:pPr>
      <w:r>
        <w:rPr>
          <w:noProof/>
        </w:rPr>
        <w:drawing>
          <wp:inline distT="0" distB="0" distL="0" distR="0" wp14:anchorId="14088032" wp14:editId="252AB264">
            <wp:extent cx="6581775" cy="1019175"/>
            <wp:effectExtent l="0" t="0" r="0" b="0"/>
            <wp:docPr id="809616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6782" name="Picture 809616782"/>
                    <pic:cNvPicPr/>
                  </pic:nvPicPr>
                  <pic:blipFill>
                    <a:blip r:embed="rId30">
                      <a:extLst>
                        <a:ext uri="{28A0092B-C50C-407E-A947-70E740481C1C}">
                          <a14:useLocalDpi xmlns:a14="http://schemas.microsoft.com/office/drawing/2010/main"/>
                        </a:ext>
                      </a:extLst>
                    </a:blip>
                    <a:stretch>
                      <a:fillRect/>
                    </a:stretch>
                  </pic:blipFill>
                  <pic:spPr>
                    <a:xfrm>
                      <a:off x="0" y="0"/>
                      <a:ext cx="6581775" cy="1019175"/>
                    </a:xfrm>
                    <a:prstGeom prst="rect">
                      <a:avLst/>
                    </a:prstGeom>
                  </pic:spPr>
                </pic:pic>
              </a:graphicData>
            </a:graphic>
          </wp:inline>
        </w:drawing>
      </w:r>
    </w:p>
    <w:p w14:paraId="1A83F7C2" w14:textId="77777777" w:rsidR="0060489F" w:rsidRDefault="0060489F" w:rsidP="0060489F">
      <w:pPr>
        <w:jc w:val="center"/>
      </w:pPr>
      <w:r w:rsidRPr="2527BB4A">
        <w:rPr>
          <w:rFonts w:ascii="Calibri" w:eastAsia="Calibri" w:hAnsi="Calibri" w:cs="Calibri"/>
          <w:b/>
          <w:bCs/>
          <w:sz w:val="18"/>
          <w:szCs w:val="18"/>
        </w:rPr>
        <w:t>Figure 19: Third-party risk record showing treatment, internal control, policy linkage, and reduced residual score.</w:t>
      </w:r>
    </w:p>
    <w:p w14:paraId="53C47D8B"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third-party risk was assessed and treated through controls and policies, supporting the privacy and vendor-risk requirements.</w:t>
      </w:r>
    </w:p>
    <w:p w14:paraId="34111833" w14:textId="77777777" w:rsidR="0060489F" w:rsidRDefault="0060489F" w:rsidP="0060489F">
      <w:pPr>
        <w:jc w:val="center"/>
      </w:pPr>
      <w:r w:rsidRPr="2527BB4A">
        <w:rPr>
          <w:rFonts w:ascii="Calibri" w:eastAsia="Calibri" w:hAnsi="Calibri" w:cs="Calibri"/>
          <w:sz w:val="21"/>
          <w:szCs w:val="21"/>
        </w:rPr>
        <w:t xml:space="preserve"> </w:t>
      </w:r>
    </w:p>
    <w:p w14:paraId="0EDA1E78" w14:textId="77777777" w:rsidR="0060489F" w:rsidRDefault="0060489F" w:rsidP="0060489F">
      <w:pPr>
        <w:jc w:val="center"/>
      </w:pPr>
      <w:r>
        <w:rPr>
          <w:noProof/>
        </w:rPr>
        <w:drawing>
          <wp:inline distT="0" distB="0" distL="0" distR="0" wp14:anchorId="720A70F4" wp14:editId="159C3D8D">
            <wp:extent cx="6124575" cy="1219200"/>
            <wp:effectExtent l="0" t="0" r="0" b="0"/>
            <wp:docPr id="1821013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3221" name="Picture 1821013221"/>
                    <pic:cNvPicPr/>
                  </pic:nvPicPr>
                  <pic:blipFill>
                    <a:blip r:embed="rId31">
                      <a:extLst>
                        <a:ext uri="{28A0092B-C50C-407E-A947-70E740481C1C}">
                          <a14:useLocalDpi xmlns:a14="http://schemas.microsoft.com/office/drawing/2010/main"/>
                        </a:ext>
                      </a:extLst>
                    </a:blip>
                    <a:stretch>
                      <a:fillRect/>
                    </a:stretch>
                  </pic:blipFill>
                  <pic:spPr>
                    <a:xfrm>
                      <a:off x="0" y="0"/>
                      <a:ext cx="6124575" cy="1219200"/>
                    </a:xfrm>
                    <a:prstGeom prst="rect">
                      <a:avLst/>
                    </a:prstGeom>
                  </pic:spPr>
                </pic:pic>
              </a:graphicData>
            </a:graphic>
          </wp:inline>
        </w:drawing>
      </w:r>
    </w:p>
    <w:p w14:paraId="60CF8F13" w14:textId="77777777" w:rsidR="0060489F" w:rsidRDefault="0060489F" w:rsidP="0060489F">
      <w:pPr>
        <w:jc w:val="center"/>
      </w:pPr>
      <w:r w:rsidRPr="2527BB4A">
        <w:rPr>
          <w:rFonts w:ascii="Calibri" w:eastAsia="Calibri" w:hAnsi="Calibri" w:cs="Calibri"/>
          <w:b/>
          <w:bCs/>
          <w:sz w:val="18"/>
          <w:szCs w:val="18"/>
        </w:rPr>
        <w:t>Figure 20: Third-party risk review records created for the privacy exposure risk.</w:t>
      </w:r>
    </w:p>
    <w:p w14:paraId="15B0AF8F"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shows that third-party risk is not only created but also scheduled for governance review.</w:t>
      </w:r>
    </w:p>
    <w:p w14:paraId="364BCAC1" w14:textId="77777777" w:rsidR="0060489F" w:rsidRDefault="0060489F" w:rsidP="0060489F">
      <w:pPr>
        <w:pStyle w:val="Heading2"/>
        <w:rPr>
          <w:rFonts w:ascii="Calibri" w:eastAsia="Calibri" w:hAnsi="Calibri" w:cs="Calibri"/>
          <w:color w:val="374151"/>
          <w:sz w:val="26"/>
        </w:rPr>
      </w:pPr>
      <w:bookmarkStart w:id="11" w:name="_Toc230554813"/>
      <w:r w:rsidRPr="2527BB4A">
        <w:rPr>
          <w:rFonts w:ascii="Calibri" w:eastAsia="Calibri" w:hAnsi="Calibri" w:cs="Calibri"/>
          <w:color w:val="374151"/>
          <w:sz w:val="26"/>
        </w:rPr>
        <w:t>5.4 Student 4 - Integration, Incident and Reporting Lead</w:t>
      </w:r>
      <w:bookmarkEnd w:id="11"/>
    </w:p>
    <w:p w14:paraId="14AE24BC" w14:textId="77777777" w:rsidR="0060489F" w:rsidRDefault="0060489F" w:rsidP="0060489F">
      <w:r w:rsidRPr="2527BB4A">
        <w:rPr>
          <w:rFonts w:ascii="Calibri" w:eastAsia="Calibri" w:hAnsi="Calibri" w:cs="Calibri"/>
          <w:sz w:val="21"/>
          <w:szCs w:val="21"/>
        </w:rPr>
        <w:t>Student 4 completed the integration, incident, and reporting layer. Four incidents were created and linked to known asset risks, affected controls, and affected assets. Incident stages were added and applied to each incident. Improvement projects and tasks were also created to represent treatment plans for priority risks, and dashboard screenshots were captured to support final reporting.</w:t>
      </w:r>
    </w:p>
    <w:tbl>
      <w:tblPr>
        <w:tblStyle w:val="TableGrid"/>
        <w:tblW w:w="0" w:type="auto"/>
        <w:tblLook w:val="04A0" w:firstRow="1" w:lastRow="0" w:firstColumn="1" w:lastColumn="0" w:noHBand="0" w:noVBand="1"/>
      </w:tblPr>
      <w:tblGrid>
        <w:gridCol w:w="2984"/>
        <w:gridCol w:w="6886"/>
      </w:tblGrid>
      <w:tr w:rsidR="0060489F" w14:paraId="1D152ACD"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77C3F2DF" w14:textId="77777777" w:rsidR="0060489F" w:rsidRDefault="0060489F" w:rsidP="00C325FF">
            <w:r w:rsidRPr="2527BB4A">
              <w:rPr>
                <w:rFonts w:ascii="Calibri" w:eastAsia="Calibri" w:hAnsi="Calibri" w:cs="Calibri"/>
                <w:b/>
                <w:bCs/>
                <w:color w:val="FFFFFF" w:themeColor="background1"/>
                <w:sz w:val="17"/>
                <w:szCs w:val="17"/>
              </w:rPr>
              <w:t>Incident / Reporting 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3494628"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3D2B88D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7ABC6" w14:textId="77777777" w:rsidR="0060489F" w:rsidRDefault="0060489F" w:rsidP="00C325FF">
            <w:r w:rsidRPr="2527BB4A">
              <w:rPr>
                <w:rFonts w:ascii="Calibri" w:eastAsia="Calibri" w:hAnsi="Calibri" w:cs="Calibri"/>
                <w:sz w:val="17"/>
                <w:szCs w:val="17"/>
              </w:rPr>
              <w:t>Incidents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5B8B3" w14:textId="77777777" w:rsidR="0060489F" w:rsidRDefault="0060489F" w:rsidP="00C325FF">
            <w:r w:rsidRPr="2527BB4A">
              <w:rPr>
                <w:rFonts w:ascii="Calibri" w:eastAsia="Calibri" w:hAnsi="Calibri" w:cs="Calibri"/>
                <w:sz w:val="17"/>
                <w:szCs w:val="17"/>
              </w:rPr>
              <w:t>Suspicious citizen account access, ransomware alert on HR records, phishing email reported, virtual server service outage</w:t>
            </w:r>
          </w:p>
        </w:tc>
      </w:tr>
      <w:tr w:rsidR="0060489F" w14:paraId="219ADEA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D6377" w14:textId="77777777" w:rsidR="0060489F" w:rsidRDefault="0060489F" w:rsidP="00C325FF">
            <w:r w:rsidRPr="2527BB4A">
              <w:rPr>
                <w:rFonts w:ascii="Calibri" w:eastAsia="Calibri" w:hAnsi="Calibri" w:cs="Calibri"/>
                <w:sz w:val="17"/>
                <w:szCs w:val="17"/>
              </w:rPr>
              <w:t>Incident Linkage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DB162" w14:textId="77777777" w:rsidR="0060489F" w:rsidRDefault="0060489F" w:rsidP="00C325FF">
            <w:r w:rsidRPr="2527BB4A">
              <w:rPr>
                <w:rFonts w:ascii="Calibri" w:eastAsia="Calibri" w:hAnsi="Calibri" w:cs="Calibri"/>
                <w:sz w:val="17"/>
                <w:szCs w:val="17"/>
              </w:rPr>
              <w:t>Known asset risk, affected internal control, affected asset, owner, status, and open date</w:t>
            </w:r>
          </w:p>
        </w:tc>
      </w:tr>
      <w:tr w:rsidR="0060489F" w14:paraId="6BA92A1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5DB07F" w14:textId="77777777" w:rsidR="0060489F" w:rsidRDefault="0060489F" w:rsidP="00C325FF">
            <w:r w:rsidRPr="2527BB4A">
              <w:rPr>
                <w:rFonts w:ascii="Calibri" w:eastAsia="Calibri" w:hAnsi="Calibri" w:cs="Calibri"/>
                <w:sz w:val="17"/>
                <w:szCs w:val="17"/>
              </w:rPr>
              <w:t>Lifecycle Stages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48D892" w14:textId="77777777" w:rsidR="0060489F" w:rsidRDefault="0060489F" w:rsidP="00C325FF">
            <w:r w:rsidRPr="2527BB4A">
              <w:rPr>
                <w:rFonts w:ascii="Calibri" w:eastAsia="Calibri" w:hAnsi="Calibri" w:cs="Calibri"/>
                <w:sz w:val="17"/>
                <w:szCs w:val="17"/>
              </w:rPr>
              <w:t>Identification, Containment, Investigation, Recovery and Closure</w:t>
            </w:r>
          </w:p>
        </w:tc>
      </w:tr>
      <w:tr w:rsidR="0060489F" w14:paraId="19D03A25"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1628A" w14:textId="77777777" w:rsidR="0060489F" w:rsidRDefault="0060489F" w:rsidP="00C325FF">
            <w:r w:rsidRPr="2527BB4A">
              <w:rPr>
                <w:rFonts w:ascii="Calibri" w:eastAsia="Calibri" w:hAnsi="Calibri" w:cs="Calibri"/>
                <w:sz w:val="17"/>
                <w:szCs w:val="17"/>
              </w:rPr>
              <w:lastRenderedPageBreak/>
              <w:t>Improvement Projects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E3767" w14:textId="77777777" w:rsidR="0060489F" w:rsidRDefault="0060489F" w:rsidP="00C325FF">
            <w:r w:rsidRPr="2527BB4A">
              <w:rPr>
                <w:rFonts w:ascii="Calibri" w:eastAsia="Calibri" w:hAnsi="Calibri" w:cs="Calibri"/>
                <w:sz w:val="17"/>
                <w:szCs w:val="17"/>
              </w:rPr>
              <w:t>Citizen Access Control Improvement Project, HR Ransomware Recovery Improvement Project, Email Phishing Protection Improvement Project</w:t>
            </w:r>
          </w:p>
        </w:tc>
      </w:tr>
      <w:tr w:rsidR="0060489F" w14:paraId="29B9D584"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35B1B" w14:textId="77777777" w:rsidR="0060489F" w:rsidRDefault="0060489F" w:rsidP="00C325FF">
            <w:r w:rsidRPr="2527BB4A">
              <w:rPr>
                <w:rFonts w:ascii="Calibri" w:eastAsia="Calibri" w:hAnsi="Calibri" w:cs="Calibri"/>
                <w:sz w:val="17"/>
                <w:szCs w:val="17"/>
              </w:rPr>
              <w:t>Tasks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B0774" w14:textId="77777777" w:rsidR="0060489F" w:rsidRDefault="0060489F" w:rsidP="00C325FF">
            <w:r w:rsidRPr="2527BB4A">
              <w:rPr>
                <w:rFonts w:ascii="Calibri" w:eastAsia="Calibri" w:hAnsi="Calibri" w:cs="Calibri"/>
                <w:sz w:val="17"/>
                <w:szCs w:val="17"/>
              </w:rPr>
              <w:t>One task created per project with owner, deadline, order, and completion rate</w:t>
            </w:r>
          </w:p>
        </w:tc>
      </w:tr>
      <w:tr w:rsidR="0060489F" w14:paraId="7D3E67B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4103D7" w14:textId="77777777" w:rsidR="0060489F" w:rsidRDefault="0060489F" w:rsidP="00C325FF">
            <w:r w:rsidRPr="2527BB4A">
              <w:rPr>
                <w:rFonts w:ascii="Calibri" w:eastAsia="Calibri" w:hAnsi="Calibri" w:cs="Calibri"/>
                <w:sz w:val="17"/>
                <w:szCs w:val="17"/>
              </w:rPr>
              <w:t>Dashboard Evidence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D359C" w14:textId="77777777" w:rsidR="0060489F" w:rsidRDefault="0060489F" w:rsidP="00C325FF">
            <w:r w:rsidRPr="2527BB4A">
              <w:rPr>
                <w:rFonts w:ascii="Calibri" w:eastAsia="Calibri" w:hAnsi="Calibri" w:cs="Calibri"/>
                <w:sz w:val="17"/>
                <w:szCs w:val="17"/>
              </w:rPr>
              <w:t>Asset-based risk matrix and current compliance status</w:t>
            </w:r>
          </w:p>
        </w:tc>
      </w:tr>
    </w:tbl>
    <w:p w14:paraId="5E1E4467" w14:textId="77777777" w:rsidR="0060489F" w:rsidRDefault="0060489F" w:rsidP="0060489F">
      <w:pPr>
        <w:jc w:val="center"/>
      </w:pPr>
      <w:r w:rsidRPr="2527BB4A">
        <w:rPr>
          <w:rFonts w:ascii="Calibri" w:eastAsia="Calibri" w:hAnsi="Calibri" w:cs="Calibri"/>
          <w:sz w:val="21"/>
          <w:szCs w:val="21"/>
        </w:rPr>
        <w:t xml:space="preserve"> </w:t>
      </w:r>
    </w:p>
    <w:p w14:paraId="4A330ABE" w14:textId="77777777" w:rsidR="0060489F" w:rsidRDefault="0060489F" w:rsidP="0060489F">
      <w:pPr>
        <w:jc w:val="center"/>
      </w:pPr>
      <w:r>
        <w:rPr>
          <w:noProof/>
        </w:rPr>
        <w:drawing>
          <wp:inline distT="0" distB="0" distL="0" distR="0" wp14:anchorId="25F1F5E8" wp14:editId="4E739B26">
            <wp:extent cx="6124575" cy="1333500"/>
            <wp:effectExtent l="0" t="0" r="0" b="0"/>
            <wp:docPr id="1917360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0341" name="Picture 1917360341"/>
                    <pic:cNvPicPr/>
                  </pic:nvPicPr>
                  <pic:blipFill>
                    <a:blip r:embed="rId32">
                      <a:extLst>
                        <a:ext uri="{28A0092B-C50C-407E-A947-70E740481C1C}">
                          <a14:useLocalDpi xmlns:a14="http://schemas.microsoft.com/office/drawing/2010/main"/>
                        </a:ext>
                      </a:extLst>
                    </a:blip>
                    <a:stretch>
                      <a:fillRect/>
                    </a:stretch>
                  </pic:blipFill>
                  <pic:spPr>
                    <a:xfrm>
                      <a:off x="0" y="0"/>
                      <a:ext cx="6124575" cy="1333500"/>
                    </a:xfrm>
                    <a:prstGeom prst="rect">
                      <a:avLst/>
                    </a:prstGeom>
                  </pic:spPr>
                </pic:pic>
              </a:graphicData>
            </a:graphic>
          </wp:inline>
        </w:drawing>
      </w:r>
    </w:p>
    <w:p w14:paraId="2330075F" w14:textId="77777777" w:rsidR="0060489F" w:rsidRDefault="0060489F" w:rsidP="0060489F">
      <w:pPr>
        <w:jc w:val="center"/>
      </w:pPr>
      <w:r w:rsidRPr="2527BB4A">
        <w:rPr>
          <w:rFonts w:ascii="Calibri" w:eastAsia="Calibri" w:hAnsi="Calibri" w:cs="Calibri"/>
          <w:b/>
          <w:bCs/>
          <w:sz w:val="18"/>
          <w:szCs w:val="18"/>
        </w:rPr>
        <w:t>Figure 21: Security incidents list showing four incidents linked to asset risks, controls, and affected assets.</w:t>
      </w:r>
    </w:p>
    <w:p w14:paraId="04979404"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incident management requirement and demonstrates that incidents were integrated with existing risk and control records.</w:t>
      </w:r>
    </w:p>
    <w:p w14:paraId="46162263" w14:textId="77777777" w:rsidR="0060489F" w:rsidRDefault="0060489F" w:rsidP="0060489F">
      <w:pPr>
        <w:jc w:val="center"/>
      </w:pPr>
      <w:r w:rsidRPr="2527BB4A">
        <w:rPr>
          <w:rFonts w:ascii="Calibri" w:eastAsia="Calibri" w:hAnsi="Calibri" w:cs="Calibri"/>
          <w:sz w:val="21"/>
          <w:szCs w:val="21"/>
        </w:rPr>
        <w:t xml:space="preserve"> </w:t>
      </w:r>
    </w:p>
    <w:p w14:paraId="5A320E00" w14:textId="77777777" w:rsidR="0060489F" w:rsidRDefault="0060489F" w:rsidP="0060489F">
      <w:pPr>
        <w:jc w:val="center"/>
      </w:pPr>
      <w:r>
        <w:rPr>
          <w:noProof/>
        </w:rPr>
        <w:drawing>
          <wp:inline distT="0" distB="0" distL="0" distR="0" wp14:anchorId="4413E0CA" wp14:editId="49A37302">
            <wp:extent cx="6124575" cy="3314700"/>
            <wp:effectExtent l="0" t="0" r="0" b="0"/>
            <wp:docPr id="513462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2654" name="Picture 513462654"/>
                    <pic:cNvPicPr/>
                  </pic:nvPicPr>
                  <pic:blipFill>
                    <a:blip r:embed="rId33">
                      <a:extLst>
                        <a:ext uri="{28A0092B-C50C-407E-A947-70E740481C1C}">
                          <a14:useLocalDpi xmlns:a14="http://schemas.microsoft.com/office/drawing/2010/main"/>
                        </a:ext>
                      </a:extLst>
                    </a:blip>
                    <a:stretch>
                      <a:fillRect/>
                    </a:stretch>
                  </pic:blipFill>
                  <pic:spPr>
                    <a:xfrm>
                      <a:off x="0" y="0"/>
                      <a:ext cx="6124575" cy="3314700"/>
                    </a:xfrm>
                    <a:prstGeom prst="rect">
                      <a:avLst/>
                    </a:prstGeom>
                  </pic:spPr>
                </pic:pic>
              </a:graphicData>
            </a:graphic>
          </wp:inline>
        </w:drawing>
      </w:r>
    </w:p>
    <w:p w14:paraId="4D4FEE44" w14:textId="77777777" w:rsidR="0060489F" w:rsidRDefault="0060489F" w:rsidP="0060489F">
      <w:pPr>
        <w:jc w:val="center"/>
      </w:pPr>
      <w:r w:rsidRPr="2527BB4A">
        <w:rPr>
          <w:rFonts w:ascii="Calibri" w:eastAsia="Calibri" w:hAnsi="Calibri" w:cs="Calibri"/>
          <w:b/>
          <w:bCs/>
          <w:sz w:val="18"/>
          <w:szCs w:val="18"/>
        </w:rPr>
        <w:t>Figure 22: Incident lifecycle stages applied across security incidents.</w:t>
      </w:r>
    </w:p>
    <w:p w14:paraId="0E747F7F"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shows that incidents were managed through a defined lifecycle, including identification, containment, investigation, and recovery/closure.</w:t>
      </w:r>
    </w:p>
    <w:p w14:paraId="264BE7FB" w14:textId="77777777" w:rsidR="0060489F" w:rsidRDefault="0060489F" w:rsidP="0060489F">
      <w:pPr>
        <w:jc w:val="center"/>
      </w:pPr>
      <w:r w:rsidRPr="2527BB4A">
        <w:rPr>
          <w:rFonts w:ascii="Calibri" w:eastAsia="Calibri" w:hAnsi="Calibri" w:cs="Calibri"/>
          <w:sz w:val="21"/>
          <w:szCs w:val="21"/>
        </w:rPr>
        <w:t xml:space="preserve"> </w:t>
      </w:r>
    </w:p>
    <w:p w14:paraId="490F4E8B" w14:textId="77777777" w:rsidR="0060489F" w:rsidRDefault="0060489F" w:rsidP="0060489F">
      <w:pPr>
        <w:jc w:val="center"/>
      </w:pPr>
      <w:r>
        <w:rPr>
          <w:noProof/>
        </w:rPr>
        <w:drawing>
          <wp:inline distT="0" distB="0" distL="0" distR="0" wp14:anchorId="1E7FF476" wp14:editId="2DD21973">
            <wp:extent cx="6115050" cy="1314450"/>
            <wp:effectExtent l="0" t="0" r="0" b="0"/>
            <wp:docPr id="1616459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59581" name="Picture 1616459581"/>
                    <pic:cNvPicPr/>
                  </pic:nvPicPr>
                  <pic:blipFill>
                    <a:blip r:embed="rId34">
                      <a:extLst>
                        <a:ext uri="{28A0092B-C50C-407E-A947-70E740481C1C}">
                          <a14:useLocalDpi xmlns:a14="http://schemas.microsoft.com/office/drawing/2010/main"/>
                        </a:ext>
                      </a:extLst>
                    </a:blip>
                    <a:stretch>
                      <a:fillRect/>
                    </a:stretch>
                  </pic:blipFill>
                  <pic:spPr>
                    <a:xfrm>
                      <a:off x="0" y="0"/>
                      <a:ext cx="6115050" cy="1314450"/>
                    </a:xfrm>
                    <a:prstGeom prst="rect">
                      <a:avLst/>
                    </a:prstGeom>
                  </pic:spPr>
                </pic:pic>
              </a:graphicData>
            </a:graphic>
          </wp:inline>
        </w:drawing>
      </w:r>
    </w:p>
    <w:p w14:paraId="6B44F379" w14:textId="77777777" w:rsidR="0060489F" w:rsidRDefault="0060489F" w:rsidP="0060489F">
      <w:pPr>
        <w:jc w:val="center"/>
      </w:pPr>
      <w:r w:rsidRPr="2527BB4A">
        <w:rPr>
          <w:rFonts w:ascii="Calibri" w:eastAsia="Calibri" w:hAnsi="Calibri" w:cs="Calibri"/>
          <w:b/>
          <w:bCs/>
          <w:sz w:val="18"/>
          <w:szCs w:val="18"/>
        </w:rPr>
        <w:t>Figure 23: Improvement projects linked to priority asset risks with status, dates, and GRC ownership.</w:t>
      </w:r>
    </w:p>
    <w:p w14:paraId="4F3D6603"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three risk treatment projects were created and connected to priority risks.</w:t>
      </w:r>
    </w:p>
    <w:p w14:paraId="017F6114" w14:textId="77777777" w:rsidR="0060489F" w:rsidRDefault="0060489F" w:rsidP="0060489F">
      <w:pPr>
        <w:jc w:val="center"/>
      </w:pPr>
      <w:r w:rsidRPr="2527BB4A">
        <w:rPr>
          <w:rFonts w:ascii="Calibri" w:eastAsia="Calibri" w:hAnsi="Calibri" w:cs="Calibri"/>
          <w:sz w:val="21"/>
          <w:szCs w:val="21"/>
        </w:rPr>
        <w:lastRenderedPageBreak/>
        <w:t xml:space="preserve"> </w:t>
      </w:r>
    </w:p>
    <w:p w14:paraId="0EBBE388" w14:textId="77777777" w:rsidR="0060489F" w:rsidRDefault="0060489F" w:rsidP="0060489F">
      <w:pPr>
        <w:jc w:val="center"/>
      </w:pPr>
      <w:r>
        <w:rPr>
          <w:noProof/>
        </w:rPr>
        <w:drawing>
          <wp:inline distT="0" distB="0" distL="0" distR="0" wp14:anchorId="70272EA9" wp14:editId="2A35FA17">
            <wp:extent cx="6124575" cy="1123950"/>
            <wp:effectExtent l="0" t="0" r="0" b="0"/>
            <wp:docPr id="1328008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8434" name="Picture 1328008434"/>
                    <pic:cNvPicPr/>
                  </pic:nvPicPr>
                  <pic:blipFill>
                    <a:blip r:embed="rId35">
                      <a:extLst>
                        <a:ext uri="{28A0092B-C50C-407E-A947-70E740481C1C}">
                          <a14:useLocalDpi xmlns:a14="http://schemas.microsoft.com/office/drawing/2010/main"/>
                        </a:ext>
                      </a:extLst>
                    </a:blip>
                    <a:stretch>
                      <a:fillRect/>
                    </a:stretch>
                  </pic:blipFill>
                  <pic:spPr>
                    <a:xfrm>
                      <a:off x="0" y="0"/>
                      <a:ext cx="6124575" cy="1123950"/>
                    </a:xfrm>
                    <a:prstGeom prst="rect">
                      <a:avLst/>
                    </a:prstGeom>
                  </pic:spPr>
                </pic:pic>
              </a:graphicData>
            </a:graphic>
          </wp:inline>
        </w:drawing>
      </w:r>
    </w:p>
    <w:p w14:paraId="591492C6" w14:textId="77777777" w:rsidR="0060489F" w:rsidRDefault="0060489F" w:rsidP="0060489F">
      <w:pPr>
        <w:jc w:val="center"/>
      </w:pPr>
      <w:r w:rsidRPr="2527BB4A">
        <w:rPr>
          <w:rFonts w:ascii="Calibri" w:eastAsia="Calibri" w:hAnsi="Calibri" w:cs="Calibri"/>
          <w:b/>
          <w:bCs/>
          <w:sz w:val="18"/>
          <w:szCs w:val="18"/>
        </w:rPr>
        <w:t>Figure 24: Project tasks showing owners, completion rates, deadlines, and project linkage.</w:t>
      </w:r>
    </w:p>
    <w:p w14:paraId="054FAE61"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shows that improvement projects have actionable tasks and measurable progress rather than being empty project records.</w:t>
      </w:r>
    </w:p>
    <w:p w14:paraId="5CE1855F" w14:textId="77777777" w:rsidR="0060489F" w:rsidRDefault="0060489F" w:rsidP="0060489F">
      <w:pPr>
        <w:jc w:val="center"/>
      </w:pPr>
      <w:r w:rsidRPr="2527BB4A">
        <w:rPr>
          <w:rFonts w:ascii="Calibri" w:eastAsia="Calibri" w:hAnsi="Calibri" w:cs="Calibri"/>
          <w:sz w:val="21"/>
          <w:szCs w:val="21"/>
        </w:rPr>
        <w:t xml:space="preserve"> </w:t>
      </w:r>
    </w:p>
    <w:p w14:paraId="52C667F3" w14:textId="77777777" w:rsidR="0060489F" w:rsidRDefault="0060489F" w:rsidP="0060489F">
      <w:pPr>
        <w:jc w:val="center"/>
      </w:pPr>
      <w:r>
        <w:rPr>
          <w:noProof/>
        </w:rPr>
        <w:drawing>
          <wp:inline distT="0" distB="0" distL="0" distR="0" wp14:anchorId="73C7FF06" wp14:editId="5A8F6BA2">
            <wp:extent cx="6115050" cy="1428750"/>
            <wp:effectExtent l="0" t="0" r="0" b="0"/>
            <wp:docPr id="932503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3162" name="Picture 932503162"/>
                    <pic:cNvPicPr/>
                  </pic:nvPicPr>
                  <pic:blipFill>
                    <a:blip r:embed="rId36">
                      <a:extLst>
                        <a:ext uri="{28A0092B-C50C-407E-A947-70E740481C1C}">
                          <a14:useLocalDpi xmlns:a14="http://schemas.microsoft.com/office/drawing/2010/main"/>
                        </a:ext>
                      </a:extLst>
                    </a:blip>
                    <a:stretch>
                      <a:fillRect/>
                    </a:stretch>
                  </pic:blipFill>
                  <pic:spPr>
                    <a:xfrm>
                      <a:off x="0" y="0"/>
                      <a:ext cx="6115050" cy="1428750"/>
                    </a:xfrm>
                    <a:prstGeom prst="rect">
                      <a:avLst/>
                    </a:prstGeom>
                  </pic:spPr>
                </pic:pic>
              </a:graphicData>
            </a:graphic>
          </wp:inline>
        </w:drawing>
      </w:r>
    </w:p>
    <w:p w14:paraId="208EB856" w14:textId="77777777" w:rsidR="0060489F" w:rsidRDefault="0060489F" w:rsidP="0060489F">
      <w:pPr>
        <w:jc w:val="center"/>
      </w:pPr>
      <w:r w:rsidRPr="2527BB4A">
        <w:rPr>
          <w:rFonts w:ascii="Calibri" w:eastAsia="Calibri" w:hAnsi="Calibri" w:cs="Calibri"/>
          <w:b/>
          <w:bCs/>
          <w:sz w:val="18"/>
          <w:szCs w:val="18"/>
        </w:rPr>
        <w:t>Figure 25: Dashboard current compliance status for NIST CSF 2.0, Bahrain privacy, and government digital services compliance packages.</w:t>
      </w:r>
    </w:p>
    <w:p w14:paraId="1E4273AA"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compliance dashboard widget requirement and shows monitoring of the implemented compliance packages.</w:t>
      </w:r>
    </w:p>
    <w:p w14:paraId="765C11FA" w14:textId="77777777" w:rsidR="0060489F" w:rsidRDefault="0060489F" w:rsidP="0060489F">
      <w:pPr>
        <w:pStyle w:val="Heading2"/>
        <w:jc w:val="center"/>
        <w:rPr>
          <w:rFonts w:ascii="Calibri" w:eastAsia="Calibri" w:hAnsi="Calibri" w:cs="Calibri"/>
          <w:color w:val="374151"/>
          <w:sz w:val="26"/>
        </w:rPr>
      </w:pPr>
      <w:bookmarkStart w:id="12" w:name="_Toc230554814"/>
      <w:r w:rsidRPr="2527BB4A">
        <w:rPr>
          <w:rFonts w:ascii="Calibri" w:eastAsia="Calibri" w:hAnsi="Calibri" w:cs="Calibri"/>
          <w:color w:val="374151"/>
          <w:sz w:val="26"/>
        </w:rPr>
        <w:t>5.5 Additional Cross-Module Evidence</w:t>
      </w:r>
      <w:bookmarkEnd w:id="12"/>
    </w:p>
    <w:p w14:paraId="452AA020" w14:textId="77777777" w:rsidR="0060489F" w:rsidRDefault="0060489F" w:rsidP="0060489F">
      <w:pPr>
        <w:jc w:val="center"/>
      </w:pPr>
      <w:r w:rsidRPr="2527BB4A">
        <w:rPr>
          <w:rFonts w:ascii="Calibri" w:eastAsia="Calibri" w:hAnsi="Calibri" w:cs="Calibri"/>
          <w:sz w:val="20"/>
          <w:szCs w:val="20"/>
        </w:rPr>
        <w:t>The following updated screenshots were added to strengthen the final report evidence. They provide clearer proof of review cycles, cross-module linkages, compliance package ownership, and detailed compliance mapping across NIST CSF 2.0, government digital services, and Bahrain privacy requirements.</w:t>
      </w:r>
    </w:p>
    <w:p w14:paraId="0F4DD2A8" w14:textId="77777777" w:rsidR="0060489F" w:rsidRDefault="0060489F" w:rsidP="0060489F">
      <w:pPr>
        <w:jc w:val="center"/>
      </w:pPr>
      <w:r>
        <w:rPr>
          <w:noProof/>
        </w:rPr>
        <w:drawing>
          <wp:inline distT="0" distB="0" distL="0" distR="0" wp14:anchorId="4B2119C4" wp14:editId="4FE64DF7">
            <wp:extent cx="6219825" cy="2533650"/>
            <wp:effectExtent l="0" t="0" r="0" b="0"/>
            <wp:docPr id="762064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64233" name="Picture 762064233"/>
                    <pic:cNvPicPr/>
                  </pic:nvPicPr>
                  <pic:blipFill>
                    <a:blip r:embed="rId37">
                      <a:extLst>
                        <a:ext uri="{28A0092B-C50C-407E-A947-70E740481C1C}">
                          <a14:useLocalDpi xmlns:a14="http://schemas.microsoft.com/office/drawing/2010/main"/>
                        </a:ext>
                      </a:extLst>
                    </a:blip>
                    <a:stretch>
                      <a:fillRect/>
                    </a:stretch>
                  </pic:blipFill>
                  <pic:spPr>
                    <a:xfrm>
                      <a:off x="0" y="0"/>
                      <a:ext cx="6219825" cy="2533650"/>
                    </a:xfrm>
                    <a:prstGeom prst="rect">
                      <a:avLst/>
                    </a:prstGeom>
                  </pic:spPr>
                </pic:pic>
              </a:graphicData>
            </a:graphic>
          </wp:inline>
        </w:drawing>
      </w:r>
    </w:p>
    <w:p w14:paraId="37972124" w14:textId="77777777" w:rsidR="0060489F" w:rsidRDefault="0060489F" w:rsidP="0060489F">
      <w:pPr>
        <w:jc w:val="center"/>
      </w:pPr>
      <w:r w:rsidRPr="2527BB4A">
        <w:rPr>
          <w:rFonts w:ascii="Calibri" w:eastAsia="Calibri" w:hAnsi="Calibri" w:cs="Calibri"/>
          <w:b/>
          <w:bCs/>
          <w:sz w:val="20"/>
          <w:szCs w:val="20"/>
        </w:rPr>
        <w:t>Figure 26: Asset risk review records showing planned and completed review dates for priority risks.</w:t>
      </w:r>
    </w:p>
    <w:p w14:paraId="3BDF3F11" w14:textId="77777777" w:rsidR="0060489F" w:rsidRDefault="0060489F" w:rsidP="0060489F">
      <w:pPr>
        <w:jc w:val="center"/>
      </w:pPr>
      <w:r w:rsidRPr="2527BB4A">
        <w:rPr>
          <w:rFonts w:ascii="Calibri" w:eastAsia="Calibri" w:hAnsi="Calibri" w:cs="Calibri"/>
          <w:sz w:val="20"/>
          <w:szCs w:val="20"/>
        </w:rPr>
        <w:t>Relevance: This strengthens Student 1 evidence by showing that the asset risks were not only created, but also placed into a governance review cycle with assigned reviewers and planned review dates.</w:t>
      </w:r>
    </w:p>
    <w:p w14:paraId="7E83329C" w14:textId="77777777" w:rsidR="0060489F" w:rsidRDefault="0060489F" w:rsidP="0060489F">
      <w:pPr>
        <w:jc w:val="center"/>
      </w:pPr>
      <w:r>
        <w:rPr>
          <w:noProof/>
        </w:rPr>
        <w:lastRenderedPageBreak/>
        <w:drawing>
          <wp:inline distT="0" distB="0" distL="0" distR="0" wp14:anchorId="5149EDCC" wp14:editId="1C34889F">
            <wp:extent cx="6210300" cy="1724025"/>
            <wp:effectExtent l="0" t="0" r="0" b="0"/>
            <wp:docPr id="1305725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199" name="Picture 1305725199"/>
                    <pic:cNvPicPr/>
                  </pic:nvPicPr>
                  <pic:blipFill>
                    <a:blip r:embed="rId38">
                      <a:extLst>
                        <a:ext uri="{28A0092B-C50C-407E-A947-70E740481C1C}">
                          <a14:useLocalDpi xmlns:a14="http://schemas.microsoft.com/office/drawing/2010/main"/>
                        </a:ext>
                      </a:extLst>
                    </a:blip>
                    <a:stretch>
                      <a:fillRect/>
                    </a:stretch>
                  </pic:blipFill>
                  <pic:spPr>
                    <a:xfrm>
                      <a:off x="0" y="0"/>
                      <a:ext cx="6210300" cy="1724025"/>
                    </a:xfrm>
                    <a:prstGeom prst="rect">
                      <a:avLst/>
                    </a:prstGeom>
                  </pic:spPr>
                </pic:pic>
              </a:graphicData>
            </a:graphic>
          </wp:inline>
        </w:drawing>
      </w:r>
    </w:p>
    <w:p w14:paraId="0A3976CC" w14:textId="77777777" w:rsidR="0060489F" w:rsidRDefault="0060489F" w:rsidP="0060489F">
      <w:pPr>
        <w:jc w:val="center"/>
      </w:pPr>
      <w:r w:rsidRPr="2527BB4A">
        <w:rPr>
          <w:rFonts w:ascii="Calibri" w:eastAsia="Calibri" w:hAnsi="Calibri" w:cs="Calibri"/>
          <w:b/>
          <w:bCs/>
          <w:sz w:val="20"/>
          <w:szCs w:val="20"/>
        </w:rPr>
        <w:t>Figure 27: Policy library cross-module linkage view showing policies connected to compliance packages, risk treatments, data asset flows, and internal controls.</w:t>
      </w:r>
    </w:p>
    <w:p w14:paraId="598F27C8" w14:textId="77777777" w:rsidR="0060489F" w:rsidRDefault="0060489F" w:rsidP="0060489F">
      <w:pPr>
        <w:jc w:val="center"/>
      </w:pPr>
      <w:r w:rsidRPr="2527BB4A">
        <w:rPr>
          <w:rFonts w:ascii="Calibri" w:eastAsia="Calibri" w:hAnsi="Calibri" w:cs="Calibri"/>
          <w:sz w:val="20"/>
          <w:szCs w:val="20"/>
        </w:rPr>
        <w:t>Relevance: This strengthens Student 2 evidence by proving that policies are linked to risks, controls, compliance packages, and privacy data flows instead of remaining standalone documents.</w:t>
      </w:r>
    </w:p>
    <w:p w14:paraId="63F5FBEB" w14:textId="77777777" w:rsidR="0060489F" w:rsidRDefault="0060489F" w:rsidP="0060489F">
      <w:pPr>
        <w:jc w:val="center"/>
      </w:pPr>
      <w:r>
        <w:rPr>
          <w:noProof/>
        </w:rPr>
        <w:drawing>
          <wp:inline distT="0" distB="0" distL="0" distR="0" wp14:anchorId="266A099D" wp14:editId="4CFF9B4F">
            <wp:extent cx="6219825" cy="1400175"/>
            <wp:effectExtent l="0" t="0" r="0" b="0"/>
            <wp:docPr id="332353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585" name="Picture 332353585"/>
                    <pic:cNvPicPr/>
                  </pic:nvPicPr>
                  <pic:blipFill>
                    <a:blip r:embed="rId39">
                      <a:extLst>
                        <a:ext uri="{28A0092B-C50C-407E-A947-70E740481C1C}">
                          <a14:useLocalDpi xmlns:a14="http://schemas.microsoft.com/office/drawing/2010/main"/>
                        </a:ext>
                      </a:extLst>
                    </a:blip>
                    <a:stretch>
                      <a:fillRect/>
                    </a:stretch>
                  </pic:blipFill>
                  <pic:spPr>
                    <a:xfrm>
                      <a:off x="0" y="0"/>
                      <a:ext cx="6219825" cy="1400175"/>
                    </a:xfrm>
                    <a:prstGeom prst="rect">
                      <a:avLst/>
                    </a:prstGeom>
                  </pic:spPr>
                </pic:pic>
              </a:graphicData>
            </a:graphic>
          </wp:inline>
        </w:drawing>
      </w:r>
    </w:p>
    <w:p w14:paraId="6ECE6586" w14:textId="77777777" w:rsidR="0060489F" w:rsidRDefault="0060489F" w:rsidP="0060489F">
      <w:pPr>
        <w:jc w:val="center"/>
      </w:pPr>
      <w:r w:rsidRPr="2527BB4A">
        <w:rPr>
          <w:rFonts w:ascii="Calibri" w:eastAsia="Calibri" w:hAnsi="Calibri" w:cs="Calibri"/>
          <w:b/>
          <w:bCs/>
          <w:sz w:val="20"/>
          <w:szCs w:val="20"/>
        </w:rPr>
        <w:t>Figure 28: Compliance packages overview showing NIST CSF 2.0, Bahrain privacy, and government digital services packages with item counts and GRC contact ownership.</w:t>
      </w:r>
    </w:p>
    <w:p w14:paraId="7F19A8E2" w14:textId="77777777" w:rsidR="0060489F" w:rsidRDefault="0060489F" w:rsidP="0060489F">
      <w:pPr>
        <w:jc w:val="center"/>
      </w:pPr>
      <w:r w:rsidRPr="2527BB4A">
        <w:rPr>
          <w:rFonts w:ascii="Calibri" w:eastAsia="Calibri" w:hAnsi="Calibri" w:cs="Calibri"/>
          <w:sz w:val="20"/>
          <w:szCs w:val="20"/>
        </w:rPr>
        <w:t>Relevance: This strengthens Student 3 evidence by clearly showing the required NIST CSF 2.0 framework and additional sector-relevant compliance packages in the compliance module.</w:t>
      </w:r>
    </w:p>
    <w:p w14:paraId="1670D2D3" w14:textId="77777777" w:rsidR="0060489F" w:rsidRDefault="0060489F" w:rsidP="0060489F">
      <w:pPr>
        <w:jc w:val="center"/>
      </w:pPr>
      <w:r>
        <w:rPr>
          <w:noProof/>
        </w:rPr>
        <w:drawing>
          <wp:inline distT="0" distB="0" distL="0" distR="0" wp14:anchorId="04F60649" wp14:editId="6D5BD72A">
            <wp:extent cx="6210300" cy="1276350"/>
            <wp:effectExtent l="0" t="0" r="0" b="0"/>
            <wp:docPr id="1966466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6276" name="Picture 1966466276"/>
                    <pic:cNvPicPr/>
                  </pic:nvPicPr>
                  <pic:blipFill>
                    <a:blip r:embed="rId40">
                      <a:extLst>
                        <a:ext uri="{28A0092B-C50C-407E-A947-70E740481C1C}">
                          <a14:useLocalDpi xmlns:a14="http://schemas.microsoft.com/office/drawing/2010/main"/>
                        </a:ext>
                      </a:extLst>
                    </a:blip>
                    <a:stretch>
                      <a:fillRect/>
                    </a:stretch>
                  </pic:blipFill>
                  <pic:spPr>
                    <a:xfrm>
                      <a:off x="0" y="0"/>
                      <a:ext cx="6210300" cy="1276350"/>
                    </a:xfrm>
                    <a:prstGeom prst="rect">
                      <a:avLst/>
                    </a:prstGeom>
                  </pic:spPr>
                </pic:pic>
              </a:graphicData>
            </a:graphic>
          </wp:inline>
        </w:drawing>
      </w:r>
    </w:p>
    <w:p w14:paraId="0154B1B6" w14:textId="77777777" w:rsidR="0060489F" w:rsidRDefault="0060489F" w:rsidP="0060489F">
      <w:pPr>
        <w:jc w:val="center"/>
      </w:pPr>
      <w:r w:rsidRPr="2527BB4A">
        <w:rPr>
          <w:rFonts w:ascii="Calibri" w:eastAsia="Calibri" w:hAnsi="Calibri" w:cs="Calibri"/>
          <w:b/>
          <w:bCs/>
          <w:sz w:val="20"/>
          <w:szCs w:val="20"/>
        </w:rPr>
        <w:t>Figure 29: Government digital services compliance analysis showing four sector requirements marked as compliant and mapped to supporting controls and policies.</w:t>
      </w:r>
    </w:p>
    <w:p w14:paraId="29324A6A" w14:textId="77777777" w:rsidR="0060489F" w:rsidRDefault="0060489F" w:rsidP="0060489F">
      <w:pPr>
        <w:jc w:val="center"/>
      </w:pPr>
      <w:r w:rsidRPr="2527BB4A">
        <w:rPr>
          <w:rFonts w:ascii="Calibri" w:eastAsia="Calibri" w:hAnsi="Calibri" w:cs="Calibri"/>
          <w:sz w:val="20"/>
          <w:szCs w:val="20"/>
        </w:rPr>
        <w:t xml:space="preserve">Relevance: This proves that sector-specific compliance requirements were mapped to real </w:t>
      </w:r>
      <w:proofErr w:type="spellStart"/>
      <w:r w:rsidRPr="2527BB4A">
        <w:rPr>
          <w:rFonts w:ascii="Calibri" w:eastAsia="Calibri" w:hAnsi="Calibri" w:cs="Calibri"/>
          <w:sz w:val="20"/>
          <w:szCs w:val="20"/>
        </w:rPr>
        <w:t>Eramba</w:t>
      </w:r>
      <w:proofErr w:type="spellEnd"/>
      <w:r w:rsidRPr="2527BB4A">
        <w:rPr>
          <w:rFonts w:ascii="Calibri" w:eastAsia="Calibri" w:hAnsi="Calibri" w:cs="Calibri"/>
          <w:sz w:val="20"/>
          <w:szCs w:val="20"/>
        </w:rPr>
        <w:t xml:space="preserve"> treatment evidence, including internal controls and policies.</w:t>
      </w:r>
    </w:p>
    <w:p w14:paraId="095DA04D" w14:textId="77777777" w:rsidR="0060489F" w:rsidRDefault="0060489F" w:rsidP="0060489F">
      <w:pPr>
        <w:jc w:val="center"/>
      </w:pPr>
      <w:r>
        <w:rPr>
          <w:noProof/>
        </w:rPr>
        <w:drawing>
          <wp:inline distT="0" distB="0" distL="0" distR="0" wp14:anchorId="775A4C62" wp14:editId="5E313B9E">
            <wp:extent cx="6219825" cy="1266825"/>
            <wp:effectExtent l="0" t="0" r="0" b="0"/>
            <wp:docPr id="322519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19418" name="Picture 322519418"/>
                    <pic:cNvPicPr/>
                  </pic:nvPicPr>
                  <pic:blipFill>
                    <a:blip r:embed="rId41">
                      <a:extLst>
                        <a:ext uri="{28A0092B-C50C-407E-A947-70E740481C1C}">
                          <a14:useLocalDpi xmlns:a14="http://schemas.microsoft.com/office/drawing/2010/main"/>
                        </a:ext>
                      </a:extLst>
                    </a:blip>
                    <a:stretch>
                      <a:fillRect/>
                    </a:stretch>
                  </pic:blipFill>
                  <pic:spPr>
                    <a:xfrm>
                      <a:off x="0" y="0"/>
                      <a:ext cx="6219825" cy="1266825"/>
                    </a:xfrm>
                    <a:prstGeom prst="rect">
                      <a:avLst/>
                    </a:prstGeom>
                  </pic:spPr>
                </pic:pic>
              </a:graphicData>
            </a:graphic>
          </wp:inline>
        </w:drawing>
      </w:r>
    </w:p>
    <w:p w14:paraId="67DB5624" w14:textId="77777777" w:rsidR="0060489F" w:rsidRDefault="0060489F" w:rsidP="0060489F">
      <w:pPr>
        <w:jc w:val="center"/>
      </w:pPr>
      <w:r w:rsidRPr="2527BB4A">
        <w:rPr>
          <w:rFonts w:ascii="Calibri" w:eastAsia="Calibri" w:hAnsi="Calibri" w:cs="Calibri"/>
          <w:b/>
          <w:bCs/>
          <w:sz w:val="20"/>
          <w:szCs w:val="20"/>
        </w:rPr>
        <w:t>Figure 30: Bahrain personal data protection compliance analysis showing the lawful processing requirement marked as compliant and mapped to access control evidence.</w:t>
      </w:r>
    </w:p>
    <w:p w14:paraId="6484930E" w14:textId="77777777" w:rsidR="0060489F" w:rsidRDefault="0060489F" w:rsidP="0060489F">
      <w:pPr>
        <w:jc w:val="center"/>
      </w:pPr>
      <w:r w:rsidRPr="2527BB4A">
        <w:rPr>
          <w:rFonts w:ascii="Calibri" w:eastAsia="Calibri" w:hAnsi="Calibri" w:cs="Calibri"/>
          <w:sz w:val="20"/>
          <w:szCs w:val="20"/>
        </w:rPr>
        <w:t>Relevance: This supports the privacy and regulatory context by showing that the Bahrain privacy requirement was assessed and mapped to the identity governance policy and MFA control.</w:t>
      </w:r>
    </w:p>
    <w:p w14:paraId="4D0A7EDD" w14:textId="77777777" w:rsidR="0060489F" w:rsidRDefault="0060489F" w:rsidP="0060489F">
      <w:pPr>
        <w:jc w:val="center"/>
      </w:pPr>
      <w:r>
        <w:rPr>
          <w:noProof/>
        </w:rPr>
        <w:lastRenderedPageBreak/>
        <w:drawing>
          <wp:inline distT="0" distB="0" distL="0" distR="0" wp14:anchorId="21C90B85" wp14:editId="38CBAF1B">
            <wp:extent cx="6219825" cy="2962275"/>
            <wp:effectExtent l="0" t="0" r="0" b="0"/>
            <wp:docPr id="388024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4190" name="Picture 388024190"/>
                    <pic:cNvPicPr/>
                  </pic:nvPicPr>
                  <pic:blipFill>
                    <a:blip r:embed="rId42">
                      <a:extLst>
                        <a:ext uri="{28A0092B-C50C-407E-A947-70E740481C1C}">
                          <a14:useLocalDpi xmlns:a14="http://schemas.microsoft.com/office/drawing/2010/main"/>
                        </a:ext>
                      </a:extLst>
                    </a:blip>
                    <a:stretch>
                      <a:fillRect/>
                    </a:stretch>
                  </pic:blipFill>
                  <pic:spPr>
                    <a:xfrm>
                      <a:off x="0" y="0"/>
                      <a:ext cx="6219825" cy="2962275"/>
                    </a:xfrm>
                    <a:prstGeom prst="rect">
                      <a:avLst/>
                    </a:prstGeom>
                  </pic:spPr>
                </pic:pic>
              </a:graphicData>
            </a:graphic>
          </wp:inline>
        </w:drawing>
      </w:r>
    </w:p>
    <w:p w14:paraId="26B1CB04" w14:textId="77777777" w:rsidR="0060489F" w:rsidRDefault="0060489F" w:rsidP="0060489F">
      <w:pPr>
        <w:jc w:val="center"/>
      </w:pPr>
      <w:r w:rsidRPr="2527BB4A">
        <w:rPr>
          <w:rFonts w:ascii="Calibri" w:eastAsia="Calibri" w:hAnsi="Calibri" w:cs="Calibri"/>
          <w:b/>
          <w:bCs/>
          <w:sz w:val="20"/>
          <w:szCs w:val="20"/>
        </w:rPr>
        <w:t>Figure 31: NIST CSF 2.0 compliance analysis showing governance requirements mapped to controls and policies.</w:t>
      </w:r>
    </w:p>
    <w:p w14:paraId="0DC60D0E" w14:textId="77777777" w:rsidR="0060489F" w:rsidRDefault="0060489F" w:rsidP="0060489F">
      <w:pPr>
        <w:jc w:val="center"/>
      </w:pPr>
      <w:r w:rsidRPr="2527BB4A">
        <w:rPr>
          <w:rFonts w:ascii="Calibri" w:eastAsia="Calibri" w:hAnsi="Calibri" w:cs="Calibri"/>
          <w:sz w:val="20"/>
          <w:szCs w:val="20"/>
        </w:rPr>
        <w:t>Relevance: This strengthens the compliance mapping evidence by showing NIST governance requirements with compliant strategy values and supporting treatment links.</w:t>
      </w:r>
    </w:p>
    <w:p w14:paraId="01EF9932" w14:textId="77777777" w:rsidR="0060489F" w:rsidRDefault="0060489F" w:rsidP="0060489F">
      <w:pPr>
        <w:jc w:val="center"/>
      </w:pPr>
      <w:r>
        <w:rPr>
          <w:noProof/>
        </w:rPr>
        <w:drawing>
          <wp:inline distT="0" distB="0" distL="0" distR="0" wp14:anchorId="790964B7" wp14:editId="7869AC60">
            <wp:extent cx="6219825" cy="3028950"/>
            <wp:effectExtent l="0" t="0" r="0" b="0"/>
            <wp:docPr id="585948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48632" name="Picture 585948632"/>
                    <pic:cNvPicPr/>
                  </pic:nvPicPr>
                  <pic:blipFill>
                    <a:blip r:embed="rId43">
                      <a:extLst>
                        <a:ext uri="{28A0092B-C50C-407E-A947-70E740481C1C}">
                          <a14:useLocalDpi xmlns:a14="http://schemas.microsoft.com/office/drawing/2010/main"/>
                        </a:ext>
                      </a:extLst>
                    </a:blip>
                    <a:stretch>
                      <a:fillRect/>
                    </a:stretch>
                  </pic:blipFill>
                  <pic:spPr>
                    <a:xfrm>
                      <a:off x="0" y="0"/>
                      <a:ext cx="6219825" cy="3028950"/>
                    </a:xfrm>
                    <a:prstGeom prst="rect">
                      <a:avLst/>
                    </a:prstGeom>
                  </pic:spPr>
                </pic:pic>
              </a:graphicData>
            </a:graphic>
          </wp:inline>
        </w:drawing>
      </w:r>
    </w:p>
    <w:p w14:paraId="5FD4D519" w14:textId="77777777" w:rsidR="0060489F" w:rsidRDefault="0060489F" w:rsidP="0060489F">
      <w:pPr>
        <w:jc w:val="center"/>
      </w:pPr>
      <w:r w:rsidRPr="2527BB4A">
        <w:rPr>
          <w:rFonts w:ascii="Calibri" w:eastAsia="Calibri" w:hAnsi="Calibri" w:cs="Calibri"/>
          <w:b/>
          <w:bCs/>
          <w:sz w:val="20"/>
          <w:szCs w:val="20"/>
        </w:rPr>
        <w:t>Figure 32: NIST CSF 2.0 asset management requirement mapping linked to backup and recovery treatment evidence.</w:t>
      </w:r>
    </w:p>
    <w:p w14:paraId="03001A4C" w14:textId="77777777" w:rsidR="0060489F" w:rsidRDefault="0060489F" w:rsidP="0060489F">
      <w:pPr>
        <w:jc w:val="center"/>
      </w:pPr>
      <w:r w:rsidRPr="2527BB4A">
        <w:rPr>
          <w:rFonts w:ascii="Calibri" w:eastAsia="Calibri" w:hAnsi="Calibri" w:cs="Calibri"/>
          <w:sz w:val="20"/>
          <w:szCs w:val="20"/>
        </w:rPr>
        <w:t>Relevance: This shows that asset inventory and recovery-related requirements were connected to the Backup and Recovery Control and Data Resilience and Recovery Policy.</w:t>
      </w:r>
    </w:p>
    <w:p w14:paraId="35FD838B" w14:textId="77777777" w:rsidR="0060489F" w:rsidRDefault="0060489F" w:rsidP="0060489F">
      <w:pPr>
        <w:jc w:val="center"/>
      </w:pPr>
      <w:r>
        <w:rPr>
          <w:noProof/>
        </w:rPr>
        <w:lastRenderedPageBreak/>
        <w:drawing>
          <wp:inline distT="0" distB="0" distL="0" distR="0" wp14:anchorId="0906CE4C" wp14:editId="6524F0FB">
            <wp:extent cx="6210300" cy="3038475"/>
            <wp:effectExtent l="0" t="0" r="0" b="0"/>
            <wp:docPr id="1122978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8046" name="Picture 1122978046"/>
                    <pic:cNvPicPr/>
                  </pic:nvPicPr>
                  <pic:blipFill>
                    <a:blip r:embed="rId44">
                      <a:extLst>
                        <a:ext uri="{28A0092B-C50C-407E-A947-70E740481C1C}">
                          <a14:useLocalDpi xmlns:a14="http://schemas.microsoft.com/office/drawing/2010/main"/>
                        </a:ext>
                      </a:extLst>
                    </a:blip>
                    <a:stretch>
                      <a:fillRect/>
                    </a:stretch>
                  </pic:blipFill>
                  <pic:spPr>
                    <a:xfrm>
                      <a:off x="0" y="0"/>
                      <a:ext cx="6210300" cy="3038475"/>
                    </a:xfrm>
                    <a:prstGeom prst="rect">
                      <a:avLst/>
                    </a:prstGeom>
                  </pic:spPr>
                </pic:pic>
              </a:graphicData>
            </a:graphic>
          </wp:inline>
        </w:drawing>
      </w:r>
    </w:p>
    <w:p w14:paraId="59AC2C3C" w14:textId="77777777" w:rsidR="0060489F" w:rsidRDefault="0060489F" w:rsidP="0060489F">
      <w:pPr>
        <w:jc w:val="center"/>
      </w:pPr>
      <w:r w:rsidRPr="2527BB4A">
        <w:rPr>
          <w:rFonts w:ascii="Calibri" w:eastAsia="Calibri" w:hAnsi="Calibri" w:cs="Calibri"/>
          <w:b/>
          <w:bCs/>
          <w:sz w:val="20"/>
          <w:szCs w:val="20"/>
        </w:rPr>
        <w:t>Figure 33: NIST CSF 2.0 identity and access requirement mapping linked to MFA and identity governance evidence.</w:t>
      </w:r>
    </w:p>
    <w:p w14:paraId="3D29E83E" w14:textId="77777777" w:rsidR="0060489F" w:rsidRDefault="0060489F" w:rsidP="0060489F">
      <w:pPr>
        <w:jc w:val="center"/>
      </w:pPr>
      <w:r w:rsidRPr="2527BB4A">
        <w:rPr>
          <w:rFonts w:ascii="Calibri" w:eastAsia="Calibri" w:hAnsi="Calibri" w:cs="Calibri"/>
          <w:sz w:val="20"/>
          <w:szCs w:val="20"/>
        </w:rPr>
        <w:t>Relevance: This directly supports the access control compliance requirement by showing PR.AA-01 marked compliant and mapped to the Multi-Factor Authentication Control and Identity Governance policy.</w:t>
      </w:r>
    </w:p>
    <w:p w14:paraId="0BBF6253" w14:textId="77777777" w:rsidR="0060489F" w:rsidRDefault="0060489F" w:rsidP="0060489F">
      <w:pPr>
        <w:jc w:val="center"/>
      </w:pPr>
      <w:r>
        <w:rPr>
          <w:noProof/>
        </w:rPr>
        <w:drawing>
          <wp:inline distT="0" distB="0" distL="0" distR="0" wp14:anchorId="553DAFF0" wp14:editId="3A937376">
            <wp:extent cx="6210300" cy="3086100"/>
            <wp:effectExtent l="0" t="0" r="0" b="0"/>
            <wp:docPr id="774579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9289" name="Picture 774579289"/>
                    <pic:cNvPicPr/>
                  </pic:nvPicPr>
                  <pic:blipFill>
                    <a:blip r:embed="rId45">
                      <a:extLst>
                        <a:ext uri="{28A0092B-C50C-407E-A947-70E740481C1C}">
                          <a14:useLocalDpi xmlns:a14="http://schemas.microsoft.com/office/drawing/2010/main"/>
                        </a:ext>
                      </a:extLst>
                    </a:blip>
                    <a:stretch>
                      <a:fillRect/>
                    </a:stretch>
                  </pic:blipFill>
                  <pic:spPr>
                    <a:xfrm>
                      <a:off x="0" y="0"/>
                      <a:ext cx="6210300" cy="3086100"/>
                    </a:xfrm>
                    <a:prstGeom prst="rect">
                      <a:avLst/>
                    </a:prstGeom>
                  </pic:spPr>
                </pic:pic>
              </a:graphicData>
            </a:graphic>
          </wp:inline>
        </w:drawing>
      </w:r>
    </w:p>
    <w:p w14:paraId="482BCEC9" w14:textId="77777777" w:rsidR="0060489F" w:rsidRDefault="0060489F" w:rsidP="0060489F">
      <w:pPr>
        <w:jc w:val="center"/>
      </w:pPr>
      <w:r w:rsidRPr="2527BB4A">
        <w:rPr>
          <w:rFonts w:ascii="Calibri" w:eastAsia="Calibri" w:hAnsi="Calibri" w:cs="Calibri"/>
          <w:b/>
          <w:bCs/>
          <w:sz w:val="20"/>
          <w:szCs w:val="20"/>
        </w:rPr>
        <w:t>Figure 34: NIST CSF 2.0 detection and response mappings linked to incident reporting and email security controls.</w:t>
      </w:r>
    </w:p>
    <w:p w14:paraId="53A8DD8B" w14:textId="77777777" w:rsidR="0060489F" w:rsidRDefault="0060489F" w:rsidP="0060489F">
      <w:pPr>
        <w:jc w:val="center"/>
      </w:pPr>
      <w:r w:rsidRPr="2527BB4A">
        <w:rPr>
          <w:rFonts w:ascii="Calibri" w:eastAsia="Calibri" w:hAnsi="Calibri" w:cs="Calibri"/>
          <w:sz w:val="20"/>
          <w:szCs w:val="20"/>
        </w:rPr>
        <w:t>Relevance: This confirms that response and monitoring requirements were mapped to the Incident Reporting and Escalation Control, Incident Response Policy, Email Filtering control, and Email Security Policy.</w:t>
      </w:r>
    </w:p>
    <w:p w14:paraId="10480640" w14:textId="77777777" w:rsidR="0060489F" w:rsidRDefault="0060489F" w:rsidP="0060489F">
      <w:pPr>
        <w:pStyle w:val="Heading1"/>
        <w:rPr>
          <w:rFonts w:ascii="Calibri" w:eastAsia="Calibri" w:hAnsi="Calibri" w:cs="Calibri"/>
          <w:color w:val="1F2937"/>
          <w:sz w:val="32"/>
          <w:szCs w:val="32"/>
        </w:rPr>
      </w:pPr>
      <w:bookmarkStart w:id="13" w:name="_Toc230554815"/>
      <w:r w:rsidRPr="2527BB4A">
        <w:rPr>
          <w:rFonts w:ascii="Calibri" w:eastAsia="Calibri" w:hAnsi="Calibri" w:cs="Calibri"/>
          <w:color w:val="1F2937"/>
          <w:sz w:val="32"/>
          <w:szCs w:val="32"/>
        </w:rPr>
        <w:t>6. Analysis and Discussion</w:t>
      </w:r>
      <w:bookmarkEnd w:id="13"/>
    </w:p>
    <w:p w14:paraId="3624762E" w14:textId="77777777" w:rsidR="0060489F" w:rsidRDefault="0060489F" w:rsidP="0060489F">
      <w:pPr>
        <w:pStyle w:val="Heading2"/>
        <w:rPr>
          <w:rFonts w:ascii="Calibri" w:eastAsia="Calibri" w:hAnsi="Calibri" w:cs="Calibri"/>
          <w:color w:val="374151"/>
          <w:sz w:val="26"/>
        </w:rPr>
      </w:pPr>
      <w:bookmarkStart w:id="14" w:name="_Toc230554816"/>
      <w:r w:rsidRPr="2527BB4A">
        <w:rPr>
          <w:rFonts w:ascii="Calibri" w:eastAsia="Calibri" w:hAnsi="Calibri" w:cs="Calibri"/>
          <w:color w:val="374151"/>
          <w:sz w:val="26"/>
        </w:rPr>
        <w:t>6.1 Top Risk Interpretation</w:t>
      </w:r>
      <w:bookmarkEnd w:id="14"/>
    </w:p>
    <w:p w14:paraId="2FD68DA4" w14:textId="77777777" w:rsidR="0060489F" w:rsidRDefault="0060489F" w:rsidP="0060489F">
      <w:r w:rsidRPr="2527BB4A">
        <w:rPr>
          <w:rFonts w:ascii="Calibri" w:eastAsia="Calibri" w:hAnsi="Calibri" w:cs="Calibri"/>
          <w:sz w:val="21"/>
          <w:szCs w:val="21"/>
        </w:rPr>
        <w:t>In the Risk Matrix, it is evident that there were some risks that were initially classified as High and Severe risks. Some of the risks include the risk of access to citizens' data without authorization and risks related to HR data and governmental services. In the treatment indicators, it is evident that the residual risks have been reduced through mitigation strategies.</w:t>
      </w:r>
    </w:p>
    <w:tbl>
      <w:tblPr>
        <w:tblStyle w:val="TableGrid"/>
        <w:tblW w:w="0" w:type="auto"/>
        <w:tblLook w:val="04A0" w:firstRow="1" w:lastRow="0" w:firstColumn="1" w:lastColumn="0" w:noHBand="0" w:noVBand="1"/>
      </w:tblPr>
      <w:tblGrid>
        <w:gridCol w:w="2876"/>
        <w:gridCol w:w="2898"/>
        <w:gridCol w:w="4096"/>
      </w:tblGrid>
      <w:tr w:rsidR="0060489F" w14:paraId="709F6E61"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550498A1" w14:textId="77777777" w:rsidR="0060489F" w:rsidRDefault="0060489F" w:rsidP="00C325FF">
            <w:r w:rsidRPr="2527BB4A">
              <w:rPr>
                <w:rFonts w:ascii="Calibri" w:eastAsia="Calibri" w:hAnsi="Calibri" w:cs="Calibri"/>
                <w:b/>
                <w:bCs/>
                <w:color w:val="FFFFFF" w:themeColor="background1"/>
                <w:sz w:val="17"/>
                <w:szCs w:val="17"/>
              </w:rPr>
              <w:t>Priority Risk</w:t>
            </w:r>
          </w:p>
        </w:tc>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2C604057" w14:textId="77777777" w:rsidR="0060489F" w:rsidRDefault="0060489F" w:rsidP="00C325FF">
            <w:r w:rsidRPr="2527BB4A">
              <w:rPr>
                <w:rFonts w:ascii="Calibri" w:eastAsia="Calibri" w:hAnsi="Calibri" w:cs="Calibri"/>
                <w:b/>
                <w:bCs/>
                <w:color w:val="FFFFFF" w:themeColor="background1"/>
                <w:sz w:val="17"/>
                <w:szCs w:val="17"/>
              </w:rPr>
              <w:t>Main Impact</w:t>
            </w:r>
          </w:p>
        </w:tc>
        <w:tc>
          <w:tcPr>
            <w:tcW w:w="462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3911A02" w14:textId="77777777" w:rsidR="0060489F" w:rsidRDefault="0060489F" w:rsidP="00C325FF">
            <w:r w:rsidRPr="2527BB4A">
              <w:rPr>
                <w:rFonts w:ascii="Calibri" w:eastAsia="Calibri" w:hAnsi="Calibri" w:cs="Calibri"/>
                <w:b/>
                <w:bCs/>
                <w:color w:val="FFFFFF" w:themeColor="background1"/>
                <w:sz w:val="17"/>
                <w:szCs w:val="17"/>
              </w:rPr>
              <w:t>Treatment Approach</w:t>
            </w:r>
          </w:p>
        </w:tc>
      </w:tr>
      <w:tr w:rsidR="0060489F" w14:paraId="162EF93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5A6D29" w14:textId="77777777" w:rsidR="0060489F" w:rsidRDefault="0060489F" w:rsidP="00C325FF">
            <w:r w:rsidRPr="2527BB4A">
              <w:rPr>
                <w:rFonts w:ascii="Calibri" w:eastAsia="Calibri" w:hAnsi="Calibri" w:cs="Calibri"/>
                <w:sz w:val="17"/>
                <w:szCs w:val="17"/>
              </w:rPr>
              <w:lastRenderedPageBreak/>
              <w:t>Unauthorized Access to Citizen Records</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A835B" w14:textId="77777777" w:rsidR="0060489F" w:rsidRDefault="0060489F" w:rsidP="00C325FF">
            <w:r w:rsidRPr="2527BB4A">
              <w:rPr>
                <w:rFonts w:ascii="Calibri" w:eastAsia="Calibri" w:hAnsi="Calibri" w:cs="Calibri"/>
                <w:sz w:val="17"/>
                <w:szCs w:val="17"/>
              </w:rPr>
              <w:t>Privacy breach, identity misuse, legal/regulatory impact</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DFC26" w14:textId="77777777" w:rsidR="0060489F" w:rsidRDefault="0060489F" w:rsidP="00C325FF">
            <w:r w:rsidRPr="2527BB4A">
              <w:rPr>
                <w:rFonts w:ascii="Calibri" w:eastAsia="Calibri" w:hAnsi="Calibri" w:cs="Calibri"/>
                <w:sz w:val="17"/>
                <w:szCs w:val="17"/>
              </w:rPr>
              <w:t>MFA Control, Identity Governance Policy, access control improvement project</w:t>
            </w:r>
          </w:p>
        </w:tc>
      </w:tr>
      <w:tr w:rsidR="0060489F" w14:paraId="29C56C1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BDB20" w14:textId="77777777" w:rsidR="0060489F" w:rsidRDefault="0060489F" w:rsidP="00C325FF">
            <w:r w:rsidRPr="2527BB4A">
              <w:rPr>
                <w:rFonts w:ascii="Calibri" w:eastAsia="Calibri" w:hAnsi="Calibri" w:cs="Calibri"/>
                <w:sz w:val="17"/>
                <w:szCs w:val="17"/>
              </w:rPr>
              <w:t>Ransomware in HR Records System</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215D1" w14:textId="77777777" w:rsidR="0060489F" w:rsidRDefault="0060489F" w:rsidP="00C325FF">
            <w:r w:rsidRPr="2527BB4A">
              <w:rPr>
                <w:rFonts w:ascii="Calibri" w:eastAsia="Calibri" w:hAnsi="Calibri" w:cs="Calibri"/>
                <w:sz w:val="17"/>
                <w:szCs w:val="17"/>
              </w:rPr>
              <w:t>Loss of employee records, service disruption, recovery cost</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FBDFCD" w14:textId="77777777" w:rsidR="0060489F" w:rsidRDefault="0060489F" w:rsidP="00C325FF">
            <w:r w:rsidRPr="2527BB4A">
              <w:rPr>
                <w:rFonts w:ascii="Calibri" w:eastAsia="Calibri" w:hAnsi="Calibri" w:cs="Calibri"/>
                <w:sz w:val="17"/>
                <w:szCs w:val="17"/>
              </w:rPr>
              <w:t>Backup and Recovery Control, Data Resilience Policy, ransomware recovery project</w:t>
            </w:r>
          </w:p>
        </w:tc>
      </w:tr>
      <w:tr w:rsidR="0060489F" w14:paraId="4E27B010"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D0F6DE" w14:textId="77777777" w:rsidR="0060489F" w:rsidRDefault="0060489F" w:rsidP="00C325FF">
            <w:r w:rsidRPr="2527BB4A">
              <w:rPr>
                <w:rFonts w:ascii="Calibri" w:eastAsia="Calibri" w:hAnsi="Calibri" w:cs="Calibri"/>
                <w:sz w:val="17"/>
                <w:szCs w:val="17"/>
              </w:rPr>
              <w:t>Phishing Through Government Email System</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B58D3" w14:textId="77777777" w:rsidR="0060489F" w:rsidRDefault="0060489F" w:rsidP="00C325FF">
            <w:r w:rsidRPr="2527BB4A">
              <w:rPr>
                <w:rFonts w:ascii="Calibri" w:eastAsia="Calibri" w:hAnsi="Calibri" w:cs="Calibri"/>
                <w:sz w:val="17"/>
                <w:szCs w:val="17"/>
              </w:rPr>
              <w:t>Credential compromise and unauthorized access</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AB56A4" w14:textId="77777777" w:rsidR="0060489F" w:rsidRDefault="0060489F" w:rsidP="00C325FF">
            <w:r w:rsidRPr="2527BB4A">
              <w:rPr>
                <w:rFonts w:ascii="Calibri" w:eastAsia="Calibri" w:hAnsi="Calibri" w:cs="Calibri"/>
                <w:sz w:val="17"/>
                <w:szCs w:val="17"/>
              </w:rPr>
              <w:t>Email Filtering Control, Email Security Policy, phishing protection project</w:t>
            </w:r>
          </w:p>
        </w:tc>
      </w:tr>
      <w:tr w:rsidR="0060489F" w14:paraId="2A8376E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A3186" w14:textId="77777777" w:rsidR="0060489F" w:rsidRDefault="0060489F" w:rsidP="00C325FF">
            <w:r w:rsidRPr="2527BB4A">
              <w:rPr>
                <w:rFonts w:ascii="Calibri" w:eastAsia="Calibri" w:hAnsi="Calibri" w:cs="Calibri"/>
                <w:sz w:val="17"/>
                <w:szCs w:val="17"/>
              </w:rPr>
              <w:t>Service Outage in Virtual Server Infrastructure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6AC81C" w14:textId="77777777" w:rsidR="0060489F" w:rsidRDefault="0060489F" w:rsidP="00C325FF">
            <w:r w:rsidRPr="2527BB4A">
              <w:rPr>
                <w:rFonts w:ascii="Calibri" w:eastAsia="Calibri" w:hAnsi="Calibri" w:cs="Calibri"/>
                <w:sz w:val="17"/>
                <w:szCs w:val="17"/>
              </w:rPr>
              <w:t>Availability impact to government digital services</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8B9942" w14:textId="77777777" w:rsidR="0060489F" w:rsidRDefault="0060489F" w:rsidP="00C325FF">
            <w:r w:rsidRPr="2527BB4A">
              <w:rPr>
                <w:rFonts w:ascii="Calibri" w:eastAsia="Calibri" w:hAnsi="Calibri" w:cs="Calibri"/>
                <w:sz w:val="17"/>
                <w:szCs w:val="17"/>
              </w:rPr>
              <w:t>Incident Reporting and Escalation Control, Incident Response Policy</w:t>
            </w:r>
          </w:p>
        </w:tc>
      </w:tr>
    </w:tbl>
    <w:p w14:paraId="10766F57" w14:textId="77777777" w:rsidR="0060489F" w:rsidRDefault="0060489F" w:rsidP="0060489F">
      <w:pPr>
        <w:pStyle w:val="Heading2"/>
        <w:rPr>
          <w:rFonts w:ascii="Calibri" w:eastAsia="Calibri" w:hAnsi="Calibri" w:cs="Calibri"/>
          <w:color w:val="374151"/>
          <w:sz w:val="26"/>
        </w:rPr>
      </w:pPr>
      <w:bookmarkStart w:id="15" w:name="_Toc230554817"/>
      <w:r w:rsidRPr="2527BB4A">
        <w:rPr>
          <w:rFonts w:ascii="Calibri" w:eastAsia="Calibri" w:hAnsi="Calibri" w:cs="Calibri"/>
          <w:color w:val="374151"/>
          <w:sz w:val="26"/>
        </w:rPr>
        <w:t>6.2 Compliance and Privacy Interpretation</w:t>
      </w:r>
      <w:bookmarkEnd w:id="15"/>
    </w:p>
    <w:p w14:paraId="2A9A1F25" w14:textId="77777777" w:rsidR="0060489F" w:rsidRDefault="0060489F" w:rsidP="0060489F">
      <w:r w:rsidRPr="2527BB4A">
        <w:rPr>
          <w:rFonts w:ascii="Calibri" w:eastAsia="Calibri" w:hAnsi="Calibri" w:cs="Calibri"/>
          <w:sz w:val="20"/>
          <w:szCs w:val="20"/>
        </w:rPr>
        <w:t>The evidence for compliance includes mapping NIST CSF 2.0 and governmental/privacy compliance requirements. The extra compliance screenshots further substantiate this evidence through providing several mappings for governmental digital service compliance, Bahrain privacy compliance, and NIST CSF 2.0, including control and policy treatments. The reason this is critical is that the auditors require an ability to map the requirements to evidence of governance provided by the organization. Privacy-related evidence suggests that the organization has determined types of personal information processed; purpose, use, owner, data processors; and relevant control and policy treatments of data flows.</w:t>
      </w:r>
    </w:p>
    <w:p w14:paraId="75A98D4E" w14:textId="77777777" w:rsidR="0060489F" w:rsidRDefault="0060489F" w:rsidP="0060489F">
      <w:pPr>
        <w:pStyle w:val="Heading2"/>
        <w:rPr>
          <w:rFonts w:ascii="Calibri" w:eastAsia="Calibri" w:hAnsi="Calibri" w:cs="Calibri"/>
          <w:color w:val="374151"/>
          <w:sz w:val="26"/>
        </w:rPr>
      </w:pPr>
      <w:bookmarkStart w:id="16" w:name="_Toc230554818"/>
      <w:r w:rsidRPr="2527BB4A">
        <w:rPr>
          <w:rFonts w:ascii="Calibri" w:eastAsia="Calibri" w:hAnsi="Calibri" w:cs="Calibri"/>
          <w:color w:val="374151"/>
          <w:sz w:val="26"/>
        </w:rPr>
        <w:t>6.3 Incident and Improvement Interpretation</w:t>
      </w:r>
      <w:bookmarkEnd w:id="16"/>
    </w:p>
    <w:p w14:paraId="049ED264" w14:textId="77777777" w:rsidR="0060489F" w:rsidRDefault="0060489F" w:rsidP="0060489F">
      <w:r w:rsidRPr="2527BB4A">
        <w:rPr>
          <w:rFonts w:ascii="Calibri" w:eastAsia="Calibri" w:hAnsi="Calibri" w:cs="Calibri"/>
          <w:sz w:val="21"/>
          <w:szCs w:val="21"/>
        </w:rPr>
        <w:t>Incidents records have shown that there is an integration of the security operation with the GRC system where each incident has some relationship with certain risks and assets or controls involved. The improvements are carried out through risk treatment to improve remediation activities. They involve having owners, deadlines, and progress rates towards completion.</w:t>
      </w:r>
    </w:p>
    <w:p w14:paraId="5BF9ECEA" w14:textId="77777777" w:rsidR="0060489F" w:rsidRDefault="0060489F" w:rsidP="0060489F">
      <w:pPr>
        <w:pStyle w:val="Heading1"/>
        <w:rPr>
          <w:rFonts w:ascii="Calibri" w:eastAsia="Calibri" w:hAnsi="Calibri" w:cs="Calibri"/>
          <w:color w:val="1F2937"/>
          <w:sz w:val="32"/>
          <w:szCs w:val="32"/>
        </w:rPr>
      </w:pPr>
      <w:bookmarkStart w:id="17" w:name="_Toc230554819"/>
      <w:r w:rsidRPr="2527BB4A">
        <w:rPr>
          <w:rFonts w:ascii="Calibri" w:eastAsia="Calibri" w:hAnsi="Calibri" w:cs="Calibri"/>
          <w:color w:val="1F2937"/>
          <w:sz w:val="32"/>
          <w:szCs w:val="32"/>
        </w:rPr>
        <w:t>7. Conclusion and Recommendations</w:t>
      </w:r>
      <w:bookmarkEnd w:id="17"/>
    </w:p>
    <w:p w14:paraId="1E02BBC1" w14:textId="77777777" w:rsidR="0060489F" w:rsidRDefault="0060489F" w:rsidP="0060489F">
      <w:r w:rsidRPr="2527BB4A">
        <w:rPr>
          <w:rFonts w:ascii="Calibri" w:eastAsia="Calibri" w:hAnsi="Calibri" w:cs="Calibri"/>
          <w:sz w:val="21"/>
          <w:szCs w:val="21"/>
        </w:rPr>
        <w:t xml:space="preserve">The </w:t>
      </w:r>
      <w:proofErr w:type="spellStart"/>
      <w:r w:rsidRPr="2527BB4A">
        <w:rPr>
          <w:rFonts w:ascii="Calibri" w:eastAsia="Calibri" w:hAnsi="Calibri" w:cs="Calibri"/>
          <w:sz w:val="21"/>
          <w:szCs w:val="21"/>
        </w:rPr>
        <w:t>Eramba</w:t>
      </w:r>
      <w:proofErr w:type="spellEnd"/>
      <w:r w:rsidRPr="2527BB4A">
        <w:rPr>
          <w:rFonts w:ascii="Calibri" w:eastAsia="Calibri" w:hAnsi="Calibri" w:cs="Calibri"/>
          <w:sz w:val="21"/>
          <w:szCs w:val="21"/>
        </w:rPr>
        <w:t xml:space="preserve"> implementation successfully demonstrates a complete GRC system for a government digital services organization. The system documents business units, assets, risk classifications, risks, policies, controls, audits, maintenances, compliance frameworks, privacy records, third parties, data flows, incidents, projects, and dashboard reporting. The evidence shows that the required modules were implemented and that the records are connected across </w:t>
      </w:r>
      <w:proofErr w:type="spellStart"/>
      <w:r w:rsidRPr="2527BB4A">
        <w:rPr>
          <w:rFonts w:ascii="Calibri" w:eastAsia="Calibri" w:hAnsi="Calibri" w:cs="Calibri"/>
          <w:sz w:val="21"/>
          <w:szCs w:val="21"/>
        </w:rPr>
        <w:t>Eramba</w:t>
      </w:r>
      <w:proofErr w:type="spellEnd"/>
      <w:r w:rsidRPr="2527BB4A">
        <w:rPr>
          <w:rFonts w:ascii="Calibri" w:eastAsia="Calibri" w:hAnsi="Calibri" w:cs="Calibri"/>
          <w:sz w:val="21"/>
          <w:szCs w:val="21"/>
        </w:rPr>
        <w:t xml:space="preserve"> modules.</w:t>
      </w:r>
    </w:p>
    <w:p w14:paraId="69E9A06B" w14:textId="77777777" w:rsidR="0060489F" w:rsidRDefault="0060489F" w:rsidP="0060489F">
      <w:pPr>
        <w:pStyle w:val="Heading2"/>
        <w:rPr>
          <w:rFonts w:ascii="Calibri" w:eastAsia="Calibri" w:hAnsi="Calibri" w:cs="Calibri"/>
          <w:color w:val="374151"/>
          <w:sz w:val="26"/>
        </w:rPr>
      </w:pPr>
      <w:bookmarkStart w:id="18" w:name="_Toc230554820"/>
      <w:r w:rsidRPr="2527BB4A">
        <w:rPr>
          <w:rFonts w:ascii="Calibri" w:eastAsia="Calibri" w:hAnsi="Calibri" w:cs="Calibri"/>
          <w:color w:val="374151"/>
          <w:sz w:val="26"/>
        </w:rPr>
        <w:t>Recommendations</w:t>
      </w:r>
      <w:bookmarkEnd w:id="18"/>
    </w:p>
    <w:p w14:paraId="42BC29BF"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Complete periodic review cycles for all policies, controls, risks, and privacy records before each audit period.</w:t>
      </w:r>
    </w:p>
    <w:p w14:paraId="479A6E69"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Use the dashboard regularly to monitor high and severe risks and verify that treatment projects are reducing residual exposure.</w:t>
      </w:r>
    </w:p>
    <w:p w14:paraId="0A8A8CD0"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Continue expanding compliance mapping beyond the minimum five requirements so management can see broader framework coverage.</w:t>
      </w:r>
    </w:p>
    <w:p w14:paraId="0048B2CD"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 xml:space="preserve">Test incident response stages using tabletop exercises and record the outcome in </w:t>
      </w:r>
      <w:proofErr w:type="spellStart"/>
      <w:r w:rsidRPr="2527BB4A">
        <w:rPr>
          <w:rFonts w:cs="Calibri"/>
          <w:sz w:val="21"/>
          <w:szCs w:val="21"/>
        </w:rPr>
        <w:t>Eramba</w:t>
      </w:r>
      <w:proofErr w:type="spellEnd"/>
      <w:r w:rsidRPr="2527BB4A">
        <w:rPr>
          <w:rFonts w:cs="Calibri"/>
          <w:sz w:val="21"/>
          <w:szCs w:val="21"/>
        </w:rPr>
        <w:t xml:space="preserve"> as evidence.</w:t>
      </w:r>
    </w:p>
    <w:p w14:paraId="00000E89"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Review third-party contracts and ensure processors support reporting, privacy requests, and secure data handling requirements.</w:t>
      </w:r>
    </w:p>
    <w:p w14:paraId="1D3A49C2" w14:textId="77777777" w:rsidR="0060489F" w:rsidRDefault="0060489F" w:rsidP="0060489F">
      <w:pPr>
        <w:rPr>
          <w:rFonts w:eastAsia="Calibri" w:cs="Calibri"/>
          <w:sz w:val="21"/>
          <w:szCs w:val="21"/>
        </w:rPr>
      </w:pPr>
      <w:r w:rsidRPr="2527BB4A">
        <w:rPr>
          <w:rFonts w:ascii="Calibri" w:eastAsia="Calibri" w:hAnsi="Calibri" w:cs="Calibri"/>
          <w:sz w:val="21"/>
          <w:szCs w:val="21"/>
        </w:rPr>
        <w:t xml:space="preserve">In general, this implementation proves that </w:t>
      </w:r>
      <w:proofErr w:type="spellStart"/>
      <w:r w:rsidRPr="2527BB4A">
        <w:rPr>
          <w:rFonts w:ascii="Calibri" w:eastAsia="Calibri" w:hAnsi="Calibri" w:cs="Calibri"/>
          <w:sz w:val="21"/>
          <w:szCs w:val="21"/>
        </w:rPr>
        <w:t>Eramba</w:t>
      </w:r>
      <w:proofErr w:type="spellEnd"/>
      <w:r w:rsidRPr="2527BB4A">
        <w:rPr>
          <w:rFonts w:ascii="Calibri" w:eastAsia="Calibri" w:hAnsi="Calibri" w:cs="Calibri"/>
          <w:sz w:val="21"/>
          <w:szCs w:val="21"/>
        </w:rPr>
        <w:t xml:space="preserve"> is capable of integrating the various functions such as governance, risk management, compliance analysis, privacy management, and incident response all into one trackable system.</w:t>
      </w:r>
    </w:p>
    <w:p w14:paraId="602C4ADD" w14:textId="77777777" w:rsidR="0060489F" w:rsidRDefault="0060489F" w:rsidP="0060489F">
      <w:pPr>
        <w:pStyle w:val="Heading1"/>
        <w:jc w:val="center"/>
        <w:rPr>
          <w:rFonts w:ascii="Calibri" w:eastAsia="Calibri" w:hAnsi="Calibri" w:cs="Calibri"/>
          <w:color w:val="1F2937"/>
          <w:sz w:val="32"/>
          <w:szCs w:val="32"/>
        </w:rPr>
      </w:pPr>
    </w:p>
    <w:p w14:paraId="1E40EB23" w14:textId="77777777" w:rsidR="0060489F" w:rsidRDefault="0060489F" w:rsidP="0060489F">
      <w:pPr>
        <w:pStyle w:val="Heading1"/>
        <w:rPr>
          <w:rFonts w:ascii="Calibri" w:eastAsia="Calibri" w:hAnsi="Calibri" w:cs="Calibri"/>
          <w:color w:val="1F2937"/>
          <w:sz w:val="32"/>
          <w:szCs w:val="32"/>
        </w:rPr>
      </w:pPr>
      <w:bookmarkStart w:id="19" w:name="_Toc230554821"/>
      <w:r w:rsidRPr="2527BB4A">
        <w:rPr>
          <w:rFonts w:ascii="Calibri" w:eastAsia="Calibri" w:hAnsi="Calibri" w:cs="Calibri"/>
          <w:color w:val="1F2937"/>
          <w:sz w:val="32"/>
          <w:szCs w:val="32"/>
        </w:rPr>
        <w:t>8. Workload Contribution Table</w:t>
      </w:r>
      <w:bookmarkEnd w:id="19"/>
    </w:p>
    <w:tbl>
      <w:tblPr>
        <w:tblStyle w:val="TableGrid"/>
        <w:tblW w:w="0" w:type="auto"/>
        <w:tblLook w:val="04A0" w:firstRow="1" w:lastRow="0" w:firstColumn="1" w:lastColumn="0" w:noHBand="0" w:noVBand="1"/>
      </w:tblPr>
      <w:tblGrid>
        <w:gridCol w:w="1523"/>
        <w:gridCol w:w="1569"/>
        <w:gridCol w:w="1259"/>
        <w:gridCol w:w="1305"/>
        <w:gridCol w:w="2404"/>
        <w:gridCol w:w="1810"/>
      </w:tblGrid>
      <w:tr w:rsidR="0060489F" w14:paraId="17784794"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B8951F1" w14:textId="77777777" w:rsidR="0060489F" w:rsidRDefault="0060489F" w:rsidP="00C325FF">
            <w:r w:rsidRPr="2527BB4A">
              <w:rPr>
                <w:rFonts w:ascii="Calibri" w:eastAsia="Calibri" w:hAnsi="Calibri" w:cs="Calibri"/>
                <w:b/>
                <w:bCs/>
                <w:color w:val="FFFFFF" w:themeColor="background1"/>
                <w:sz w:val="17"/>
                <w:szCs w:val="17"/>
              </w:rPr>
              <w:t>Student</w:t>
            </w:r>
          </w:p>
        </w:tc>
        <w:tc>
          <w:tcPr>
            <w:tcW w:w="231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E19552F" w14:textId="77777777" w:rsidR="0060489F" w:rsidRDefault="0060489F" w:rsidP="00C325FF">
            <w:r w:rsidRPr="2527BB4A">
              <w:rPr>
                <w:rFonts w:ascii="Calibri" w:eastAsia="Calibri" w:hAnsi="Calibri" w:cs="Calibri"/>
                <w:b/>
                <w:bCs/>
                <w:color w:val="FFFFFF" w:themeColor="background1"/>
                <w:sz w:val="17"/>
                <w:szCs w:val="17"/>
              </w:rPr>
              <w:t>Role</w:t>
            </w:r>
          </w:p>
        </w:tc>
        <w:tc>
          <w:tcPr>
            <w:tcW w:w="174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CE59C41" w14:textId="77777777" w:rsidR="0060489F" w:rsidRDefault="0060489F" w:rsidP="00C325FF">
            <w:r w:rsidRPr="2527BB4A">
              <w:rPr>
                <w:rFonts w:ascii="Calibri" w:eastAsia="Calibri" w:hAnsi="Calibri" w:cs="Calibri"/>
                <w:b/>
                <w:bCs/>
                <w:color w:val="FFFFFF" w:themeColor="background1"/>
                <w:sz w:val="17"/>
                <w:szCs w:val="17"/>
              </w:rPr>
              <w:t>Assigned Workload</w:t>
            </w:r>
          </w:p>
        </w:tc>
        <w:tc>
          <w:tcPr>
            <w:tcW w:w="174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FA83B96" w14:textId="77777777" w:rsidR="0060489F" w:rsidRDefault="0060489F" w:rsidP="00C325FF">
            <w:r w:rsidRPr="2527BB4A">
              <w:rPr>
                <w:rFonts w:ascii="Calibri" w:eastAsia="Calibri" w:hAnsi="Calibri" w:cs="Calibri"/>
                <w:b/>
                <w:bCs/>
                <w:color w:val="FFFFFF" w:themeColor="background1"/>
                <w:sz w:val="17"/>
                <w:szCs w:val="17"/>
              </w:rPr>
              <w:t>Completed Workload</w:t>
            </w:r>
          </w:p>
        </w:tc>
        <w:tc>
          <w:tcPr>
            <w:tcW w:w="375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402B865" w14:textId="77777777" w:rsidR="0060489F" w:rsidRDefault="0060489F" w:rsidP="00C325FF">
            <w:r w:rsidRPr="2527BB4A">
              <w:rPr>
                <w:rFonts w:ascii="Calibri" w:eastAsia="Calibri" w:hAnsi="Calibri" w:cs="Calibri"/>
                <w:b/>
                <w:bCs/>
                <w:color w:val="FFFFFF" w:themeColor="background1"/>
                <w:sz w:val="17"/>
                <w:szCs w:val="17"/>
              </w:rPr>
              <w:t>Main Tasks Completed</w:t>
            </w:r>
          </w:p>
        </w:tc>
        <w:tc>
          <w:tcPr>
            <w:tcW w:w="289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768B86F" w14:textId="77777777" w:rsidR="0060489F" w:rsidRDefault="0060489F" w:rsidP="00C325FF">
            <w:r w:rsidRPr="2527BB4A">
              <w:rPr>
                <w:rFonts w:ascii="Calibri" w:eastAsia="Calibri" w:hAnsi="Calibri" w:cs="Calibri"/>
                <w:b/>
                <w:bCs/>
                <w:color w:val="FFFFFF" w:themeColor="background1"/>
                <w:sz w:val="17"/>
                <w:szCs w:val="17"/>
              </w:rPr>
              <w:t>Peer Review Remarks</w:t>
            </w:r>
          </w:p>
        </w:tc>
      </w:tr>
      <w:tr w:rsidR="0060489F" w14:paraId="7C1F6723"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EB6A7" w14:textId="77777777" w:rsidR="0060489F" w:rsidRDefault="0060489F" w:rsidP="00C325FF">
            <w:r w:rsidRPr="2527BB4A">
              <w:rPr>
                <w:rFonts w:ascii="Calibri" w:eastAsia="Calibri" w:hAnsi="Calibri" w:cs="Calibri"/>
                <w:sz w:val="17"/>
                <w:szCs w:val="17"/>
              </w:rPr>
              <w:t>Student 1: Abdulrahman Altairey 202304613</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22638" w14:textId="77777777" w:rsidR="0060489F" w:rsidRDefault="0060489F" w:rsidP="00C325FF">
            <w:r w:rsidRPr="2527BB4A">
              <w:rPr>
                <w:rFonts w:ascii="Calibri" w:eastAsia="Calibri" w:hAnsi="Calibri" w:cs="Calibri"/>
                <w:sz w:val="17"/>
                <w:szCs w:val="17"/>
              </w:rPr>
              <w:t>Asset and Risk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10E6D"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2374DD"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47397F" w14:textId="77777777" w:rsidR="0060489F" w:rsidRDefault="0060489F" w:rsidP="00C325FF">
            <w:r w:rsidRPr="2527BB4A">
              <w:rPr>
                <w:rFonts w:ascii="Calibri" w:eastAsia="Calibri" w:hAnsi="Calibri" w:cs="Calibri"/>
                <w:sz w:val="17"/>
                <w:szCs w:val="17"/>
              </w:rPr>
              <w:t>Business units, assets, liabilities, risk scoring, appetite matrix, asset risk register</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75969A" w14:textId="77777777" w:rsidR="0060489F" w:rsidRDefault="0060489F" w:rsidP="00C325FF">
            <w:r w:rsidRPr="2527BB4A">
              <w:rPr>
                <w:rFonts w:ascii="Calibri" w:eastAsia="Calibri" w:hAnsi="Calibri" w:cs="Calibri"/>
                <w:sz w:val="17"/>
                <w:szCs w:val="17"/>
              </w:rPr>
              <w:t>Completed assigned tasks and evidence.</w:t>
            </w:r>
          </w:p>
        </w:tc>
      </w:tr>
      <w:tr w:rsidR="0060489F" w14:paraId="227B2AAA"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497B5" w14:textId="77777777" w:rsidR="0060489F" w:rsidRDefault="0060489F" w:rsidP="00C325FF">
            <w:r w:rsidRPr="2527BB4A">
              <w:rPr>
                <w:rFonts w:ascii="Calibri" w:eastAsia="Calibri" w:hAnsi="Calibri" w:cs="Calibri"/>
                <w:sz w:val="17"/>
                <w:szCs w:val="17"/>
              </w:rPr>
              <w:lastRenderedPageBreak/>
              <w:t>Student 2: Abdulelah Slais 202300436</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CED79" w14:textId="77777777" w:rsidR="0060489F" w:rsidRDefault="0060489F" w:rsidP="00C325FF">
            <w:r w:rsidRPr="2527BB4A">
              <w:rPr>
                <w:rFonts w:ascii="Calibri" w:eastAsia="Calibri" w:hAnsi="Calibri" w:cs="Calibri"/>
                <w:sz w:val="17"/>
                <w:szCs w:val="17"/>
              </w:rPr>
              <w:t>Policy and Control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2EF1F4"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0503EB"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425E4" w14:textId="77777777" w:rsidR="0060489F" w:rsidRDefault="0060489F" w:rsidP="00C325FF">
            <w:r w:rsidRPr="2527BB4A">
              <w:rPr>
                <w:rFonts w:ascii="Calibri" w:eastAsia="Calibri" w:hAnsi="Calibri" w:cs="Calibri"/>
                <w:sz w:val="17"/>
                <w:szCs w:val="17"/>
              </w:rPr>
              <w:t>Policies, versions/reviews, internal controls, audits, maintenances, risk-control-policy linkage</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E554D" w14:textId="77777777" w:rsidR="0060489F" w:rsidRDefault="0060489F" w:rsidP="00C325FF">
            <w:r w:rsidRPr="2527BB4A">
              <w:rPr>
                <w:rFonts w:ascii="Calibri" w:eastAsia="Calibri" w:hAnsi="Calibri" w:cs="Calibri"/>
                <w:sz w:val="17"/>
                <w:szCs w:val="17"/>
              </w:rPr>
              <w:t>Completed assigned tasks and evidence.</w:t>
            </w:r>
          </w:p>
        </w:tc>
      </w:tr>
      <w:tr w:rsidR="0060489F" w14:paraId="1F369483"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207E5E" w14:textId="77777777" w:rsidR="0060489F" w:rsidRDefault="0060489F" w:rsidP="00C325FF">
            <w:pPr>
              <w:rPr>
                <w:rFonts w:eastAsia="Calibri" w:cs="Calibri"/>
                <w:sz w:val="17"/>
                <w:szCs w:val="17"/>
              </w:rPr>
            </w:pPr>
            <w:r w:rsidRPr="2527BB4A">
              <w:rPr>
                <w:rFonts w:ascii="Calibri" w:eastAsia="Calibri" w:hAnsi="Calibri" w:cs="Calibri"/>
                <w:sz w:val="17"/>
                <w:szCs w:val="17"/>
              </w:rPr>
              <w:t xml:space="preserve">Student 3: </w:t>
            </w:r>
            <w:proofErr w:type="spellStart"/>
            <w:r w:rsidRPr="2527BB4A">
              <w:rPr>
                <w:rFonts w:ascii="Calibri" w:eastAsia="Calibri" w:hAnsi="Calibri" w:cs="Calibri"/>
                <w:sz w:val="17"/>
                <w:szCs w:val="17"/>
              </w:rPr>
              <w:t>khalid</w:t>
            </w:r>
            <w:proofErr w:type="spellEnd"/>
            <w:r w:rsidRPr="2527BB4A">
              <w:rPr>
                <w:rFonts w:ascii="Calibri" w:eastAsia="Calibri" w:hAnsi="Calibri" w:cs="Calibri"/>
                <w:sz w:val="17"/>
                <w:szCs w:val="17"/>
              </w:rPr>
              <w:t xml:space="preserve"> Alhariri 202302473</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CC857" w14:textId="77777777" w:rsidR="0060489F" w:rsidRDefault="0060489F" w:rsidP="00C325FF">
            <w:r w:rsidRPr="2527BB4A">
              <w:rPr>
                <w:rFonts w:ascii="Calibri" w:eastAsia="Calibri" w:hAnsi="Calibri" w:cs="Calibri"/>
                <w:sz w:val="17"/>
                <w:szCs w:val="17"/>
              </w:rPr>
              <w:t>Compliance and Privacy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BCE6"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190CE"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D1317" w14:textId="77777777" w:rsidR="0060489F" w:rsidRDefault="0060489F" w:rsidP="00C325FF">
            <w:r w:rsidRPr="2527BB4A">
              <w:rPr>
                <w:rFonts w:ascii="Calibri" w:eastAsia="Calibri" w:hAnsi="Calibri" w:cs="Calibri"/>
                <w:sz w:val="17"/>
                <w:szCs w:val="17"/>
              </w:rPr>
              <w:t>NIST import, additional framework, compliance mappings, privacy data assets, processing activities, third parties, data flows</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2348B" w14:textId="77777777" w:rsidR="0060489F" w:rsidRDefault="0060489F" w:rsidP="00C325FF">
            <w:r w:rsidRPr="2527BB4A">
              <w:rPr>
                <w:rFonts w:ascii="Calibri" w:eastAsia="Calibri" w:hAnsi="Calibri" w:cs="Calibri"/>
                <w:sz w:val="17"/>
                <w:szCs w:val="17"/>
              </w:rPr>
              <w:t>Completed assigned tasks and evidence.</w:t>
            </w:r>
          </w:p>
        </w:tc>
      </w:tr>
      <w:tr w:rsidR="0060489F" w14:paraId="35A59F6F"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EC1B2B" w14:textId="77777777" w:rsidR="0060489F" w:rsidRDefault="0060489F" w:rsidP="00C325FF">
            <w:pPr>
              <w:rPr>
                <w:rFonts w:eastAsia="Calibri" w:cs="Calibri"/>
                <w:sz w:val="17"/>
                <w:szCs w:val="17"/>
              </w:rPr>
            </w:pPr>
            <w:r w:rsidRPr="2527BB4A">
              <w:rPr>
                <w:rFonts w:ascii="Calibri" w:eastAsia="Calibri" w:hAnsi="Calibri" w:cs="Calibri"/>
                <w:sz w:val="17"/>
                <w:szCs w:val="17"/>
              </w:rPr>
              <w:t>Student 4: Abdullah Hoth 202302552</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AEF39" w14:textId="77777777" w:rsidR="0060489F" w:rsidRDefault="0060489F" w:rsidP="00C325FF">
            <w:r w:rsidRPr="2527BB4A">
              <w:rPr>
                <w:rFonts w:ascii="Calibri" w:eastAsia="Calibri" w:hAnsi="Calibri" w:cs="Calibri"/>
                <w:sz w:val="17"/>
                <w:szCs w:val="17"/>
              </w:rPr>
              <w:t>Integration, Incident and Reporting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185D2A"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AC6AF"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50AC7" w14:textId="77777777" w:rsidR="0060489F" w:rsidRDefault="0060489F" w:rsidP="00C325FF">
            <w:r w:rsidRPr="2527BB4A">
              <w:rPr>
                <w:rFonts w:ascii="Calibri" w:eastAsia="Calibri" w:hAnsi="Calibri" w:cs="Calibri"/>
                <w:sz w:val="17"/>
                <w:szCs w:val="17"/>
              </w:rPr>
              <w:t>Incidents, incident stages, improvement projects, project tasks, dashboard screenshots, evidence organization</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5B6103" w14:textId="77777777" w:rsidR="0060489F" w:rsidRDefault="0060489F" w:rsidP="00C325FF">
            <w:r w:rsidRPr="2527BB4A">
              <w:rPr>
                <w:rFonts w:ascii="Calibri" w:eastAsia="Calibri" w:hAnsi="Calibri" w:cs="Calibri"/>
                <w:sz w:val="17"/>
                <w:szCs w:val="17"/>
              </w:rPr>
              <w:t>Completed assigned tasks and final integration.</w:t>
            </w:r>
          </w:p>
        </w:tc>
      </w:tr>
    </w:tbl>
    <w:p w14:paraId="2DE23C2B" w14:textId="77777777" w:rsidR="0060489F" w:rsidRDefault="0060489F" w:rsidP="0060489F">
      <w:pPr>
        <w:pStyle w:val="Heading1"/>
        <w:rPr>
          <w:rFonts w:ascii="Calibri" w:eastAsia="Calibri" w:hAnsi="Calibri" w:cs="Calibri"/>
          <w:color w:val="1F2937"/>
          <w:sz w:val="32"/>
          <w:szCs w:val="32"/>
        </w:rPr>
      </w:pPr>
      <w:bookmarkStart w:id="20" w:name="_Toc230554822"/>
      <w:r w:rsidRPr="2527BB4A">
        <w:rPr>
          <w:rFonts w:ascii="Calibri" w:eastAsia="Calibri" w:hAnsi="Calibri" w:cs="Calibri"/>
          <w:color w:val="1F2937"/>
          <w:sz w:val="32"/>
          <w:szCs w:val="32"/>
        </w:rPr>
        <w:t>9. References</w:t>
      </w:r>
      <w:bookmarkEnd w:id="20"/>
    </w:p>
    <w:p w14:paraId="0949EB87"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IT8515 course project brief: Real-time GRC system design and implementation using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i/>
          <w:iCs/>
          <w:sz w:val="21"/>
          <w:szCs w:val="21"/>
        </w:rPr>
        <w:t xml:space="preserve"> platform</w:t>
      </w:r>
      <w:r w:rsidRPr="00C44132">
        <w:rPr>
          <w:rFonts w:ascii="Calibri" w:eastAsia="Calibri" w:hAnsi="Calibri" w:cs="Calibri"/>
          <w:sz w:val="21"/>
          <w:szCs w:val="21"/>
        </w:rPr>
        <w:t>.</w:t>
      </w:r>
    </w:p>
    <w:p w14:paraId="73DD60D9"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7 lab: Asset and risk — Identifying and creating risks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0ED957A0"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8 lab: Policies — Creating and managing policies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43035317"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9 lab — Part 1: Mapping controls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71977B82"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9 lab — Part 2: Performing compliance analysis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5B6A287B"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10 lab: Data privacy — Managing data privacy using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129FD313"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National Institute of Standards and Technology. (2024). </w:t>
      </w:r>
      <w:r w:rsidRPr="00C44132">
        <w:rPr>
          <w:rFonts w:ascii="Calibri" w:eastAsia="Calibri" w:hAnsi="Calibri" w:cs="Calibri"/>
          <w:i/>
          <w:iCs/>
          <w:sz w:val="21"/>
          <w:szCs w:val="21"/>
        </w:rPr>
        <w:t>The NIST Cybersecurity Framework (CSF) 2.0</w:t>
      </w:r>
      <w:r w:rsidRPr="00C44132">
        <w:rPr>
          <w:rFonts w:ascii="Calibri" w:eastAsia="Calibri" w:hAnsi="Calibri" w:cs="Calibri"/>
          <w:sz w:val="21"/>
          <w:szCs w:val="21"/>
        </w:rPr>
        <w:t xml:space="preserve">. U.S. Department of Commerce. </w:t>
      </w:r>
      <w:hyperlink r:id="rId46" w:tgtFrame="_new" w:history="1">
        <w:r w:rsidRPr="00C44132">
          <w:rPr>
            <w:rStyle w:val="Hyperlink"/>
            <w:rFonts w:ascii="Calibri" w:eastAsia="Calibri" w:hAnsi="Calibri" w:cs="Calibri"/>
            <w:sz w:val="21"/>
            <w:szCs w:val="21"/>
          </w:rPr>
          <w:t>https://www.nist.gov/cyberframework</w:t>
        </w:r>
      </w:hyperlink>
    </w:p>
    <w:p w14:paraId="187131F5"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Kingdom of Bahrain. (2018). </w:t>
      </w:r>
      <w:r w:rsidRPr="00C44132">
        <w:rPr>
          <w:rFonts w:ascii="Calibri" w:eastAsia="Calibri" w:hAnsi="Calibri" w:cs="Calibri"/>
          <w:i/>
          <w:iCs/>
          <w:sz w:val="21"/>
          <w:szCs w:val="21"/>
        </w:rPr>
        <w:t>Law No. 30 of 2018 with respect to Personal Data Protection Law</w:t>
      </w:r>
      <w:r w:rsidRPr="00C44132">
        <w:rPr>
          <w:rFonts w:ascii="Calibri" w:eastAsia="Calibri" w:hAnsi="Calibri" w:cs="Calibri"/>
          <w:sz w:val="21"/>
          <w:szCs w:val="21"/>
        </w:rPr>
        <w:t xml:space="preserve">. Personal Data Protection Authority. </w:t>
      </w:r>
      <w:hyperlink r:id="rId47" w:tgtFrame="_new" w:history="1">
        <w:r w:rsidRPr="00C44132">
          <w:rPr>
            <w:rStyle w:val="Hyperlink"/>
            <w:rFonts w:ascii="Calibri" w:eastAsia="Calibri" w:hAnsi="Calibri" w:cs="Calibri"/>
            <w:sz w:val="21"/>
            <w:szCs w:val="21"/>
          </w:rPr>
          <w:t>https://www.pdp.gov.bh/</w:t>
        </w:r>
      </w:hyperlink>
    </w:p>
    <w:p w14:paraId="4996445E" w14:textId="77777777" w:rsidR="00C44132" w:rsidRPr="00C44132" w:rsidRDefault="00C44132" w:rsidP="00C44132">
      <w:pPr>
        <w:rPr>
          <w:rFonts w:ascii="Calibri" w:eastAsia="Calibri" w:hAnsi="Calibri" w:cs="Calibri"/>
          <w:sz w:val="21"/>
          <w:szCs w:val="21"/>
        </w:rPr>
      </w:pPr>
      <w:proofErr w:type="spellStart"/>
      <w:r w:rsidRPr="00C44132">
        <w:rPr>
          <w:rFonts w:ascii="Calibri" w:eastAsia="Calibri" w:hAnsi="Calibri" w:cs="Calibri"/>
          <w:sz w:val="21"/>
          <w:szCs w:val="21"/>
        </w:rPr>
        <w:t>Eramba</w:t>
      </w:r>
      <w:proofErr w:type="spellEnd"/>
      <w:r w:rsidRPr="00C44132">
        <w:rPr>
          <w:rFonts w:ascii="Calibri" w:eastAsia="Calibri" w:hAnsi="Calibri" w:cs="Calibri"/>
          <w:sz w:val="21"/>
          <w:szCs w:val="21"/>
        </w:rPr>
        <w:t xml:space="preserve">. (n.d.).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i/>
          <w:iCs/>
          <w:sz w:val="21"/>
          <w:szCs w:val="21"/>
        </w:rPr>
        <w:t xml:space="preserve"> GRC platform documentation</w:t>
      </w:r>
      <w:r w:rsidRPr="00C44132">
        <w:rPr>
          <w:rFonts w:ascii="Calibri" w:eastAsia="Calibri" w:hAnsi="Calibri" w:cs="Calibri"/>
          <w:sz w:val="21"/>
          <w:szCs w:val="21"/>
        </w:rPr>
        <w:t xml:space="preserve">. Retrieved May 24, 2026, from </w:t>
      </w:r>
      <w:hyperlink r:id="rId48" w:tgtFrame="_new" w:history="1">
        <w:r w:rsidRPr="00C44132">
          <w:rPr>
            <w:rStyle w:val="Hyperlink"/>
            <w:rFonts w:ascii="Calibri" w:eastAsia="Calibri" w:hAnsi="Calibri" w:cs="Calibri"/>
            <w:sz w:val="21"/>
            <w:szCs w:val="21"/>
          </w:rPr>
          <w:t>https://www.eramba.org/</w:t>
        </w:r>
      </w:hyperlink>
    </w:p>
    <w:p w14:paraId="540FB7A4" w14:textId="77777777" w:rsidR="0060489F" w:rsidRDefault="0060489F" w:rsidP="00C44132"/>
    <w:p w14:paraId="7A04FD52" w14:textId="77777777" w:rsidR="0060489F" w:rsidRDefault="0060489F" w:rsidP="0060489F">
      <w:pPr>
        <w:jc w:val="center"/>
      </w:pPr>
      <w:r w:rsidRPr="2527BB4A">
        <w:rPr>
          <w:rFonts w:ascii="Calibri" w:eastAsia="Calibri" w:hAnsi="Calibri" w:cs="Calibri"/>
          <w:sz w:val="21"/>
          <w:szCs w:val="21"/>
        </w:rPr>
        <w:t xml:space="preserve"> </w:t>
      </w:r>
    </w:p>
    <w:p w14:paraId="2C771E76" w14:textId="77777777" w:rsidR="0060489F" w:rsidRDefault="0060489F" w:rsidP="0060489F">
      <w:pPr>
        <w:pStyle w:val="Heading1"/>
        <w:rPr>
          <w:rFonts w:ascii="Calibri" w:eastAsia="Calibri" w:hAnsi="Calibri" w:cs="Calibri"/>
          <w:color w:val="1F2937"/>
          <w:sz w:val="32"/>
          <w:szCs w:val="32"/>
        </w:rPr>
      </w:pPr>
      <w:bookmarkStart w:id="21" w:name="_Toc230554823"/>
      <w:r w:rsidRPr="2527BB4A">
        <w:rPr>
          <w:rFonts w:ascii="Calibri" w:eastAsia="Calibri" w:hAnsi="Calibri" w:cs="Calibri"/>
          <w:color w:val="1F2937"/>
          <w:sz w:val="32"/>
          <w:szCs w:val="32"/>
        </w:rPr>
        <w:t>Appendix A - Evidence Index</w:t>
      </w:r>
      <w:bookmarkEnd w:id="21"/>
    </w:p>
    <w:tbl>
      <w:tblPr>
        <w:tblStyle w:val="TableGrid"/>
        <w:tblW w:w="0" w:type="auto"/>
        <w:tblLook w:val="04A0" w:firstRow="1" w:lastRow="0" w:firstColumn="1" w:lastColumn="0" w:noHBand="0" w:noVBand="1"/>
      </w:tblPr>
      <w:tblGrid>
        <w:gridCol w:w="1437"/>
        <w:gridCol w:w="2174"/>
        <w:gridCol w:w="6259"/>
      </w:tblGrid>
      <w:tr w:rsidR="0060489F" w14:paraId="7D0EEF29"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70D86F74" w14:textId="77777777" w:rsidR="0060489F" w:rsidRDefault="0060489F" w:rsidP="00C325FF">
            <w:r w:rsidRPr="2527BB4A">
              <w:rPr>
                <w:rFonts w:ascii="Calibri" w:eastAsia="Calibri" w:hAnsi="Calibri" w:cs="Calibri"/>
                <w:b/>
                <w:bCs/>
                <w:color w:val="FFFFFF" w:themeColor="background1"/>
                <w:sz w:val="17"/>
                <w:szCs w:val="17"/>
              </w:rPr>
              <w:t>Figure</w:t>
            </w:r>
          </w:p>
        </w:tc>
        <w:tc>
          <w:tcPr>
            <w:tcW w:w="246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A38A622" w14:textId="77777777" w:rsidR="0060489F" w:rsidRDefault="0060489F" w:rsidP="00C325FF">
            <w:r w:rsidRPr="2527BB4A">
              <w:rPr>
                <w:rFonts w:ascii="Calibri" w:eastAsia="Calibri" w:hAnsi="Calibri" w:cs="Calibri"/>
                <w:b/>
                <w:bCs/>
                <w:color w:val="FFFFFF" w:themeColor="background1"/>
                <w:sz w:val="17"/>
                <w:szCs w:val="17"/>
              </w:rPr>
              <w:t>Section</w:t>
            </w:r>
          </w:p>
        </w:tc>
        <w:tc>
          <w:tcPr>
            <w:tcW w:w="735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2A4A3CE5" w14:textId="77777777" w:rsidR="0060489F" w:rsidRDefault="0060489F" w:rsidP="00C325FF">
            <w:r w:rsidRPr="2527BB4A">
              <w:rPr>
                <w:rFonts w:ascii="Calibri" w:eastAsia="Calibri" w:hAnsi="Calibri" w:cs="Calibri"/>
                <w:b/>
                <w:bCs/>
                <w:color w:val="FFFFFF" w:themeColor="background1"/>
                <w:sz w:val="17"/>
                <w:szCs w:val="17"/>
              </w:rPr>
              <w:t>Evidence Description</w:t>
            </w:r>
          </w:p>
        </w:tc>
      </w:tr>
      <w:tr w:rsidR="0060489F" w14:paraId="1A3E486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9ED28" w14:textId="77777777" w:rsidR="0060489F" w:rsidRDefault="0060489F" w:rsidP="00C325FF">
            <w:r w:rsidRPr="2527BB4A">
              <w:rPr>
                <w:rFonts w:ascii="Calibri" w:eastAsia="Calibri" w:hAnsi="Calibri" w:cs="Calibri"/>
                <w:sz w:val="17"/>
                <w:szCs w:val="17"/>
              </w:rPr>
              <w:t>Figure 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BFBB6"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C44957" w14:textId="77777777" w:rsidR="0060489F" w:rsidRDefault="0060489F" w:rsidP="00C325FF">
            <w:r w:rsidRPr="2527BB4A">
              <w:rPr>
                <w:rFonts w:ascii="Calibri" w:eastAsia="Calibri" w:hAnsi="Calibri" w:cs="Calibri"/>
                <w:sz w:val="17"/>
                <w:szCs w:val="17"/>
              </w:rPr>
              <w:t xml:space="preserve">Business units configured in </w:t>
            </w:r>
            <w:proofErr w:type="spellStart"/>
            <w:r w:rsidRPr="2527BB4A">
              <w:rPr>
                <w:rFonts w:ascii="Calibri" w:eastAsia="Calibri" w:hAnsi="Calibri" w:cs="Calibri"/>
                <w:sz w:val="17"/>
                <w:szCs w:val="17"/>
              </w:rPr>
              <w:t>Eramba</w:t>
            </w:r>
            <w:proofErr w:type="spellEnd"/>
            <w:r w:rsidRPr="2527BB4A">
              <w:rPr>
                <w:rFonts w:ascii="Calibri" w:eastAsia="Calibri" w:hAnsi="Calibri" w:cs="Calibri"/>
                <w:sz w:val="17"/>
                <w:szCs w:val="17"/>
              </w:rPr>
              <w:t xml:space="preserve"> for the government digital services organization.</w:t>
            </w:r>
          </w:p>
        </w:tc>
      </w:tr>
      <w:tr w:rsidR="0060489F" w14:paraId="0BA55FD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B6670" w14:textId="77777777" w:rsidR="0060489F" w:rsidRDefault="0060489F" w:rsidP="00C325FF">
            <w:r w:rsidRPr="2527BB4A">
              <w:rPr>
                <w:rFonts w:ascii="Calibri" w:eastAsia="Calibri" w:hAnsi="Calibri" w:cs="Calibri"/>
                <w:sz w:val="17"/>
                <w:szCs w:val="17"/>
              </w:rPr>
              <w:t>Figure 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5AF2D"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E3F0C" w14:textId="77777777" w:rsidR="0060489F" w:rsidRDefault="0060489F" w:rsidP="00C325FF">
            <w:r w:rsidRPr="2527BB4A">
              <w:rPr>
                <w:rFonts w:ascii="Calibri" w:eastAsia="Calibri" w:hAnsi="Calibri" w:cs="Calibri"/>
                <w:sz w:val="17"/>
                <w:szCs w:val="17"/>
              </w:rPr>
              <w:t xml:space="preserve">Asset liability and classification drivers configured in </w:t>
            </w:r>
            <w:proofErr w:type="spellStart"/>
            <w:r w:rsidRPr="2527BB4A">
              <w:rPr>
                <w:rFonts w:ascii="Calibri" w:eastAsia="Calibri" w:hAnsi="Calibri" w:cs="Calibri"/>
                <w:sz w:val="17"/>
                <w:szCs w:val="17"/>
              </w:rPr>
              <w:t>Eramba</w:t>
            </w:r>
            <w:proofErr w:type="spellEnd"/>
            <w:r w:rsidRPr="2527BB4A">
              <w:rPr>
                <w:rFonts w:ascii="Calibri" w:eastAsia="Calibri" w:hAnsi="Calibri" w:cs="Calibri"/>
                <w:sz w:val="17"/>
                <w:szCs w:val="17"/>
              </w:rPr>
              <w:t>.</w:t>
            </w:r>
          </w:p>
        </w:tc>
      </w:tr>
      <w:tr w:rsidR="0060489F" w14:paraId="79BC72A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5A8296" w14:textId="77777777" w:rsidR="0060489F" w:rsidRDefault="0060489F" w:rsidP="00C325FF">
            <w:r w:rsidRPr="2527BB4A">
              <w:rPr>
                <w:rFonts w:ascii="Calibri" w:eastAsia="Calibri" w:hAnsi="Calibri" w:cs="Calibri"/>
                <w:sz w:val="17"/>
                <w:szCs w:val="17"/>
              </w:rPr>
              <w:t>Figure 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509945"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4D1AB" w14:textId="77777777" w:rsidR="0060489F" w:rsidRDefault="0060489F" w:rsidP="00C325FF">
            <w:r w:rsidRPr="2527BB4A">
              <w:rPr>
                <w:rFonts w:ascii="Calibri" w:eastAsia="Calibri" w:hAnsi="Calibri" w:cs="Calibri"/>
                <w:sz w:val="17"/>
                <w:szCs w:val="17"/>
              </w:rPr>
              <w:t>Asset inventory showing critical systems, business units, owners, review dates, and potential liabilities.</w:t>
            </w:r>
          </w:p>
        </w:tc>
      </w:tr>
      <w:tr w:rsidR="0060489F" w14:paraId="20E168E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28DD" w14:textId="77777777" w:rsidR="0060489F" w:rsidRDefault="0060489F" w:rsidP="00C325FF">
            <w:r w:rsidRPr="2527BB4A">
              <w:rPr>
                <w:rFonts w:ascii="Calibri" w:eastAsia="Calibri" w:hAnsi="Calibri" w:cs="Calibri"/>
                <w:sz w:val="17"/>
                <w:szCs w:val="17"/>
              </w:rPr>
              <w:t>Figure 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7891D"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40DC7" w14:textId="77777777" w:rsidR="0060489F" w:rsidRDefault="0060489F" w:rsidP="00C325FF">
            <w:r w:rsidRPr="2527BB4A">
              <w:rPr>
                <w:rFonts w:ascii="Calibri" w:eastAsia="Calibri" w:hAnsi="Calibri" w:cs="Calibri"/>
                <w:sz w:val="17"/>
                <w:szCs w:val="17"/>
              </w:rPr>
              <w:t>Risk calculation method configured as Single Matrix - Multiplication.</w:t>
            </w:r>
          </w:p>
        </w:tc>
      </w:tr>
      <w:tr w:rsidR="0060489F" w14:paraId="58B2B4E8"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15490" w14:textId="77777777" w:rsidR="0060489F" w:rsidRDefault="0060489F" w:rsidP="00C325FF">
            <w:r w:rsidRPr="2527BB4A">
              <w:rPr>
                <w:rFonts w:ascii="Calibri" w:eastAsia="Calibri" w:hAnsi="Calibri" w:cs="Calibri"/>
                <w:sz w:val="17"/>
                <w:szCs w:val="17"/>
              </w:rPr>
              <w:t>Figure 5</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95BD1A" w14:textId="77777777" w:rsidR="0060489F" w:rsidRDefault="0060489F" w:rsidP="00C325FF">
            <w:r w:rsidRPr="2527BB4A">
              <w:rPr>
                <w:rFonts w:ascii="Calibri" w:eastAsia="Calibri" w:hAnsi="Calibri" w:cs="Calibri"/>
                <w:sz w:val="17"/>
                <w:szCs w:val="17"/>
              </w:rPr>
              <w:t>Student 1 / 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46F68" w14:textId="77777777" w:rsidR="0060489F" w:rsidRDefault="0060489F" w:rsidP="00C325FF">
            <w:r w:rsidRPr="2527BB4A">
              <w:rPr>
                <w:rFonts w:ascii="Calibri" w:eastAsia="Calibri" w:hAnsi="Calibri" w:cs="Calibri"/>
                <w:sz w:val="17"/>
                <w:szCs w:val="17"/>
              </w:rPr>
              <w:t>Dashboard asset-based risk matrix showing analysis and treatment stage risk positions.</w:t>
            </w:r>
          </w:p>
        </w:tc>
      </w:tr>
      <w:tr w:rsidR="0060489F" w14:paraId="44F9370E"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31719" w14:textId="77777777" w:rsidR="0060489F" w:rsidRDefault="0060489F" w:rsidP="00C325FF">
            <w:r w:rsidRPr="2527BB4A">
              <w:rPr>
                <w:rFonts w:ascii="Calibri" w:eastAsia="Calibri" w:hAnsi="Calibri" w:cs="Calibri"/>
                <w:sz w:val="17"/>
                <w:szCs w:val="17"/>
              </w:rPr>
              <w:t>Figure 6</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A0CB8"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6EB9A" w14:textId="77777777" w:rsidR="0060489F" w:rsidRDefault="0060489F" w:rsidP="00C325FF">
            <w:r w:rsidRPr="2527BB4A">
              <w:rPr>
                <w:rFonts w:ascii="Calibri" w:eastAsia="Calibri" w:hAnsi="Calibri" w:cs="Calibri"/>
                <w:sz w:val="17"/>
                <w:szCs w:val="17"/>
              </w:rPr>
              <w:t>Asset risk register showing five risks linked to assets, scores, treatment, and residual scores.</w:t>
            </w:r>
          </w:p>
        </w:tc>
      </w:tr>
      <w:tr w:rsidR="0060489F" w14:paraId="112CE4CA"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1F233" w14:textId="77777777" w:rsidR="0060489F" w:rsidRDefault="0060489F" w:rsidP="00C325FF">
            <w:r w:rsidRPr="2527BB4A">
              <w:rPr>
                <w:rFonts w:ascii="Calibri" w:eastAsia="Calibri" w:hAnsi="Calibri" w:cs="Calibri"/>
                <w:sz w:val="17"/>
                <w:szCs w:val="17"/>
              </w:rPr>
              <w:t>Figure 7</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754766" w14:textId="77777777" w:rsidR="0060489F" w:rsidRDefault="0060489F" w:rsidP="00C325FF">
            <w:r w:rsidRPr="2527BB4A">
              <w:rPr>
                <w:rFonts w:ascii="Calibri" w:eastAsia="Calibri" w:hAnsi="Calibri" w:cs="Calibri"/>
                <w:sz w:val="17"/>
                <w:szCs w:val="17"/>
              </w:rPr>
              <w:t>Student 1 / 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40E8B9" w14:textId="77777777" w:rsidR="0060489F" w:rsidRDefault="0060489F" w:rsidP="00C325FF">
            <w:r w:rsidRPr="2527BB4A">
              <w:rPr>
                <w:rFonts w:ascii="Calibri" w:eastAsia="Calibri" w:hAnsi="Calibri" w:cs="Calibri"/>
                <w:sz w:val="17"/>
                <w:szCs w:val="17"/>
              </w:rPr>
              <w:t>Risk treatment view showing internal controls, policies, projects, and residual treatment classifications.</w:t>
            </w:r>
          </w:p>
        </w:tc>
      </w:tr>
      <w:tr w:rsidR="0060489F" w14:paraId="1A8EBCAC"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1DC4C" w14:textId="77777777" w:rsidR="0060489F" w:rsidRDefault="0060489F" w:rsidP="00C325FF">
            <w:r w:rsidRPr="2527BB4A">
              <w:rPr>
                <w:rFonts w:ascii="Calibri" w:eastAsia="Calibri" w:hAnsi="Calibri" w:cs="Calibri"/>
                <w:sz w:val="17"/>
                <w:szCs w:val="17"/>
              </w:rPr>
              <w:t>Figure 8</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7D0AF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0716" w14:textId="77777777" w:rsidR="0060489F" w:rsidRDefault="0060489F" w:rsidP="00C325FF">
            <w:r w:rsidRPr="2527BB4A">
              <w:rPr>
                <w:rFonts w:ascii="Calibri" w:eastAsia="Calibri" w:hAnsi="Calibri" w:cs="Calibri"/>
                <w:sz w:val="17"/>
                <w:szCs w:val="17"/>
              </w:rPr>
              <w:t>Policy library showing four published policies with review counts and next review dates.</w:t>
            </w:r>
          </w:p>
        </w:tc>
      </w:tr>
      <w:tr w:rsidR="0060489F" w14:paraId="4FA99C19"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E8D8B1" w14:textId="77777777" w:rsidR="0060489F" w:rsidRDefault="0060489F" w:rsidP="00C325FF">
            <w:r w:rsidRPr="2527BB4A">
              <w:rPr>
                <w:rFonts w:ascii="Calibri" w:eastAsia="Calibri" w:hAnsi="Calibri" w:cs="Calibri"/>
                <w:sz w:val="17"/>
                <w:szCs w:val="17"/>
              </w:rPr>
              <w:t>Figure 9</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CDDFB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0C01B1" w14:textId="77777777" w:rsidR="0060489F" w:rsidRDefault="0060489F" w:rsidP="00C325FF">
            <w:r w:rsidRPr="2527BB4A">
              <w:rPr>
                <w:rFonts w:ascii="Calibri" w:eastAsia="Calibri" w:hAnsi="Calibri" w:cs="Calibri"/>
                <w:sz w:val="17"/>
                <w:szCs w:val="17"/>
              </w:rPr>
              <w:t>Policy review records showing version and planned review evidence for the created policies.</w:t>
            </w:r>
          </w:p>
        </w:tc>
      </w:tr>
      <w:tr w:rsidR="0060489F" w14:paraId="206E335D"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D638C9" w14:textId="77777777" w:rsidR="0060489F" w:rsidRDefault="0060489F" w:rsidP="00C325FF">
            <w:r w:rsidRPr="2527BB4A">
              <w:rPr>
                <w:rFonts w:ascii="Calibri" w:eastAsia="Calibri" w:hAnsi="Calibri" w:cs="Calibri"/>
                <w:sz w:val="17"/>
                <w:szCs w:val="17"/>
              </w:rPr>
              <w:t>Figure 10</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4D385C"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7E3E2" w14:textId="77777777" w:rsidR="0060489F" w:rsidRDefault="0060489F" w:rsidP="00C325FF">
            <w:r w:rsidRPr="2527BB4A">
              <w:rPr>
                <w:rFonts w:ascii="Calibri" w:eastAsia="Calibri" w:hAnsi="Calibri" w:cs="Calibri"/>
                <w:sz w:val="17"/>
                <w:szCs w:val="17"/>
              </w:rPr>
              <w:t>Internal controls list showing four controls with audit counts, maintenance counts, related policies, and linked risks.</w:t>
            </w:r>
          </w:p>
        </w:tc>
      </w:tr>
      <w:tr w:rsidR="0060489F" w14:paraId="64DD3B38"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53D98" w14:textId="77777777" w:rsidR="0060489F" w:rsidRDefault="0060489F" w:rsidP="00C325FF">
            <w:r w:rsidRPr="2527BB4A">
              <w:rPr>
                <w:rFonts w:ascii="Calibri" w:eastAsia="Calibri" w:hAnsi="Calibri" w:cs="Calibri"/>
                <w:sz w:val="17"/>
                <w:szCs w:val="17"/>
              </w:rPr>
              <w:t>Figure 11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08BCA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9EA45" w14:textId="77777777" w:rsidR="0060489F" w:rsidRDefault="0060489F" w:rsidP="00C325FF">
            <w:r w:rsidRPr="2527BB4A">
              <w:rPr>
                <w:rFonts w:ascii="Calibri" w:eastAsia="Calibri" w:hAnsi="Calibri" w:cs="Calibri"/>
                <w:sz w:val="17"/>
                <w:szCs w:val="17"/>
              </w:rPr>
              <w:t>Internal control audit records created for the implemented controls.</w:t>
            </w:r>
          </w:p>
        </w:tc>
      </w:tr>
      <w:tr w:rsidR="0060489F" w14:paraId="6923980F"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35D19A" w14:textId="77777777" w:rsidR="0060489F" w:rsidRDefault="0060489F" w:rsidP="00C325FF">
            <w:r w:rsidRPr="2527BB4A">
              <w:rPr>
                <w:rFonts w:ascii="Calibri" w:eastAsia="Calibri" w:hAnsi="Calibri" w:cs="Calibri"/>
                <w:sz w:val="17"/>
                <w:szCs w:val="17"/>
              </w:rPr>
              <w:t>Figure 12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6B6E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9340A3" w14:textId="77777777" w:rsidR="0060489F" w:rsidRDefault="0060489F" w:rsidP="00C325FF">
            <w:r w:rsidRPr="2527BB4A">
              <w:rPr>
                <w:rFonts w:ascii="Calibri" w:eastAsia="Calibri" w:hAnsi="Calibri" w:cs="Calibri"/>
                <w:sz w:val="17"/>
                <w:szCs w:val="17"/>
              </w:rPr>
              <w:t>Internal control maintenance records showing planned maintenance activities for controls.</w:t>
            </w:r>
          </w:p>
        </w:tc>
      </w:tr>
      <w:tr w:rsidR="0060489F" w14:paraId="5B0B2BF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8D7867" w14:textId="77777777" w:rsidR="0060489F" w:rsidRDefault="0060489F" w:rsidP="00C325FF">
            <w:r w:rsidRPr="2527BB4A">
              <w:rPr>
                <w:rFonts w:ascii="Calibri" w:eastAsia="Calibri" w:hAnsi="Calibri" w:cs="Calibri"/>
                <w:sz w:val="17"/>
                <w:szCs w:val="17"/>
              </w:rPr>
              <w:lastRenderedPageBreak/>
              <w:t>Figure 13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50D20B"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6ECE8" w14:textId="77777777" w:rsidR="0060489F" w:rsidRDefault="0060489F" w:rsidP="00C325FF">
            <w:r w:rsidRPr="2527BB4A">
              <w:rPr>
                <w:rFonts w:ascii="Calibri" w:eastAsia="Calibri" w:hAnsi="Calibri" w:cs="Calibri"/>
                <w:sz w:val="17"/>
                <w:szCs w:val="17"/>
              </w:rPr>
              <w:t>NIST Cybersecurity Framework 2.0 compliance package imported with 134 requirement items.</w:t>
            </w:r>
          </w:p>
        </w:tc>
      </w:tr>
      <w:tr w:rsidR="0060489F" w14:paraId="4E351FB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A27899" w14:textId="77777777" w:rsidR="0060489F" w:rsidRDefault="0060489F" w:rsidP="00C325FF">
            <w:r w:rsidRPr="2527BB4A">
              <w:rPr>
                <w:rFonts w:ascii="Calibri" w:eastAsia="Calibri" w:hAnsi="Calibri" w:cs="Calibri"/>
                <w:sz w:val="17"/>
                <w:szCs w:val="17"/>
              </w:rPr>
              <w:t>Figure 14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96591"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A394D" w14:textId="77777777" w:rsidR="0060489F" w:rsidRDefault="0060489F" w:rsidP="00C325FF">
            <w:r w:rsidRPr="2527BB4A">
              <w:rPr>
                <w:rFonts w:ascii="Calibri" w:eastAsia="Calibri" w:hAnsi="Calibri" w:cs="Calibri"/>
                <w:sz w:val="17"/>
                <w:szCs w:val="17"/>
              </w:rPr>
              <w:t>Sector-relevant compliance package items for government digital services and Bahrain privacy requirements.</w:t>
            </w:r>
          </w:p>
        </w:tc>
      </w:tr>
      <w:tr w:rsidR="0060489F" w14:paraId="3A76A67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0E2956" w14:textId="77777777" w:rsidR="0060489F" w:rsidRDefault="0060489F" w:rsidP="00C325FF">
            <w:r w:rsidRPr="2527BB4A">
              <w:rPr>
                <w:rFonts w:ascii="Calibri" w:eastAsia="Calibri" w:hAnsi="Calibri" w:cs="Calibri"/>
                <w:sz w:val="17"/>
                <w:szCs w:val="17"/>
              </w:rPr>
              <w:t>Figure 15</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4A621"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760A51" w14:textId="77777777" w:rsidR="0060489F" w:rsidRDefault="0060489F" w:rsidP="00C325FF">
            <w:r w:rsidRPr="2527BB4A">
              <w:rPr>
                <w:rFonts w:ascii="Calibri" w:eastAsia="Calibri" w:hAnsi="Calibri" w:cs="Calibri"/>
                <w:sz w:val="17"/>
                <w:szCs w:val="17"/>
              </w:rPr>
              <w:t>Compliance analysis list showing mapped requirements for the selected framework.</w:t>
            </w:r>
          </w:p>
        </w:tc>
      </w:tr>
      <w:tr w:rsidR="0060489F" w14:paraId="7C14548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CB8F5" w14:textId="77777777" w:rsidR="0060489F" w:rsidRDefault="0060489F" w:rsidP="00C325FF">
            <w:r w:rsidRPr="2527BB4A">
              <w:rPr>
                <w:rFonts w:ascii="Calibri" w:eastAsia="Calibri" w:hAnsi="Calibri" w:cs="Calibri"/>
                <w:sz w:val="17"/>
                <w:szCs w:val="17"/>
              </w:rPr>
              <w:t>Figure 16</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B082C4"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58B78" w14:textId="77777777" w:rsidR="0060489F" w:rsidRDefault="0060489F" w:rsidP="00C325FF">
            <w:r w:rsidRPr="2527BB4A">
              <w:rPr>
                <w:rFonts w:ascii="Calibri" w:eastAsia="Calibri" w:hAnsi="Calibri" w:cs="Calibri"/>
                <w:sz w:val="17"/>
                <w:szCs w:val="17"/>
              </w:rPr>
              <w:t>Data processing activities showing GDPR analysis enabled, compliance drivers, data owners, DPO roles, and processor roles.</w:t>
            </w:r>
          </w:p>
        </w:tc>
      </w:tr>
      <w:tr w:rsidR="0060489F" w14:paraId="3D2D279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AD7DE" w14:textId="77777777" w:rsidR="0060489F" w:rsidRDefault="0060489F" w:rsidP="00C325FF">
            <w:r w:rsidRPr="2527BB4A">
              <w:rPr>
                <w:rFonts w:ascii="Calibri" w:eastAsia="Calibri" w:hAnsi="Calibri" w:cs="Calibri"/>
                <w:sz w:val="17"/>
                <w:szCs w:val="17"/>
              </w:rPr>
              <w:t>Figure 17</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834FE"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5C9D7" w14:textId="77777777" w:rsidR="0060489F" w:rsidRDefault="0060489F" w:rsidP="00C325FF">
            <w:r w:rsidRPr="2527BB4A">
              <w:rPr>
                <w:rFonts w:ascii="Calibri" w:eastAsia="Calibri" w:hAnsi="Calibri" w:cs="Calibri"/>
                <w:sz w:val="17"/>
                <w:szCs w:val="17"/>
              </w:rPr>
              <w:t>Processing activity GDPR role mapping showing processor roles, controller representatives, and supervisory authority.</w:t>
            </w:r>
          </w:p>
        </w:tc>
      </w:tr>
      <w:tr w:rsidR="0060489F" w14:paraId="00667C6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436F4" w14:textId="77777777" w:rsidR="0060489F" w:rsidRDefault="0060489F" w:rsidP="00C325FF">
            <w:r w:rsidRPr="2527BB4A">
              <w:rPr>
                <w:rFonts w:ascii="Calibri" w:eastAsia="Calibri" w:hAnsi="Calibri" w:cs="Calibri"/>
                <w:sz w:val="17"/>
                <w:szCs w:val="17"/>
              </w:rPr>
              <w:t>Figure 18</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CCEE7B"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5B53B" w14:textId="77777777" w:rsidR="0060489F" w:rsidRDefault="0060489F" w:rsidP="00C325FF">
            <w:r w:rsidRPr="2527BB4A">
              <w:rPr>
                <w:rFonts w:ascii="Calibri" w:eastAsia="Calibri" w:hAnsi="Calibri" w:cs="Calibri"/>
                <w:sz w:val="17"/>
                <w:szCs w:val="17"/>
              </w:rPr>
              <w:t>Data asset flows showing three privacy flows linked to business units, third parties, risks, controls, and policies.</w:t>
            </w:r>
          </w:p>
        </w:tc>
      </w:tr>
      <w:tr w:rsidR="0060489F" w14:paraId="28AB3DD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EC7A4" w14:textId="77777777" w:rsidR="0060489F" w:rsidRDefault="0060489F" w:rsidP="00C325FF">
            <w:r w:rsidRPr="2527BB4A">
              <w:rPr>
                <w:rFonts w:ascii="Calibri" w:eastAsia="Calibri" w:hAnsi="Calibri" w:cs="Calibri"/>
                <w:sz w:val="17"/>
                <w:szCs w:val="17"/>
              </w:rPr>
              <w:t>Figure 19</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DCB14"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480BB" w14:textId="77777777" w:rsidR="0060489F" w:rsidRDefault="0060489F" w:rsidP="00C325FF">
            <w:r w:rsidRPr="2527BB4A">
              <w:rPr>
                <w:rFonts w:ascii="Calibri" w:eastAsia="Calibri" w:hAnsi="Calibri" w:cs="Calibri"/>
                <w:sz w:val="17"/>
                <w:szCs w:val="17"/>
              </w:rPr>
              <w:t>Third-party risk record showing treatment, internal control, policy linkage, and reduced residual score.</w:t>
            </w:r>
          </w:p>
        </w:tc>
      </w:tr>
      <w:tr w:rsidR="0060489F" w14:paraId="78E90F43"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FDB30" w14:textId="77777777" w:rsidR="0060489F" w:rsidRDefault="0060489F" w:rsidP="00C325FF">
            <w:r w:rsidRPr="2527BB4A">
              <w:rPr>
                <w:rFonts w:ascii="Calibri" w:eastAsia="Calibri" w:hAnsi="Calibri" w:cs="Calibri"/>
                <w:sz w:val="17"/>
                <w:szCs w:val="17"/>
              </w:rPr>
              <w:t>Figure 20</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88CDC"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80DE9D" w14:textId="77777777" w:rsidR="0060489F" w:rsidRDefault="0060489F" w:rsidP="00C325FF">
            <w:r w:rsidRPr="2527BB4A">
              <w:rPr>
                <w:rFonts w:ascii="Calibri" w:eastAsia="Calibri" w:hAnsi="Calibri" w:cs="Calibri"/>
                <w:sz w:val="17"/>
                <w:szCs w:val="17"/>
              </w:rPr>
              <w:t>Third-party risk review records created for the privacy exposure risk.</w:t>
            </w:r>
          </w:p>
        </w:tc>
      </w:tr>
      <w:tr w:rsidR="0060489F" w14:paraId="274218AF"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B8291" w14:textId="77777777" w:rsidR="0060489F" w:rsidRDefault="0060489F" w:rsidP="00C325FF">
            <w:r w:rsidRPr="2527BB4A">
              <w:rPr>
                <w:rFonts w:ascii="Calibri" w:eastAsia="Calibri" w:hAnsi="Calibri" w:cs="Calibri"/>
                <w:sz w:val="17"/>
                <w:szCs w:val="17"/>
              </w:rPr>
              <w:t>Figure 21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CA6A8"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22346D" w14:textId="77777777" w:rsidR="0060489F" w:rsidRDefault="0060489F" w:rsidP="00C325FF">
            <w:r w:rsidRPr="2527BB4A">
              <w:rPr>
                <w:rFonts w:ascii="Calibri" w:eastAsia="Calibri" w:hAnsi="Calibri" w:cs="Calibri"/>
                <w:sz w:val="17"/>
                <w:szCs w:val="17"/>
              </w:rPr>
              <w:t>Security incidents list showing four incidents linked to asset risks, controls, and affected assets.</w:t>
            </w:r>
          </w:p>
        </w:tc>
      </w:tr>
      <w:tr w:rsidR="0060489F" w14:paraId="391320F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9B84F" w14:textId="77777777" w:rsidR="0060489F" w:rsidRDefault="0060489F" w:rsidP="00C325FF">
            <w:r w:rsidRPr="2527BB4A">
              <w:rPr>
                <w:rFonts w:ascii="Calibri" w:eastAsia="Calibri" w:hAnsi="Calibri" w:cs="Calibri"/>
                <w:sz w:val="17"/>
                <w:szCs w:val="17"/>
              </w:rPr>
              <w:t>Figure 22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07428"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50AFB" w14:textId="77777777" w:rsidR="0060489F" w:rsidRDefault="0060489F" w:rsidP="00C325FF">
            <w:r w:rsidRPr="2527BB4A">
              <w:rPr>
                <w:rFonts w:ascii="Calibri" w:eastAsia="Calibri" w:hAnsi="Calibri" w:cs="Calibri"/>
                <w:sz w:val="17"/>
                <w:szCs w:val="17"/>
              </w:rPr>
              <w:t>Incident lifecycle stages applied across security incidents.</w:t>
            </w:r>
          </w:p>
        </w:tc>
      </w:tr>
      <w:tr w:rsidR="0060489F" w14:paraId="5A5653B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47F25" w14:textId="77777777" w:rsidR="0060489F" w:rsidRDefault="0060489F" w:rsidP="00C325FF">
            <w:r w:rsidRPr="2527BB4A">
              <w:rPr>
                <w:rFonts w:ascii="Calibri" w:eastAsia="Calibri" w:hAnsi="Calibri" w:cs="Calibri"/>
                <w:sz w:val="17"/>
                <w:szCs w:val="17"/>
              </w:rPr>
              <w:t>Figure 23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EE78FF"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49E36" w14:textId="77777777" w:rsidR="0060489F" w:rsidRDefault="0060489F" w:rsidP="00C325FF">
            <w:r w:rsidRPr="2527BB4A">
              <w:rPr>
                <w:rFonts w:ascii="Calibri" w:eastAsia="Calibri" w:hAnsi="Calibri" w:cs="Calibri"/>
                <w:sz w:val="17"/>
                <w:szCs w:val="17"/>
              </w:rPr>
              <w:t>Improvement projects linked to priority asset risks with status, dates, and GRC ownership.</w:t>
            </w:r>
          </w:p>
        </w:tc>
      </w:tr>
      <w:tr w:rsidR="0060489F" w14:paraId="73B7B7C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63BA4" w14:textId="77777777" w:rsidR="0060489F" w:rsidRDefault="0060489F" w:rsidP="00C325FF">
            <w:r w:rsidRPr="2527BB4A">
              <w:rPr>
                <w:rFonts w:ascii="Calibri" w:eastAsia="Calibri" w:hAnsi="Calibri" w:cs="Calibri"/>
                <w:sz w:val="17"/>
                <w:szCs w:val="17"/>
              </w:rPr>
              <w:t>Figure 24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AEA35"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7AEBE" w14:textId="77777777" w:rsidR="0060489F" w:rsidRDefault="0060489F" w:rsidP="00C325FF">
            <w:r w:rsidRPr="2527BB4A">
              <w:rPr>
                <w:rFonts w:ascii="Calibri" w:eastAsia="Calibri" w:hAnsi="Calibri" w:cs="Calibri"/>
                <w:sz w:val="17"/>
                <w:szCs w:val="17"/>
              </w:rPr>
              <w:t>Project tasks showing owners, completion rates, deadlines, and project linkage.</w:t>
            </w:r>
          </w:p>
        </w:tc>
      </w:tr>
      <w:tr w:rsidR="0060489F" w14:paraId="4B75334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1DE00" w14:textId="77777777" w:rsidR="0060489F" w:rsidRDefault="0060489F" w:rsidP="00C325FF">
            <w:r w:rsidRPr="2527BB4A">
              <w:rPr>
                <w:rFonts w:ascii="Calibri" w:eastAsia="Calibri" w:hAnsi="Calibri" w:cs="Calibri"/>
                <w:sz w:val="17"/>
                <w:szCs w:val="17"/>
              </w:rPr>
              <w:t>Figure 25</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7E9352"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68B26" w14:textId="77777777" w:rsidR="0060489F" w:rsidRDefault="0060489F" w:rsidP="00C325FF">
            <w:r w:rsidRPr="2527BB4A">
              <w:rPr>
                <w:rFonts w:ascii="Calibri" w:eastAsia="Calibri" w:hAnsi="Calibri" w:cs="Calibri"/>
                <w:sz w:val="17"/>
                <w:szCs w:val="17"/>
              </w:rPr>
              <w:t>Dashboard current compliance status for NIST CSF 2.0, Bahrain privacy, and government digital services compliance packages.</w:t>
            </w:r>
          </w:p>
        </w:tc>
      </w:tr>
      <w:tr w:rsidR="0060489F" w14:paraId="7D1EAC9A"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6A3C2797" w14:textId="77777777" w:rsidR="0060489F" w:rsidRDefault="0060489F" w:rsidP="00C325FF">
            <w:r w:rsidRPr="2527BB4A">
              <w:rPr>
                <w:rFonts w:ascii="Calibri" w:eastAsia="Calibri" w:hAnsi="Calibri" w:cs="Calibri"/>
                <w:sz w:val="21"/>
                <w:szCs w:val="21"/>
              </w:rPr>
              <w:t>Figure 26</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0C7CA09" w14:textId="77777777" w:rsidR="0060489F" w:rsidRDefault="0060489F" w:rsidP="00C325FF">
            <w:r w:rsidRPr="2527BB4A">
              <w:rPr>
                <w:rFonts w:ascii="Calibri" w:eastAsia="Calibri" w:hAnsi="Calibri" w:cs="Calibri"/>
                <w:sz w:val="21"/>
                <w:szCs w:val="21"/>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2B9E909D" w14:textId="77777777" w:rsidR="0060489F" w:rsidRDefault="0060489F" w:rsidP="00C325FF">
            <w:r w:rsidRPr="2527BB4A">
              <w:rPr>
                <w:rFonts w:ascii="Calibri" w:eastAsia="Calibri" w:hAnsi="Calibri" w:cs="Calibri"/>
                <w:sz w:val="21"/>
                <w:szCs w:val="21"/>
              </w:rPr>
              <w:t>Asset risk review records showing planned and completed risk reviews for priority risks.</w:t>
            </w:r>
          </w:p>
        </w:tc>
      </w:tr>
      <w:tr w:rsidR="0060489F" w14:paraId="20034B6F"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1CD07A6C" w14:textId="77777777" w:rsidR="0060489F" w:rsidRDefault="0060489F" w:rsidP="00C325FF">
            <w:r w:rsidRPr="2527BB4A">
              <w:rPr>
                <w:rFonts w:ascii="Calibri" w:eastAsia="Calibri" w:hAnsi="Calibri" w:cs="Calibri"/>
                <w:sz w:val="21"/>
                <w:szCs w:val="21"/>
              </w:rPr>
              <w:t>Figure 27</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4F5390F" w14:textId="77777777" w:rsidR="0060489F" w:rsidRDefault="0060489F" w:rsidP="00C325FF">
            <w:r w:rsidRPr="2527BB4A">
              <w:rPr>
                <w:rFonts w:ascii="Calibri" w:eastAsia="Calibri" w:hAnsi="Calibri" w:cs="Calibri"/>
                <w:sz w:val="21"/>
                <w:szCs w:val="21"/>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4E9AB44A" w14:textId="77777777" w:rsidR="0060489F" w:rsidRDefault="0060489F" w:rsidP="00C325FF">
            <w:r w:rsidRPr="2527BB4A">
              <w:rPr>
                <w:rFonts w:ascii="Calibri" w:eastAsia="Calibri" w:hAnsi="Calibri" w:cs="Calibri"/>
                <w:sz w:val="21"/>
                <w:szCs w:val="21"/>
              </w:rPr>
              <w:t>Policy cross-module linkage showing policy relationships with risks, compliance packages, data flows, and internal controls.</w:t>
            </w:r>
          </w:p>
        </w:tc>
      </w:tr>
      <w:tr w:rsidR="0060489F" w14:paraId="2FDA96FB"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39719EEA" w14:textId="77777777" w:rsidR="0060489F" w:rsidRDefault="0060489F" w:rsidP="00C325FF">
            <w:r w:rsidRPr="2527BB4A">
              <w:rPr>
                <w:rFonts w:ascii="Calibri" w:eastAsia="Calibri" w:hAnsi="Calibri" w:cs="Calibri"/>
                <w:sz w:val="21"/>
                <w:szCs w:val="21"/>
              </w:rPr>
              <w:t>Figure 28</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6EA5CAF"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77F29211" w14:textId="77777777" w:rsidR="0060489F" w:rsidRDefault="0060489F" w:rsidP="00C325FF">
            <w:r w:rsidRPr="2527BB4A">
              <w:rPr>
                <w:rFonts w:ascii="Calibri" w:eastAsia="Calibri" w:hAnsi="Calibri" w:cs="Calibri"/>
                <w:sz w:val="21"/>
                <w:szCs w:val="21"/>
              </w:rPr>
              <w:t>Compliance package overview showing NIST CSF 2.0, Bahrain privacy, and government digital services compliance packages.</w:t>
            </w:r>
          </w:p>
        </w:tc>
      </w:tr>
      <w:tr w:rsidR="0060489F" w14:paraId="7142E5C8"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6FDED7F3" w14:textId="77777777" w:rsidR="0060489F" w:rsidRDefault="0060489F" w:rsidP="00C325FF">
            <w:r w:rsidRPr="2527BB4A">
              <w:rPr>
                <w:rFonts w:ascii="Calibri" w:eastAsia="Calibri" w:hAnsi="Calibri" w:cs="Calibri"/>
                <w:sz w:val="21"/>
                <w:szCs w:val="21"/>
              </w:rPr>
              <w:t>Figure 29</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30F6B07"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1189DF29" w14:textId="77777777" w:rsidR="0060489F" w:rsidRDefault="0060489F" w:rsidP="00C325FF">
            <w:r w:rsidRPr="2527BB4A">
              <w:rPr>
                <w:rFonts w:ascii="Calibri" w:eastAsia="Calibri" w:hAnsi="Calibri" w:cs="Calibri"/>
                <w:sz w:val="21"/>
                <w:szCs w:val="21"/>
              </w:rPr>
              <w:t>Government digital services compliance analysis showing mapped controls and policies.</w:t>
            </w:r>
          </w:p>
        </w:tc>
      </w:tr>
      <w:tr w:rsidR="0060489F" w14:paraId="0927FA7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2E762B35" w14:textId="77777777" w:rsidR="0060489F" w:rsidRDefault="0060489F" w:rsidP="00C325FF">
            <w:r w:rsidRPr="2527BB4A">
              <w:rPr>
                <w:rFonts w:ascii="Calibri" w:eastAsia="Calibri" w:hAnsi="Calibri" w:cs="Calibri"/>
                <w:sz w:val="21"/>
                <w:szCs w:val="21"/>
              </w:rPr>
              <w:t>Figure 30</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6646C58"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559D2883" w14:textId="77777777" w:rsidR="0060489F" w:rsidRDefault="0060489F" w:rsidP="00C325FF">
            <w:r w:rsidRPr="2527BB4A">
              <w:rPr>
                <w:rFonts w:ascii="Calibri" w:eastAsia="Calibri" w:hAnsi="Calibri" w:cs="Calibri"/>
                <w:sz w:val="21"/>
                <w:szCs w:val="21"/>
              </w:rPr>
              <w:t>Bahrain privacy compliance analysis showing lawful processing mapped to treatment evidence.</w:t>
            </w:r>
          </w:p>
        </w:tc>
      </w:tr>
      <w:tr w:rsidR="0060489F" w14:paraId="0CBB693A"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5DBF7427" w14:textId="77777777" w:rsidR="0060489F" w:rsidRDefault="0060489F" w:rsidP="00C325FF">
            <w:r w:rsidRPr="2527BB4A">
              <w:rPr>
                <w:rFonts w:ascii="Calibri" w:eastAsia="Calibri" w:hAnsi="Calibri" w:cs="Calibri"/>
                <w:sz w:val="21"/>
                <w:szCs w:val="21"/>
              </w:rPr>
              <w:t>Figure 31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4D7D15D"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3687A46B" w14:textId="77777777" w:rsidR="0060489F" w:rsidRDefault="0060489F" w:rsidP="00C325FF">
            <w:r w:rsidRPr="2527BB4A">
              <w:rPr>
                <w:rFonts w:ascii="Calibri" w:eastAsia="Calibri" w:hAnsi="Calibri" w:cs="Calibri"/>
                <w:sz w:val="21"/>
                <w:szCs w:val="21"/>
              </w:rPr>
              <w:t>NIST CSF governance requirement mappings linked to controls and policies.</w:t>
            </w:r>
          </w:p>
        </w:tc>
      </w:tr>
      <w:tr w:rsidR="0060489F" w14:paraId="0ACC04DE"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0CC08D12" w14:textId="77777777" w:rsidR="0060489F" w:rsidRDefault="0060489F" w:rsidP="00C325FF">
            <w:r w:rsidRPr="2527BB4A">
              <w:rPr>
                <w:rFonts w:ascii="Calibri" w:eastAsia="Calibri" w:hAnsi="Calibri" w:cs="Calibri"/>
                <w:sz w:val="21"/>
                <w:szCs w:val="21"/>
              </w:rPr>
              <w:t>Figure 32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1F0AB74"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18EE58A9" w14:textId="77777777" w:rsidR="0060489F" w:rsidRDefault="0060489F" w:rsidP="00C325FF">
            <w:r w:rsidRPr="2527BB4A">
              <w:rPr>
                <w:rFonts w:ascii="Calibri" w:eastAsia="Calibri" w:hAnsi="Calibri" w:cs="Calibri"/>
                <w:sz w:val="21"/>
                <w:szCs w:val="21"/>
              </w:rPr>
              <w:t>NIST CSF asset management mapping linked to backup and data resilience treatment evidence.</w:t>
            </w:r>
          </w:p>
        </w:tc>
      </w:tr>
      <w:tr w:rsidR="0060489F" w14:paraId="4A0E694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4FE37856" w14:textId="77777777" w:rsidR="0060489F" w:rsidRDefault="0060489F" w:rsidP="00C325FF">
            <w:r w:rsidRPr="2527BB4A">
              <w:rPr>
                <w:rFonts w:ascii="Calibri" w:eastAsia="Calibri" w:hAnsi="Calibri" w:cs="Calibri"/>
                <w:sz w:val="21"/>
                <w:szCs w:val="21"/>
              </w:rPr>
              <w:t>Figure 33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48C6437"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78ED7E2C" w14:textId="77777777" w:rsidR="0060489F" w:rsidRDefault="0060489F" w:rsidP="00C325FF">
            <w:r w:rsidRPr="2527BB4A">
              <w:rPr>
                <w:rFonts w:ascii="Calibri" w:eastAsia="Calibri" w:hAnsi="Calibri" w:cs="Calibri"/>
                <w:sz w:val="21"/>
                <w:szCs w:val="21"/>
              </w:rPr>
              <w:t>NIST CSF identity and access mapping linked to MFA and identity governance evidence.</w:t>
            </w:r>
          </w:p>
        </w:tc>
      </w:tr>
      <w:tr w:rsidR="0060489F" w14:paraId="143D56B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25E9960C" w14:textId="77777777" w:rsidR="0060489F" w:rsidRDefault="0060489F" w:rsidP="00C325FF">
            <w:r w:rsidRPr="2527BB4A">
              <w:rPr>
                <w:rFonts w:ascii="Calibri" w:eastAsia="Calibri" w:hAnsi="Calibri" w:cs="Calibri"/>
                <w:sz w:val="21"/>
                <w:szCs w:val="21"/>
              </w:rPr>
              <w:t>Figure 34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D2E0841"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39FF5A70" w14:textId="77777777" w:rsidR="0060489F" w:rsidRDefault="0060489F" w:rsidP="00C325FF">
            <w:r w:rsidRPr="2527BB4A">
              <w:rPr>
                <w:rFonts w:ascii="Calibri" w:eastAsia="Calibri" w:hAnsi="Calibri" w:cs="Calibri"/>
                <w:sz w:val="21"/>
                <w:szCs w:val="21"/>
              </w:rPr>
              <w:t>NIST CSF detection and response mappings linked to incident response and email security controls.</w:t>
            </w:r>
          </w:p>
        </w:tc>
      </w:tr>
    </w:tbl>
    <w:p w14:paraId="1033ECF8" w14:textId="77777777" w:rsidR="0060489F" w:rsidRDefault="0060489F" w:rsidP="0060489F">
      <w:pPr>
        <w:pStyle w:val="Heading1"/>
        <w:rPr>
          <w:rFonts w:ascii="Calibri" w:eastAsia="Calibri" w:hAnsi="Calibri" w:cs="Calibri"/>
          <w:color w:val="1F2937"/>
          <w:sz w:val="32"/>
          <w:szCs w:val="32"/>
        </w:rPr>
      </w:pPr>
      <w:bookmarkStart w:id="22" w:name="_Toc230554824"/>
      <w:r w:rsidRPr="2527BB4A">
        <w:rPr>
          <w:rFonts w:ascii="Calibri" w:eastAsia="Calibri" w:hAnsi="Calibri" w:cs="Calibri"/>
          <w:color w:val="1F2937"/>
          <w:sz w:val="32"/>
          <w:szCs w:val="32"/>
        </w:rPr>
        <w:t>Appendix B - Final Readiness Checklist</w:t>
      </w:r>
      <w:bookmarkEnd w:id="22"/>
    </w:p>
    <w:tbl>
      <w:tblPr>
        <w:tblStyle w:val="TableGrid"/>
        <w:tblW w:w="0" w:type="auto"/>
        <w:tblLook w:val="04A0" w:firstRow="1" w:lastRow="0" w:firstColumn="1" w:lastColumn="0" w:noHBand="0" w:noVBand="1"/>
      </w:tblPr>
      <w:tblGrid>
        <w:gridCol w:w="7538"/>
        <w:gridCol w:w="2332"/>
      </w:tblGrid>
      <w:tr w:rsidR="0060489F" w14:paraId="1001079E"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31694B3" w14:textId="77777777" w:rsidR="0060489F" w:rsidRDefault="0060489F" w:rsidP="00C325FF">
            <w:r w:rsidRPr="2527BB4A">
              <w:rPr>
                <w:rFonts w:ascii="Calibri" w:eastAsia="Calibri" w:hAnsi="Calibri" w:cs="Calibri"/>
                <w:b/>
                <w:bCs/>
                <w:color w:val="FFFFFF" w:themeColor="background1"/>
                <w:sz w:val="17"/>
                <w:szCs w:val="17"/>
              </w:rPr>
              <w:t>Checklist Item</w:t>
            </w:r>
          </w:p>
        </w:tc>
        <w:tc>
          <w:tcPr>
            <w:tcW w:w="246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453701F" w14:textId="77777777" w:rsidR="0060489F" w:rsidRDefault="0060489F" w:rsidP="00C325FF">
            <w:r w:rsidRPr="2527BB4A">
              <w:rPr>
                <w:rFonts w:ascii="Calibri" w:eastAsia="Calibri" w:hAnsi="Calibri" w:cs="Calibri"/>
                <w:b/>
                <w:bCs/>
                <w:color w:val="FFFFFF" w:themeColor="background1"/>
                <w:sz w:val="17"/>
                <w:szCs w:val="17"/>
              </w:rPr>
              <w:t>Status</w:t>
            </w:r>
          </w:p>
        </w:tc>
      </w:tr>
      <w:tr w:rsidR="0060489F" w14:paraId="53545C40"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DEE46" w14:textId="77777777" w:rsidR="0060489F" w:rsidRDefault="0060489F" w:rsidP="00C325FF">
            <w:r w:rsidRPr="2527BB4A">
              <w:rPr>
                <w:rFonts w:ascii="Calibri" w:eastAsia="Calibri" w:hAnsi="Calibri" w:cs="Calibri"/>
                <w:sz w:val="17"/>
                <w:szCs w:val="17"/>
              </w:rPr>
              <w:t xml:space="preserve">All minimum </w:t>
            </w:r>
            <w:proofErr w:type="spellStart"/>
            <w:r w:rsidRPr="2527BB4A">
              <w:rPr>
                <w:rFonts w:ascii="Calibri" w:eastAsia="Calibri" w:hAnsi="Calibri" w:cs="Calibri"/>
                <w:sz w:val="17"/>
                <w:szCs w:val="17"/>
              </w:rPr>
              <w:t>Eramba</w:t>
            </w:r>
            <w:proofErr w:type="spellEnd"/>
            <w:r w:rsidRPr="2527BB4A">
              <w:rPr>
                <w:rFonts w:ascii="Calibri" w:eastAsia="Calibri" w:hAnsi="Calibri" w:cs="Calibri"/>
                <w:sz w:val="17"/>
                <w:szCs w:val="17"/>
              </w:rPr>
              <w:t xml:space="preserve"> modules implemented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ABDE8" w14:textId="77777777" w:rsidR="0060489F" w:rsidRDefault="0060489F" w:rsidP="00C325FF">
            <w:r w:rsidRPr="2527BB4A">
              <w:rPr>
                <w:rFonts w:ascii="Calibri" w:eastAsia="Calibri" w:hAnsi="Calibri" w:cs="Calibri"/>
                <w:sz w:val="17"/>
                <w:szCs w:val="17"/>
              </w:rPr>
              <w:t>Completed</w:t>
            </w:r>
          </w:p>
        </w:tc>
      </w:tr>
      <w:tr w:rsidR="0060489F" w14:paraId="03003064"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63DD76" w14:textId="77777777" w:rsidR="0060489F" w:rsidRDefault="0060489F" w:rsidP="00C325FF">
            <w:r w:rsidRPr="2527BB4A">
              <w:rPr>
                <w:rFonts w:ascii="Calibri" w:eastAsia="Calibri" w:hAnsi="Calibri" w:cs="Calibri"/>
                <w:sz w:val="17"/>
                <w:szCs w:val="17"/>
              </w:rPr>
              <w:t>Each screenshot has a figure number and caption</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3EC62" w14:textId="77777777" w:rsidR="0060489F" w:rsidRDefault="0060489F" w:rsidP="00C325FF">
            <w:r w:rsidRPr="2527BB4A">
              <w:rPr>
                <w:rFonts w:ascii="Calibri" w:eastAsia="Calibri" w:hAnsi="Calibri" w:cs="Calibri"/>
                <w:sz w:val="17"/>
                <w:szCs w:val="17"/>
              </w:rPr>
              <w:t>Completed</w:t>
            </w:r>
          </w:p>
        </w:tc>
      </w:tr>
      <w:tr w:rsidR="0060489F" w14:paraId="04CDECD6"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D1610" w14:textId="77777777" w:rsidR="0060489F" w:rsidRDefault="0060489F" w:rsidP="00C325FF">
            <w:r w:rsidRPr="2527BB4A">
              <w:rPr>
                <w:rFonts w:ascii="Calibri" w:eastAsia="Calibri" w:hAnsi="Calibri" w:cs="Calibri"/>
                <w:sz w:val="17"/>
                <w:szCs w:val="17"/>
              </w:rPr>
              <w:t>Each screenshot has a relevance explanation</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544452" w14:textId="77777777" w:rsidR="0060489F" w:rsidRDefault="0060489F" w:rsidP="00C325FF">
            <w:r w:rsidRPr="2527BB4A">
              <w:rPr>
                <w:rFonts w:ascii="Calibri" w:eastAsia="Calibri" w:hAnsi="Calibri" w:cs="Calibri"/>
                <w:sz w:val="17"/>
                <w:szCs w:val="17"/>
              </w:rPr>
              <w:t>Completed</w:t>
            </w:r>
          </w:p>
        </w:tc>
      </w:tr>
      <w:tr w:rsidR="0060489F" w14:paraId="29B7E321"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3888F" w14:textId="77777777" w:rsidR="0060489F" w:rsidRDefault="0060489F" w:rsidP="00C325FF">
            <w:r w:rsidRPr="2527BB4A">
              <w:rPr>
                <w:rFonts w:ascii="Calibri" w:eastAsia="Calibri" w:hAnsi="Calibri" w:cs="Calibri"/>
                <w:sz w:val="17"/>
                <w:szCs w:val="17"/>
              </w:rPr>
              <w:t>Workload contribution table included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AC659" w14:textId="77777777" w:rsidR="0060489F" w:rsidRDefault="0060489F" w:rsidP="00C325FF">
            <w:r w:rsidRPr="2527BB4A">
              <w:rPr>
                <w:rFonts w:ascii="Calibri" w:eastAsia="Calibri" w:hAnsi="Calibri" w:cs="Calibri"/>
                <w:sz w:val="17"/>
                <w:szCs w:val="17"/>
              </w:rPr>
              <w:t>Completed</w:t>
            </w:r>
          </w:p>
        </w:tc>
      </w:tr>
      <w:tr w:rsidR="0060489F" w14:paraId="476E8ED4"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913592" w14:textId="77777777" w:rsidR="0060489F" w:rsidRDefault="0060489F" w:rsidP="00C325FF">
            <w:r w:rsidRPr="2527BB4A">
              <w:rPr>
                <w:rFonts w:ascii="Calibri" w:eastAsia="Calibri" w:hAnsi="Calibri" w:cs="Calibri"/>
                <w:sz w:val="17"/>
                <w:szCs w:val="17"/>
              </w:rPr>
              <w:t>References included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0D314" w14:textId="77777777" w:rsidR="0060489F" w:rsidRDefault="0060489F" w:rsidP="00C325FF">
            <w:r w:rsidRPr="2527BB4A">
              <w:rPr>
                <w:rFonts w:ascii="Calibri" w:eastAsia="Calibri" w:hAnsi="Calibri" w:cs="Calibri"/>
                <w:sz w:val="17"/>
                <w:szCs w:val="17"/>
              </w:rPr>
              <w:t>Completed</w:t>
            </w:r>
          </w:p>
        </w:tc>
      </w:tr>
      <w:tr w:rsidR="0060489F" w14:paraId="68E298EA"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A341A" w14:textId="0E3D8B93" w:rsidR="0060489F" w:rsidRDefault="00C44132" w:rsidP="00C44132">
            <w:r w:rsidRPr="00C44132">
              <w:rPr>
                <w:rFonts w:ascii="Calibri" w:eastAsia="Calibri" w:hAnsi="Calibri" w:cs="Calibri"/>
                <w:sz w:val="17"/>
                <w:szCs w:val="17"/>
              </w:rPr>
              <w:t>Student names/IDs completed and reviewed by group before submission</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5DC886" w14:textId="7DF170F9" w:rsidR="0060489F" w:rsidRDefault="007D7684" w:rsidP="00C325FF">
            <w:r>
              <w:rPr>
                <w:rFonts w:ascii="Calibri" w:eastAsia="Calibri" w:hAnsi="Calibri" w:cs="Calibri"/>
                <w:sz w:val="17"/>
                <w:szCs w:val="17"/>
              </w:rPr>
              <w:t>C</w:t>
            </w:r>
            <w:r w:rsidR="0060489F" w:rsidRPr="2527BB4A">
              <w:rPr>
                <w:rFonts w:ascii="Calibri" w:eastAsia="Calibri" w:hAnsi="Calibri" w:cs="Calibri"/>
                <w:sz w:val="17"/>
                <w:szCs w:val="17"/>
              </w:rPr>
              <w:t>ompleted</w:t>
            </w:r>
          </w:p>
        </w:tc>
      </w:tr>
      <w:tr w:rsidR="0060489F" w14:paraId="1D5B1AB0"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tcPr>
          <w:p w14:paraId="581139D9" w14:textId="77777777" w:rsidR="0060489F" w:rsidRDefault="0060489F" w:rsidP="00C325FF">
            <w:r w:rsidRPr="2527BB4A">
              <w:rPr>
                <w:rFonts w:ascii="Calibri" w:eastAsia="Calibri" w:hAnsi="Calibri" w:cs="Calibri"/>
                <w:sz w:val="21"/>
                <w:szCs w:val="21"/>
              </w:rPr>
              <w:t>Additional compliance mapping screenshots included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7E528CD" w14:textId="77777777" w:rsidR="0060489F" w:rsidRDefault="0060489F" w:rsidP="00C325FF">
            <w:r w:rsidRPr="2527BB4A">
              <w:rPr>
                <w:rFonts w:ascii="Calibri" w:eastAsia="Calibri" w:hAnsi="Calibri" w:cs="Calibri"/>
                <w:sz w:val="21"/>
                <w:szCs w:val="21"/>
              </w:rPr>
              <w:t>Completed</w:t>
            </w:r>
          </w:p>
        </w:tc>
      </w:tr>
    </w:tbl>
    <w:p w14:paraId="4B1BA016" w14:textId="77777777" w:rsidR="0060489F" w:rsidRDefault="0060489F" w:rsidP="0060489F">
      <w:pPr>
        <w:jc w:val="center"/>
        <w:rPr>
          <w:rFonts w:eastAsia="Calibri" w:cs="Calibri"/>
          <w:sz w:val="21"/>
          <w:szCs w:val="21"/>
        </w:rPr>
      </w:pPr>
    </w:p>
    <w:p w14:paraId="7DD95723" w14:textId="77777777" w:rsidR="0060489F" w:rsidRDefault="0060489F" w:rsidP="0060489F">
      <w:pPr>
        <w:jc w:val="center"/>
        <w:rPr>
          <w:b/>
          <w:bCs/>
          <w:color w:val="1F4E79"/>
          <w:sz w:val="44"/>
          <w:szCs w:val="44"/>
        </w:rPr>
      </w:pPr>
    </w:p>
    <w:p w14:paraId="2BB374C6" w14:textId="77777777" w:rsidR="005952EE" w:rsidRDefault="005952EE" w:rsidP="00942593">
      <w:pPr>
        <w:spacing w:after="0"/>
        <w:rPr>
          <w:sz w:val="18"/>
          <w:szCs w:val="18"/>
        </w:rPr>
      </w:pPr>
    </w:p>
    <w:sectPr w:rsidR="005952EE" w:rsidSect="00253020">
      <w:pgSz w:w="11906" w:h="16838"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FF130"/>
    <w:multiLevelType w:val="hybridMultilevel"/>
    <w:tmpl w:val="D0A26E2E"/>
    <w:lvl w:ilvl="0" w:tplc="705E4540">
      <w:start w:val="1"/>
      <w:numFmt w:val="bullet"/>
      <w:lvlText w:val=""/>
      <w:lvlJc w:val="left"/>
      <w:pPr>
        <w:ind w:left="720" w:hanging="360"/>
      </w:pPr>
      <w:rPr>
        <w:rFonts w:ascii="Symbol" w:hAnsi="Symbol" w:hint="default"/>
      </w:rPr>
    </w:lvl>
    <w:lvl w:ilvl="1" w:tplc="00A4E7B0">
      <w:start w:val="1"/>
      <w:numFmt w:val="bullet"/>
      <w:lvlText w:val="o"/>
      <w:lvlJc w:val="left"/>
      <w:pPr>
        <w:ind w:left="1440" w:hanging="360"/>
      </w:pPr>
      <w:rPr>
        <w:rFonts w:ascii="Courier New" w:hAnsi="Courier New" w:hint="default"/>
      </w:rPr>
    </w:lvl>
    <w:lvl w:ilvl="2" w:tplc="EDEADC0C">
      <w:start w:val="1"/>
      <w:numFmt w:val="bullet"/>
      <w:lvlText w:val=""/>
      <w:lvlJc w:val="left"/>
      <w:pPr>
        <w:ind w:left="2160" w:hanging="360"/>
      </w:pPr>
      <w:rPr>
        <w:rFonts w:ascii="Wingdings" w:hAnsi="Wingdings" w:hint="default"/>
      </w:rPr>
    </w:lvl>
    <w:lvl w:ilvl="3" w:tplc="3DE25AE0">
      <w:start w:val="1"/>
      <w:numFmt w:val="bullet"/>
      <w:lvlText w:val=""/>
      <w:lvlJc w:val="left"/>
      <w:pPr>
        <w:ind w:left="2880" w:hanging="360"/>
      </w:pPr>
      <w:rPr>
        <w:rFonts w:ascii="Symbol" w:hAnsi="Symbol" w:hint="default"/>
      </w:rPr>
    </w:lvl>
    <w:lvl w:ilvl="4" w:tplc="B144EF74">
      <w:start w:val="1"/>
      <w:numFmt w:val="bullet"/>
      <w:lvlText w:val="o"/>
      <w:lvlJc w:val="left"/>
      <w:pPr>
        <w:ind w:left="3600" w:hanging="360"/>
      </w:pPr>
      <w:rPr>
        <w:rFonts w:ascii="Courier New" w:hAnsi="Courier New" w:hint="default"/>
      </w:rPr>
    </w:lvl>
    <w:lvl w:ilvl="5" w:tplc="D0000900">
      <w:start w:val="1"/>
      <w:numFmt w:val="bullet"/>
      <w:lvlText w:val=""/>
      <w:lvlJc w:val="left"/>
      <w:pPr>
        <w:ind w:left="4320" w:hanging="360"/>
      </w:pPr>
      <w:rPr>
        <w:rFonts w:ascii="Wingdings" w:hAnsi="Wingdings" w:hint="default"/>
      </w:rPr>
    </w:lvl>
    <w:lvl w:ilvl="6" w:tplc="809EA02A">
      <w:start w:val="1"/>
      <w:numFmt w:val="bullet"/>
      <w:lvlText w:val=""/>
      <w:lvlJc w:val="left"/>
      <w:pPr>
        <w:ind w:left="5040" w:hanging="360"/>
      </w:pPr>
      <w:rPr>
        <w:rFonts w:ascii="Symbol" w:hAnsi="Symbol" w:hint="default"/>
      </w:rPr>
    </w:lvl>
    <w:lvl w:ilvl="7" w:tplc="06A8C92A">
      <w:start w:val="1"/>
      <w:numFmt w:val="bullet"/>
      <w:lvlText w:val="o"/>
      <w:lvlJc w:val="left"/>
      <w:pPr>
        <w:ind w:left="5760" w:hanging="360"/>
      </w:pPr>
      <w:rPr>
        <w:rFonts w:ascii="Courier New" w:hAnsi="Courier New" w:hint="default"/>
      </w:rPr>
    </w:lvl>
    <w:lvl w:ilvl="8" w:tplc="F748404C">
      <w:start w:val="1"/>
      <w:numFmt w:val="bullet"/>
      <w:lvlText w:val=""/>
      <w:lvlJc w:val="left"/>
      <w:pPr>
        <w:ind w:left="6480" w:hanging="360"/>
      </w:pPr>
      <w:rPr>
        <w:rFonts w:ascii="Wingdings" w:hAnsi="Wingdings" w:hint="default"/>
      </w:rPr>
    </w:lvl>
  </w:abstractNum>
  <w:abstractNum w:abstractNumId="10"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BD6CFF"/>
    <w:multiLevelType w:val="hybridMultilevel"/>
    <w:tmpl w:val="2534BF7A"/>
    <w:lvl w:ilvl="0" w:tplc="3ADA17B2">
      <w:start w:val="1"/>
      <w:numFmt w:val="bullet"/>
      <w:lvlText w:val="·"/>
      <w:lvlJc w:val="left"/>
      <w:pPr>
        <w:ind w:left="720" w:hanging="360"/>
      </w:pPr>
      <w:rPr>
        <w:rFonts w:ascii="Symbol" w:hAnsi="Symbol" w:hint="default"/>
      </w:rPr>
    </w:lvl>
    <w:lvl w:ilvl="1" w:tplc="651EAE24">
      <w:start w:val="1"/>
      <w:numFmt w:val="bullet"/>
      <w:lvlText w:val="o"/>
      <w:lvlJc w:val="left"/>
      <w:pPr>
        <w:ind w:left="1440" w:hanging="360"/>
      </w:pPr>
      <w:rPr>
        <w:rFonts w:ascii="Courier New" w:hAnsi="Courier New" w:hint="default"/>
      </w:rPr>
    </w:lvl>
    <w:lvl w:ilvl="2" w:tplc="1658916C">
      <w:start w:val="1"/>
      <w:numFmt w:val="bullet"/>
      <w:lvlText w:val=""/>
      <w:lvlJc w:val="left"/>
      <w:pPr>
        <w:ind w:left="2160" w:hanging="360"/>
      </w:pPr>
      <w:rPr>
        <w:rFonts w:ascii="Wingdings" w:hAnsi="Wingdings" w:hint="default"/>
      </w:rPr>
    </w:lvl>
    <w:lvl w:ilvl="3" w:tplc="540248A0">
      <w:start w:val="1"/>
      <w:numFmt w:val="bullet"/>
      <w:lvlText w:val=""/>
      <w:lvlJc w:val="left"/>
      <w:pPr>
        <w:ind w:left="2880" w:hanging="360"/>
      </w:pPr>
      <w:rPr>
        <w:rFonts w:ascii="Symbol" w:hAnsi="Symbol" w:hint="default"/>
      </w:rPr>
    </w:lvl>
    <w:lvl w:ilvl="4" w:tplc="8B524C0E">
      <w:start w:val="1"/>
      <w:numFmt w:val="bullet"/>
      <w:lvlText w:val="o"/>
      <w:lvlJc w:val="left"/>
      <w:pPr>
        <w:ind w:left="3600" w:hanging="360"/>
      </w:pPr>
      <w:rPr>
        <w:rFonts w:ascii="Courier New" w:hAnsi="Courier New" w:hint="default"/>
      </w:rPr>
    </w:lvl>
    <w:lvl w:ilvl="5" w:tplc="2DBE5B5A">
      <w:start w:val="1"/>
      <w:numFmt w:val="bullet"/>
      <w:lvlText w:val=""/>
      <w:lvlJc w:val="left"/>
      <w:pPr>
        <w:ind w:left="4320" w:hanging="360"/>
      </w:pPr>
      <w:rPr>
        <w:rFonts w:ascii="Wingdings" w:hAnsi="Wingdings" w:hint="default"/>
      </w:rPr>
    </w:lvl>
    <w:lvl w:ilvl="6" w:tplc="FA4AA08A">
      <w:start w:val="1"/>
      <w:numFmt w:val="bullet"/>
      <w:lvlText w:val=""/>
      <w:lvlJc w:val="left"/>
      <w:pPr>
        <w:ind w:left="5040" w:hanging="360"/>
      </w:pPr>
      <w:rPr>
        <w:rFonts w:ascii="Symbol" w:hAnsi="Symbol" w:hint="default"/>
      </w:rPr>
    </w:lvl>
    <w:lvl w:ilvl="7" w:tplc="7952BBC8">
      <w:start w:val="1"/>
      <w:numFmt w:val="bullet"/>
      <w:lvlText w:val="o"/>
      <w:lvlJc w:val="left"/>
      <w:pPr>
        <w:ind w:left="5760" w:hanging="360"/>
      </w:pPr>
      <w:rPr>
        <w:rFonts w:ascii="Courier New" w:hAnsi="Courier New" w:hint="default"/>
      </w:rPr>
    </w:lvl>
    <w:lvl w:ilvl="8" w:tplc="92D8E554">
      <w:start w:val="1"/>
      <w:numFmt w:val="bullet"/>
      <w:lvlText w:val=""/>
      <w:lvlJc w:val="left"/>
      <w:pPr>
        <w:ind w:left="6480" w:hanging="360"/>
      </w:pPr>
      <w:rPr>
        <w:rFonts w:ascii="Wingdings" w:hAnsi="Wingdings" w:hint="default"/>
      </w:rPr>
    </w:lvl>
  </w:abstractNum>
  <w:abstractNum w:abstractNumId="12"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3"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63766745">
    <w:abstractNumId w:val="10"/>
  </w:num>
  <w:num w:numId="2" w16cid:durableId="436949689">
    <w:abstractNumId w:val="14"/>
  </w:num>
  <w:num w:numId="3" w16cid:durableId="14309230">
    <w:abstractNumId w:val="12"/>
  </w:num>
  <w:num w:numId="4" w16cid:durableId="348531338">
    <w:abstractNumId w:val="13"/>
  </w:num>
  <w:num w:numId="5" w16cid:durableId="1490251392">
    <w:abstractNumId w:val="11"/>
  </w:num>
  <w:num w:numId="6" w16cid:durableId="233517668">
    <w:abstractNumId w:val="9"/>
  </w:num>
  <w:num w:numId="7" w16cid:durableId="120851049">
    <w:abstractNumId w:val="8"/>
  </w:num>
  <w:num w:numId="8" w16cid:durableId="1338311084">
    <w:abstractNumId w:val="6"/>
  </w:num>
  <w:num w:numId="9" w16cid:durableId="873419055">
    <w:abstractNumId w:val="5"/>
  </w:num>
  <w:num w:numId="10" w16cid:durableId="566064398">
    <w:abstractNumId w:val="4"/>
  </w:num>
  <w:num w:numId="11" w16cid:durableId="1303387215">
    <w:abstractNumId w:val="7"/>
  </w:num>
  <w:num w:numId="12" w16cid:durableId="861355406">
    <w:abstractNumId w:val="3"/>
  </w:num>
  <w:num w:numId="13" w16cid:durableId="549655464">
    <w:abstractNumId w:val="2"/>
  </w:num>
  <w:num w:numId="14" w16cid:durableId="1659338558">
    <w:abstractNumId w:val="1"/>
  </w:num>
  <w:num w:numId="15" w16cid:durableId="811605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3277E"/>
    <w:rsid w:val="00086D0F"/>
    <w:rsid w:val="000B11F5"/>
    <w:rsid w:val="000B7DBE"/>
    <w:rsid w:val="0011595F"/>
    <w:rsid w:val="001310D6"/>
    <w:rsid w:val="00155555"/>
    <w:rsid w:val="00166B5D"/>
    <w:rsid w:val="001A2371"/>
    <w:rsid w:val="001A4856"/>
    <w:rsid w:val="00253020"/>
    <w:rsid w:val="0025361E"/>
    <w:rsid w:val="002C682D"/>
    <w:rsid w:val="002D2028"/>
    <w:rsid w:val="002F10F3"/>
    <w:rsid w:val="002F7B8A"/>
    <w:rsid w:val="00302790"/>
    <w:rsid w:val="003419A4"/>
    <w:rsid w:val="003754F2"/>
    <w:rsid w:val="003A6D63"/>
    <w:rsid w:val="003C4072"/>
    <w:rsid w:val="003D5D26"/>
    <w:rsid w:val="003E7468"/>
    <w:rsid w:val="00400C50"/>
    <w:rsid w:val="00410EB8"/>
    <w:rsid w:val="00425A85"/>
    <w:rsid w:val="00434856"/>
    <w:rsid w:val="00443037"/>
    <w:rsid w:val="00465381"/>
    <w:rsid w:val="00465450"/>
    <w:rsid w:val="00473365"/>
    <w:rsid w:val="004931A9"/>
    <w:rsid w:val="00510927"/>
    <w:rsid w:val="005406AE"/>
    <w:rsid w:val="005952EE"/>
    <w:rsid w:val="005C0F2D"/>
    <w:rsid w:val="005E0E80"/>
    <w:rsid w:val="005F6420"/>
    <w:rsid w:val="0060489F"/>
    <w:rsid w:val="0060494B"/>
    <w:rsid w:val="00606759"/>
    <w:rsid w:val="00653D4E"/>
    <w:rsid w:val="00681252"/>
    <w:rsid w:val="006D5307"/>
    <w:rsid w:val="006D709F"/>
    <w:rsid w:val="006E6FF5"/>
    <w:rsid w:val="006F0BC7"/>
    <w:rsid w:val="006F5775"/>
    <w:rsid w:val="006F6B2A"/>
    <w:rsid w:val="00771F75"/>
    <w:rsid w:val="00791710"/>
    <w:rsid w:val="00792437"/>
    <w:rsid w:val="007D7684"/>
    <w:rsid w:val="00820781"/>
    <w:rsid w:val="00820B07"/>
    <w:rsid w:val="00840226"/>
    <w:rsid w:val="0084662F"/>
    <w:rsid w:val="00854278"/>
    <w:rsid w:val="00863F54"/>
    <w:rsid w:val="008B5D3F"/>
    <w:rsid w:val="008F1BC6"/>
    <w:rsid w:val="00942593"/>
    <w:rsid w:val="0095323A"/>
    <w:rsid w:val="009B4093"/>
    <w:rsid w:val="009B57AA"/>
    <w:rsid w:val="00A25645"/>
    <w:rsid w:val="00A411F2"/>
    <w:rsid w:val="00A84733"/>
    <w:rsid w:val="00A8654B"/>
    <w:rsid w:val="00AA10E5"/>
    <w:rsid w:val="00B520BF"/>
    <w:rsid w:val="00B94893"/>
    <w:rsid w:val="00BD34DE"/>
    <w:rsid w:val="00C20A49"/>
    <w:rsid w:val="00C44132"/>
    <w:rsid w:val="00C55C73"/>
    <w:rsid w:val="00CD6F9E"/>
    <w:rsid w:val="00CF57E2"/>
    <w:rsid w:val="00CF5B93"/>
    <w:rsid w:val="00D120FB"/>
    <w:rsid w:val="00DB7FD6"/>
    <w:rsid w:val="00DC70AC"/>
    <w:rsid w:val="00E424E7"/>
    <w:rsid w:val="00E4379F"/>
    <w:rsid w:val="00E97FE4"/>
    <w:rsid w:val="00EC446D"/>
    <w:rsid w:val="00EE5360"/>
    <w:rsid w:val="00F01A52"/>
    <w:rsid w:val="00F04A12"/>
    <w:rsid w:val="00F34D82"/>
    <w:rsid w:val="00F755E1"/>
    <w:rsid w:val="00F800A0"/>
    <w:rsid w:val="00FD170D"/>
    <w:rsid w:val="00FF30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30026252-403F-4762-92F0-E43CBF58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89F"/>
    <w:pPr>
      <w:keepNext/>
      <w:keepLines/>
      <w:spacing w:before="480" w:after="0" w:line="276" w:lineRule="auto"/>
      <w:outlineLvl w:val="0"/>
    </w:pPr>
    <w:rPr>
      <w:rFonts w:asciiTheme="majorHAnsi" w:eastAsiaTheme="majorEastAsia" w:hAnsiTheme="majorHAnsi" w:cstheme="majorBidi"/>
      <w:b/>
      <w:bCs/>
      <w:color w:val="1F4E79"/>
      <w:kern w:val="0"/>
      <w:sz w:val="36"/>
      <w:szCs w:val="28"/>
      <w14:ligatures w14:val="none"/>
    </w:rPr>
  </w:style>
  <w:style w:type="paragraph" w:styleId="Heading2">
    <w:name w:val="heading 2"/>
    <w:basedOn w:val="Normal"/>
    <w:next w:val="Normal"/>
    <w:link w:val="Heading2Char"/>
    <w:uiPriority w:val="9"/>
    <w:unhideWhenUsed/>
    <w:qFormat/>
    <w:rsid w:val="0060489F"/>
    <w:pPr>
      <w:keepNext/>
      <w:keepLines/>
      <w:spacing w:before="200" w:after="0" w:line="276" w:lineRule="auto"/>
      <w:outlineLvl w:val="1"/>
    </w:pPr>
    <w:rPr>
      <w:rFonts w:asciiTheme="majorHAnsi" w:eastAsiaTheme="majorEastAsia" w:hAnsiTheme="majorHAnsi" w:cstheme="majorBidi"/>
      <w:b/>
      <w:bCs/>
      <w:color w:val="1F4E79"/>
      <w:kern w:val="0"/>
      <w:sz w:val="28"/>
      <w:szCs w:val="26"/>
      <w14:ligatures w14:val="none"/>
    </w:rPr>
  </w:style>
  <w:style w:type="paragraph" w:styleId="Heading3">
    <w:name w:val="heading 3"/>
    <w:basedOn w:val="Normal"/>
    <w:next w:val="Normal"/>
    <w:link w:val="Heading3Char"/>
    <w:uiPriority w:val="9"/>
    <w:unhideWhenUsed/>
    <w:qFormat/>
    <w:rsid w:val="0060489F"/>
    <w:pPr>
      <w:keepNext/>
      <w:keepLines/>
      <w:spacing w:before="200" w:after="0" w:line="276" w:lineRule="auto"/>
      <w:outlineLvl w:val="2"/>
    </w:pPr>
    <w:rPr>
      <w:rFonts w:asciiTheme="majorHAnsi" w:eastAsiaTheme="majorEastAsia" w:hAnsiTheme="majorHAnsi" w:cstheme="majorBidi"/>
      <w:b/>
      <w:bCs/>
      <w:color w:val="1F4E79"/>
      <w:kern w:val="0"/>
      <w:sz w:val="24"/>
      <w14:ligatures w14:val="none"/>
    </w:rPr>
  </w:style>
  <w:style w:type="paragraph" w:styleId="Heading4">
    <w:name w:val="heading 4"/>
    <w:basedOn w:val="Normal"/>
    <w:next w:val="Normal"/>
    <w:link w:val="Heading4Char"/>
    <w:uiPriority w:val="9"/>
    <w:semiHidden/>
    <w:unhideWhenUsed/>
    <w:qFormat/>
    <w:rsid w:val="0060489F"/>
    <w:pPr>
      <w:keepNext/>
      <w:keepLines/>
      <w:spacing w:before="200" w:after="0" w:line="276" w:lineRule="auto"/>
      <w:outlineLvl w:val="3"/>
    </w:pPr>
    <w:rPr>
      <w:rFonts w:asciiTheme="majorHAnsi" w:eastAsiaTheme="majorEastAsia" w:hAnsiTheme="majorHAnsi" w:cstheme="majorBidi"/>
      <w:b/>
      <w:bCs/>
      <w:i/>
      <w:iCs/>
      <w:color w:val="4472C4" w:themeColor="accent1"/>
      <w:kern w:val="0"/>
      <w:sz w:val="20"/>
      <w14:ligatures w14:val="none"/>
    </w:rPr>
  </w:style>
  <w:style w:type="paragraph" w:styleId="Heading5">
    <w:name w:val="heading 5"/>
    <w:basedOn w:val="Normal"/>
    <w:next w:val="Normal"/>
    <w:link w:val="Heading5Char"/>
    <w:uiPriority w:val="9"/>
    <w:semiHidden/>
    <w:unhideWhenUsed/>
    <w:qFormat/>
    <w:rsid w:val="0060489F"/>
    <w:pPr>
      <w:keepNext/>
      <w:keepLines/>
      <w:spacing w:before="200" w:after="0" w:line="276" w:lineRule="auto"/>
      <w:outlineLvl w:val="4"/>
    </w:pPr>
    <w:rPr>
      <w:rFonts w:asciiTheme="majorHAnsi" w:eastAsiaTheme="majorEastAsia" w:hAnsiTheme="majorHAnsi" w:cstheme="majorBidi"/>
      <w:color w:val="1F3763" w:themeColor="accent1" w:themeShade="7F"/>
      <w:kern w:val="0"/>
      <w:sz w:val="20"/>
      <w14:ligatures w14:val="none"/>
    </w:rPr>
  </w:style>
  <w:style w:type="paragraph" w:styleId="Heading6">
    <w:name w:val="heading 6"/>
    <w:basedOn w:val="Normal"/>
    <w:next w:val="Normal"/>
    <w:link w:val="Heading6Char"/>
    <w:uiPriority w:val="9"/>
    <w:semiHidden/>
    <w:unhideWhenUsed/>
    <w:qFormat/>
    <w:rsid w:val="0060489F"/>
    <w:pPr>
      <w:keepNext/>
      <w:keepLines/>
      <w:spacing w:before="200" w:after="0" w:line="276" w:lineRule="auto"/>
      <w:outlineLvl w:val="5"/>
    </w:pPr>
    <w:rPr>
      <w:rFonts w:asciiTheme="majorHAnsi" w:eastAsiaTheme="majorEastAsia" w:hAnsiTheme="majorHAnsi" w:cstheme="majorBidi"/>
      <w:i/>
      <w:iCs/>
      <w:color w:val="1F3763" w:themeColor="accent1" w:themeShade="7F"/>
      <w:kern w:val="0"/>
      <w:sz w:val="20"/>
      <w14:ligatures w14:val="none"/>
    </w:rPr>
  </w:style>
  <w:style w:type="paragraph" w:styleId="Heading7">
    <w:name w:val="heading 7"/>
    <w:basedOn w:val="Normal"/>
    <w:next w:val="Normal"/>
    <w:link w:val="Heading7Char"/>
    <w:uiPriority w:val="9"/>
    <w:semiHidden/>
    <w:unhideWhenUsed/>
    <w:qFormat/>
    <w:rsid w:val="0060489F"/>
    <w:pPr>
      <w:keepNext/>
      <w:keepLines/>
      <w:spacing w:before="200" w:after="0" w:line="276" w:lineRule="auto"/>
      <w:outlineLvl w:val="6"/>
    </w:pPr>
    <w:rPr>
      <w:rFonts w:asciiTheme="majorHAnsi" w:eastAsiaTheme="majorEastAsia" w:hAnsiTheme="majorHAnsi" w:cstheme="majorBidi"/>
      <w:i/>
      <w:iCs/>
      <w:color w:val="404040" w:themeColor="text1" w:themeTint="BF"/>
      <w:kern w:val="0"/>
      <w:sz w:val="20"/>
      <w14:ligatures w14:val="none"/>
    </w:rPr>
  </w:style>
  <w:style w:type="paragraph" w:styleId="Heading8">
    <w:name w:val="heading 8"/>
    <w:basedOn w:val="Normal"/>
    <w:next w:val="Normal"/>
    <w:link w:val="Heading8Char"/>
    <w:uiPriority w:val="9"/>
    <w:semiHidden/>
    <w:unhideWhenUsed/>
    <w:qFormat/>
    <w:rsid w:val="0060489F"/>
    <w:pPr>
      <w:keepNext/>
      <w:keepLines/>
      <w:spacing w:before="200" w:after="0" w:line="276" w:lineRule="auto"/>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
    <w:uiPriority w:val="9"/>
    <w:semiHidden/>
    <w:unhideWhenUsed/>
    <w:qFormat/>
    <w:rsid w:val="0060489F"/>
    <w:pPr>
      <w:keepNext/>
      <w:keepLines/>
      <w:spacing w:before="200" w:after="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60489F"/>
    <w:rPr>
      <w:rFonts w:asciiTheme="majorHAnsi" w:eastAsiaTheme="majorEastAsia" w:hAnsiTheme="majorHAnsi" w:cstheme="majorBidi"/>
      <w:b/>
      <w:bCs/>
      <w:color w:val="1F4E79"/>
      <w:kern w:val="0"/>
      <w:sz w:val="36"/>
      <w:szCs w:val="28"/>
      <w14:ligatures w14:val="none"/>
    </w:rPr>
  </w:style>
  <w:style w:type="character" w:customStyle="1" w:styleId="Heading2Char">
    <w:name w:val="Heading 2 Char"/>
    <w:basedOn w:val="DefaultParagraphFont"/>
    <w:link w:val="Heading2"/>
    <w:uiPriority w:val="9"/>
    <w:rsid w:val="0060489F"/>
    <w:rPr>
      <w:rFonts w:asciiTheme="majorHAnsi" w:eastAsiaTheme="majorEastAsia" w:hAnsiTheme="majorHAnsi" w:cstheme="majorBidi"/>
      <w:b/>
      <w:bCs/>
      <w:color w:val="1F4E79"/>
      <w:kern w:val="0"/>
      <w:sz w:val="28"/>
      <w:szCs w:val="26"/>
      <w14:ligatures w14:val="none"/>
    </w:rPr>
  </w:style>
  <w:style w:type="character" w:customStyle="1" w:styleId="Heading3Char">
    <w:name w:val="Heading 3 Char"/>
    <w:basedOn w:val="DefaultParagraphFont"/>
    <w:link w:val="Heading3"/>
    <w:uiPriority w:val="9"/>
    <w:rsid w:val="0060489F"/>
    <w:rPr>
      <w:rFonts w:asciiTheme="majorHAnsi" w:eastAsiaTheme="majorEastAsia" w:hAnsiTheme="majorHAnsi" w:cstheme="majorBidi"/>
      <w:b/>
      <w:bCs/>
      <w:color w:val="1F4E79"/>
      <w:kern w:val="0"/>
      <w:sz w:val="24"/>
      <w14:ligatures w14:val="none"/>
    </w:rPr>
  </w:style>
  <w:style w:type="character" w:customStyle="1" w:styleId="Heading4Char">
    <w:name w:val="Heading 4 Char"/>
    <w:basedOn w:val="DefaultParagraphFont"/>
    <w:link w:val="Heading4"/>
    <w:uiPriority w:val="9"/>
    <w:semiHidden/>
    <w:rsid w:val="0060489F"/>
    <w:rPr>
      <w:rFonts w:asciiTheme="majorHAnsi" w:eastAsiaTheme="majorEastAsia" w:hAnsiTheme="majorHAnsi" w:cstheme="majorBidi"/>
      <w:b/>
      <w:bCs/>
      <w:i/>
      <w:iCs/>
      <w:color w:val="4472C4" w:themeColor="accent1"/>
      <w:kern w:val="0"/>
      <w:sz w:val="20"/>
      <w14:ligatures w14:val="none"/>
    </w:rPr>
  </w:style>
  <w:style w:type="character" w:customStyle="1" w:styleId="Heading5Char">
    <w:name w:val="Heading 5 Char"/>
    <w:basedOn w:val="DefaultParagraphFont"/>
    <w:link w:val="Heading5"/>
    <w:uiPriority w:val="9"/>
    <w:semiHidden/>
    <w:rsid w:val="0060489F"/>
    <w:rPr>
      <w:rFonts w:asciiTheme="majorHAnsi" w:eastAsiaTheme="majorEastAsia" w:hAnsiTheme="majorHAnsi" w:cstheme="majorBidi"/>
      <w:color w:val="1F3763" w:themeColor="accent1" w:themeShade="7F"/>
      <w:kern w:val="0"/>
      <w:sz w:val="20"/>
      <w14:ligatures w14:val="none"/>
    </w:rPr>
  </w:style>
  <w:style w:type="character" w:customStyle="1" w:styleId="Heading6Char">
    <w:name w:val="Heading 6 Char"/>
    <w:basedOn w:val="DefaultParagraphFont"/>
    <w:link w:val="Heading6"/>
    <w:uiPriority w:val="9"/>
    <w:semiHidden/>
    <w:rsid w:val="0060489F"/>
    <w:rPr>
      <w:rFonts w:asciiTheme="majorHAnsi" w:eastAsiaTheme="majorEastAsia" w:hAnsiTheme="majorHAnsi" w:cstheme="majorBidi"/>
      <w:i/>
      <w:iCs/>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60489F"/>
    <w:rPr>
      <w:rFonts w:asciiTheme="majorHAnsi" w:eastAsiaTheme="majorEastAsia" w:hAnsiTheme="majorHAnsi" w:cstheme="majorBidi"/>
      <w:i/>
      <w:iCs/>
      <w:color w:val="404040" w:themeColor="text1" w:themeTint="BF"/>
      <w:kern w:val="0"/>
      <w:sz w:val="20"/>
      <w14:ligatures w14:val="none"/>
    </w:rPr>
  </w:style>
  <w:style w:type="character" w:customStyle="1" w:styleId="Heading8Char">
    <w:name w:val="Heading 8 Char"/>
    <w:basedOn w:val="DefaultParagraphFont"/>
    <w:link w:val="Heading8"/>
    <w:uiPriority w:val="9"/>
    <w:semiHidden/>
    <w:rsid w:val="0060489F"/>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60489F"/>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60489F"/>
    <w:pPr>
      <w:tabs>
        <w:tab w:val="center" w:pos="4680"/>
        <w:tab w:val="right" w:pos="9360"/>
      </w:tabs>
      <w:spacing w:after="0" w:line="240" w:lineRule="auto"/>
    </w:pPr>
    <w:rPr>
      <w:rFonts w:ascii="Calibri" w:eastAsiaTheme="minorEastAsia" w:hAnsi="Calibri"/>
      <w:kern w:val="0"/>
      <w:sz w:val="20"/>
      <w14:ligatures w14:val="none"/>
    </w:rPr>
  </w:style>
  <w:style w:type="character" w:customStyle="1" w:styleId="HeaderChar">
    <w:name w:val="Header Char"/>
    <w:basedOn w:val="DefaultParagraphFont"/>
    <w:link w:val="Header"/>
    <w:uiPriority w:val="99"/>
    <w:rsid w:val="0060489F"/>
    <w:rPr>
      <w:rFonts w:ascii="Calibri" w:eastAsiaTheme="minorEastAsia" w:hAnsi="Calibri"/>
      <w:kern w:val="0"/>
      <w:sz w:val="20"/>
      <w14:ligatures w14:val="none"/>
    </w:rPr>
  </w:style>
  <w:style w:type="paragraph" w:styleId="Footer">
    <w:name w:val="footer"/>
    <w:basedOn w:val="Normal"/>
    <w:link w:val="FooterChar"/>
    <w:uiPriority w:val="99"/>
    <w:unhideWhenUsed/>
    <w:rsid w:val="0060489F"/>
    <w:pPr>
      <w:tabs>
        <w:tab w:val="center" w:pos="4680"/>
        <w:tab w:val="right" w:pos="9360"/>
      </w:tabs>
      <w:spacing w:after="0" w:line="240" w:lineRule="auto"/>
    </w:pPr>
    <w:rPr>
      <w:rFonts w:ascii="Calibri" w:eastAsiaTheme="minorEastAsia" w:hAnsi="Calibri"/>
      <w:kern w:val="0"/>
      <w:sz w:val="20"/>
      <w14:ligatures w14:val="none"/>
    </w:rPr>
  </w:style>
  <w:style w:type="character" w:customStyle="1" w:styleId="FooterChar">
    <w:name w:val="Footer Char"/>
    <w:basedOn w:val="DefaultParagraphFont"/>
    <w:link w:val="Footer"/>
    <w:uiPriority w:val="99"/>
    <w:rsid w:val="0060489F"/>
    <w:rPr>
      <w:rFonts w:ascii="Calibri" w:eastAsiaTheme="minorEastAsia" w:hAnsi="Calibri"/>
      <w:kern w:val="0"/>
      <w:sz w:val="20"/>
      <w14:ligatures w14:val="none"/>
    </w:rPr>
  </w:style>
  <w:style w:type="paragraph" w:styleId="NoSpacing">
    <w:name w:val="No Spacing"/>
    <w:uiPriority w:val="1"/>
    <w:qFormat/>
    <w:rsid w:val="0060489F"/>
    <w:pPr>
      <w:spacing w:after="0" w:line="240" w:lineRule="auto"/>
    </w:pPr>
    <w:rPr>
      <w:rFonts w:eastAsiaTheme="minorEastAsia"/>
      <w:kern w:val="0"/>
      <w14:ligatures w14:val="none"/>
    </w:rPr>
  </w:style>
  <w:style w:type="paragraph" w:styleId="Title">
    <w:name w:val="Title"/>
    <w:basedOn w:val="Normal"/>
    <w:next w:val="Normal"/>
    <w:link w:val="TitleChar"/>
    <w:uiPriority w:val="10"/>
    <w:qFormat/>
    <w:rsid w:val="0060489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60489F"/>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60489F"/>
    <w:pPr>
      <w:numPr>
        <w:ilvl w:val="1"/>
      </w:numPr>
      <w:spacing w:after="200" w:line="276" w:lineRule="auto"/>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SubtitleChar">
    <w:name w:val="Subtitle Char"/>
    <w:basedOn w:val="DefaultParagraphFont"/>
    <w:link w:val="Subtitle"/>
    <w:uiPriority w:val="11"/>
    <w:rsid w:val="0060489F"/>
    <w:rPr>
      <w:rFonts w:asciiTheme="majorHAnsi" w:eastAsiaTheme="majorEastAsia" w:hAnsiTheme="majorHAnsi" w:cstheme="majorBidi"/>
      <w:i/>
      <w:iCs/>
      <w:color w:val="4472C4" w:themeColor="accent1"/>
      <w:spacing w:val="15"/>
      <w:kern w:val="0"/>
      <w:sz w:val="24"/>
      <w:szCs w:val="24"/>
      <w14:ligatures w14:val="none"/>
    </w:rPr>
  </w:style>
  <w:style w:type="paragraph" w:styleId="BodyText">
    <w:name w:val="Body Text"/>
    <w:basedOn w:val="Normal"/>
    <w:link w:val="BodyTextChar"/>
    <w:uiPriority w:val="99"/>
    <w:unhideWhenUsed/>
    <w:rsid w:val="0060489F"/>
    <w:pPr>
      <w:spacing w:after="120" w:line="276" w:lineRule="auto"/>
    </w:pPr>
    <w:rPr>
      <w:rFonts w:ascii="Calibri" w:eastAsiaTheme="minorEastAsia" w:hAnsi="Calibri"/>
      <w:kern w:val="0"/>
      <w:sz w:val="20"/>
      <w14:ligatures w14:val="none"/>
    </w:rPr>
  </w:style>
  <w:style w:type="character" w:customStyle="1" w:styleId="BodyTextChar">
    <w:name w:val="Body Text Char"/>
    <w:basedOn w:val="DefaultParagraphFont"/>
    <w:link w:val="BodyText"/>
    <w:uiPriority w:val="99"/>
    <w:rsid w:val="0060489F"/>
    <w:rPr>
      <w:rFonts w:ascii="Calibri" w:eastAsiaTheme="minorEastAsia" w:hAnsi="Calibri"/>
      <w:kern w:val="0"/>
      <w:sz w:val="20"/>
      <w14:ligatures w14:val="none"/>
    </w:rPr>
  </w:style>
  <w:style w:type="paragraph" w:styleId="BodyText2">
    <w:name w:val="Body Text 2"/>
    <w:basedOn w:val="Normal"/>
    <w:link w:val="BodyText2Char"/>
    <w:uiPriority w:val="99"/>
    <w:unhideWhenUsed/>
    <w:rsid w:val="0060489F"/>
    <w:pPr>
      <w:spacing w:after="120" w:line="480" w:lineRule="auto"/>
    </w:pPr>
    <w:rPr>
      <w:rFonts w:ascii="Calibri" w:eastAsiaTheme="minorEastAsia" w:hAnsi="Calibri"/>
      <w:kern w:val="0"/>
      <w:sz w:val="20"/>
      <w14:ligatures w14:val="none"/>
    </w:rPr>
  </w:style>
  <w:style w:type="character" w:customStyle="1" w:styleId="BodyText2Char">
    <w:name w:val="Body Text 2 Char"/>
    <w:basedOn w:val="DefaultParagraphFont"/>
    <w:link w:val="BodyText2"/>
    <w:uiPriority w:val="99"/>
    <w:rsid w:val="0060489F"/>
    <w:rPr>
      <w:rFonts w:ascii="Calibri" w:eastAsiaTheme="minorEastAsia" w:hAnsi="Calibri"/>
      <w:kern w:val="0"/>
      <w:sz w:val="20"/>
      <w14:ligatures w14:val="none"/>
    </w:rPr>
  </w:style>
  <w:style w:type="paragraph" w:styleId="BodyText3">
    <w:name w:val="Body Text 3"/>
    <w:basedOn w:val="Normal"/>
    <w:link w:val="BodyText3Char"/>
    <w:uiPriority w:val="99"/>
    <w:unhideWhenUsed/>
    <w:rsid w:val="0060489F"/>
    <w:pPr>
      <w:spacing w:after="120" w:line="276" w:lineRule="auto"/>
    </w:pPr>
    <w:rPr>
      <w:rFonts w:ascii="Calibri" w:eastAsiaTheme="minorEastAsia" w:hAnsi="Calibri"/>
      <w:kern w:val="0"/>
      <w:sz w:val="16"/>
      <w:szCs w:val="16"/>
      <w14:ligatures w14:val="none"/>
    </w:rPr>
  </w:style>
  <w:style w:type="character" w:customStyle="1" w:styleId="BodyText3Char">
    <w:name w:val="Body Text 3 Char"/>
    <w:basedOn w:val="DefaultParagraphFont"/>
    <w:link w:val="BodyText3"/>
    <w:uiPriority w:val="99"/>
    <w:rsid w:val="0060489F"/>
    <w:rPr>
      <w:rFonts w:ascii="Calibri" w:eastAsiaTheme="minorEastAsia" w:hAnsi="Calibri"/>
      <w:kern w:val="0"/>
      <w:sz w:val="16"/>
      <w:szCs w:val="16"/>
      <w14:ligatures w14:val="none"/>
    </w:rPr>
  </w:style>
  <w:style w:type="paragraph" w:styleId="List">
    <w:name w:val="List"/>
    <w:basedOn w:val="Normal"/>
    <w:uiPriority w:val="99"/>
    <w:unhideWhenUsed/>
    <w:rsid w:val="0060489F"/>
    <w:pPr>
      <w:spacing w:after="200" w:line="276" w:lineRule="auto"/>
      <w:ind w:left="360" w:hanging="360"/>
      <w:contextualSpacing/>
    </w:pPr>
    <w:rPr>
      <w:rFonts w:ascii="Calibri" w:eastAsiaTheme="minorEastAsia" w:hAnsi="Calibri"/>
      <w:kern w:val="0"/>
      <w:sz w:val="20"/>
      <w14:ligatures w14:val="none"/>
    </w:rPr>
  </w:style>
  <w:style w:type="paragraph" w:styleId="List2">
    <w:name w:val="List 2"/>
    <w:basedOn w:val="Normal"/>
    <w:uiPriority w:val="99"/>
    <w:unhideWhenUsed/>
    <w:rsid w:val="0060489F"/>
    <w:pPr>
      <w:spacing w:after="200" w:line="276" w:lineRule="auto"/>
      <w:ind w:left="720" w:hanging="360"/>
      <w:contextualSpacing/>
    </w:pPr>
    <w:rPr>
      <w:rFonts w:ascii="Calibri" w:eastAsiaTheme="minorEastAsia" w:hAnsi="Calibri"/>
      <w:kern w:val="0"/>
      <w:sz w:val="20"/>
      <w14:ligatures w14:val="none"/>
    </w:rPr>
  </w:style>
  <w:style w:type="paragraph" w:styleId="List3">
    <w:name w:val="List 3"/>
    <w:basedOn w:val="Normal"/>
    <w:uiPriority w:val="99"/>
    <w:unhideWhenUsed/>
    <w:rsid w:val="0060489F"/>
    <w:pPr>
      <w:spacing w:after="200" w:line="276" w:lineRule="auto"/>
      <w:ind w:left="1080" w:hanging="360"/>
      <w:contextualSpacing/>
    </w:pPr>
    <w:rPr>
      <w:rFonts w:ascii="Calibri" w:eastAsiaTheme="minorEastAsia" w:hAnsi="Calibri"/>
      <w:kern w:val="0"/>
      <w:sz w:val="20"/>
      <w14:ligatures w14:val="none"/>
    </w:rPr>
  </w:style>
  <w:style w:type="paragraph" w:styleId="ListBullet">
    <w:name w:val="List Bullet"/>
    <w:basedOn w:val="Normal"/>
    <w:uiPriority w:val="99"/>
    <w:unhideWhenUsed/>
    <w:rsid w:val="0060489F"/>
    <w:pPr>
      <w:numPr>
        <w:numId w:val="7"/>
      </w:numPr>
      <w:tabs>
        <w:tab w:val="clear" w:pos="360"/>
      </w:tabs>
      <w:spacing w:after="200" w:line="276" w:lineRule="auto"/>
      <w:ind w:left="0" w:firstLine="0"/>
      <w:contextualSpacing/>
    </w:pPr>
    <w:rPr>
      <w:rFonts w:ascii="Calibri" w:eastAsiaTheme="minorEastAsia" w:hAnsi="Calibri"/>
      <w:kern w:val="0"/>
      <w:sz w:val="20"/>
      <w14:ligatures w14:val="none"/>
    </w:rPr>
  </w:style>
  <w:style w:type="paragraph" w:styleId="ListBullet2">
    <w:name w:val="List Bullet 2"/>
    <w:basedOn w:val="Normal"/>
    <w:uiPriority w:val="99"/>
    <w:unhideWhenUsed/>
    <w:rsid w:val="0060489F"/>
    <w:pPr>
      <w:numPr>
        <w:numId w:val="8"/>
      </w:numPr>
      <w:tabs>
        <w:tab w:val="clear" w:pos="720"/>
      </w:tabs>
      <w:spacing w:after="200" w:line="276" w:lineRule="auto"/>
      <w:ind w:left="0" w:firstLine="0"/>
      <w:contextualSpacing/>
    </w:pPr>
    <w:rPr>
      <w:rFonts w:ascii="Calibri" w:eastAsiaTheme="minorEastAsia" w:hAnsi="Calibri"/>
      <w:kern w:val="0"/>
      <w:sz w:val="20"/>
      <w14:ligatures w14:val="none"/>
    </w:rPr>
  </w:style>
  <w:style w:type="paragraph" w:styleId="ListBullet3">
    <w:name w:val="List Bullet 3"/>
    <w:basedOn w:val="Normal"/>
    <w:uiPriority w:val="99"/>
    <w:unhideWhenUsed/>
    <w:rsid w:val="0060489F"/>
    <w:pPr>
      <w:numPr>
        <w:numId w:val="9"/>
      </w:numPr>
      <w:tabs>
        <w:tab w:val="clear" w:pos="1080"/>
      </w:tabs>
      <w:spacing w:after="200" w:line="276" w:lineRule="auto"/>
      <w:ind w:left="0" w:firstLine="0"/>
      <w:contextualSpacing/>
    </w:pPr>
    <w:rPr>
      <w:rFonts w:ascii="Calibri" w:eastAsiaTheme="minorEastAsia" w:hAnsi="Calibri"/>
      <w:kern w:val="0"/>
      <w:sz w:val="20"/>
      <w14:ligatures w14:val="none"/>
    </w:rPr>
  </w:style>
  <w:style w:type="paragraph" w:styleId="ListNumber">
    <w:name w:val="List Number"/>
    <w:basedOn w:val="Normal"/>
    <w:uiPriority w:val="99"/>
    <w:unhideWhenUsed/>
    <w:rsid w:val="0060489F"/>
    <w:pPr>
      <w:numPr>
        <w:numId w:val="11"/>
      </w:numPr>
      <w:tabs>
        <w:tab w:val="clear" w:pos="360"/>
      </w:tabs>
      <w:spacing w:after="200" w:line="276" w:lineRule="auto"/>
      <w:ind w:left="0" w:firstLine="0"/>
      <w:contextualSpacing/>
    </w:pPr>
    <w:rPr>
      <w:rFonts w:ascii="Calibri" w:eastAsiaTheme="minorEastAsia" w:hAnsi="Calibri"/>
      <w:kern w:val="0"/>
      <w:sz w:val="20"/>
      <w14:ligatures w14:val="none"/>
    </w:rPr>
  </w:style>
  <w:style w:type="paragraph" w:styleId="ListNumber2">
    <w:name w:val="List Number 2"/>
    <w:basedOn w:val="Normal"/>
    <w:uiPriority w:val="99"/>
    <w:unhideWhenUsed/>
    <w:rsid w:val="0060489F"/>
    <w:pPr>
      <w:numPr>
        <w:numId w:val="12"/>
      </w:numPr>
      <w:tabs>
        <w:tab w:val="clear" w:pos="720"/>
      </w:tabs>
      <w:spacing w:after="200" w:line="276" w:lineRule="auto"/>
      <w:ind w:left="0" w:firstLine="0"/>
      <w:contextualSpacing/>
    </w:pPr>
    <w:rPr>
      <w:rFonts w:ascii="Calibri" w:eastAsiaTheme="minorEastAsia" w:hAnsi="Calibri"/>
      <w:kern w:val="0"/>
      <w:sz w:val="20"/>
      <w14:ligatures w14:val="none"/>
    </w:rPr>
  </w:style>
  <w:style w:type="paragraph" w:styleId="ListNumber3">
    <w:name w:val="List Number 3"/>
    <w:basedOn w:val="Normal"/>
    <w:uiPriority w:val="99"/>
    <w:unhideWhenUsed/>
    <w:rsid w:val="0060489F"/>
    <w:pPr>
      <w:numPr>
        <w:numId w:val="13"/>
      </w:numPr>
      <w:tabs>
        <w:tab w:val="clear" w:pos="1080"/>
      </w:tabs>
      <w:spacing w:after="200" w:line="276" w:lineRule="auto"/>
      <w:ind w:left="0" w:firstLine="0"/>
      <w:contextualSpacing/>
    </w:pPr>
    <w:rPr>
      <w:rFonts w:ascii="Calibri" w:eastAsiaTheme="minorEastAsia" w:hAnsi="Calibri"/>
      <w:kern w:val="0"/>
      <w:sz w:val="20"/>
      <w14:ligatures w14:val="none"/>
    </w:rPr>
  </w:style>
  <w:style w:type="paragraph" w:styleId="ListContinue">
    <w:name w:val="List Continue"/>
    <w:basedOn w:val="Normal"/>
    <w:uiPriority w:val="99"/>
    <w:unhideWhenUsed/>
    <w:rsid w:val="0060489F"/>
    <w:pPr>
      <w:spacing w:after="120" w:line="276" w:lineRule="auto"/>
      <w:ind w:left="360"/>
      <w:contextualSpacing/>
    </w:pPr>
    <w:rPr>
      <w:rFonts w:ascii="Calibri" w:eastAsiaTheme="minorEastAsia" w:hAnsi="Calibri"/>
      <w:kern w:val="0"/>
      <w:sz w:val="20"/>
      <w14:ligatures w14:val="none"/>
    </w:rPr>
  </w:style>
  <w:style w:type="paragraph" w:styleId="ListContinue2">
    <w:name w:val="List Continue 2"/>
    <w:basedOn w:val="Normal"/>
    <w:uiPriority w:val="99"/>
    <w:unhideWhenUsed/>
    <w:rsid w:val="0060489F"/>
    <w:pPr>
      <w:spacing w:after="120" w:line="276" w:lineRule="auto"/>
      <w:ind w:left="720"/>
      <w:contextualSpacing/>
    </w:pPr>
    <w:rPr>
      <w:rFonts w:ascii="Calibri" w:eastAsiaTheme="minorEastAsia" w:hAnsi="Calibri"/>
      <w:kern w:val="0"/>
      <w:sz w:val="20"/>
      <w14:ligatures w14:val="none"/>
    </w:rPr>
  </w:style>
  <w:style w:type="paragraph" w:styleId="ListContinue3">
    <w:name w:val="List Continue 3"/>
    <w:basedOn w:val="Normal"/>
    <w:uiPriority w:val="99"/>
    <w:unhideWhenUsed/>
    <w:rsid w:val="0060489F"/>
    <w:pPr>
      <w:spacing w:after="120" w:line="276" w:lineRule="auto"/>
      <w:ind w:left="1080"/>
      <w:contextualSpacing/>
    </w:pPr>
    <w:rPr>
      <w:rFonts w:ascii="Calibri" w:eastAsiaTheme="minorEastAsia" w:hAnsi="Calibri"/>
      <w:kern w:val="0"/>
      <w:sz w:val="20"/>
      <w14:ligatures w14:val="none"/>
    </w:rPr>
  </w:style>
  <w:style w:type="paragraph" w:styleId="MacroText">
    <w:name w:val="macro"/>
    <w:link w:val="MacroTextChar"/>
    <w:uiPriority w:val="99"/>
    <w:unhideWhenUsed/>
    <w:rsid w:val="0060489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0489F"/>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60489F"/>
    <w:pPr>
      <w:spacing w:after="200" w:line="276" w:lineRule="auto"/>
    </w:pPr>
    <w:rPr>
      <w:rFonts w:ascii="Calibri" w:eastAsiaTheme="minorEastAsia" w:hAnsi="Calibri"/>
      <w:i/>
      <w:iCs/>
      <w:color w:val="000000" w:themeColor="text1"/>
      <w:kern w:val="0"/>
      <w:sz w:val="20"/>
      <w14:ligatures w14:val="none"/>
    </w:rPr>
  </w:style>
  <w:style w:type="character" w:customStyle="1" w:styleId="QuoteChar">
    <w:name w:val="Quote Char"/>
    <w:basedOn w:val="DefaultParagraphFont"/>
    <w:link w:val="Quote"/>
    <w:uiPriority w:val="29"/>
    <w:rsid w:val="0060489F"/>
    <w:rPr>
      <w:rFonts w:ascii="Calibri" w:eastAsiaTheme="minorEastAsia" w:hAnsi="Calibri"/>
      <w:i/>
      <w:iCs/>
      <w:color w:val="000000" w:themeColor="text1"/>
      <w:kern w:val="0"/>
      <w:sz w:val="20"/>
      <w14:ligatures w14:val="none"/>
    </w:rPr>
  </w:style>
  <w:style w:type="paragraph" w:styleId="Caption">
    <w:name w:val="caption"/>
    <w:basedOn w:val="Normal"/>
    <w:next w:val="Normal"/>
    <w:uiPriority w:val="35"/>
    <w:semiHidden/>
    <w:unhideWhenUsed/>
    <w:qFormat/>
    <w:rsid w:val="0060489F"/>
    <w:pPr>
      <w:spacing w:after="200" w:line="240" w:lineRule="auto"/>
    </w:pPr>
    <w:rPr>
      <w:rFonts w:ascii="Calibri" w:eastAsiaTheme="minorEastAsia" w:hAnsi="Calibri"/>
      <w:b/>
      <w:bCs/>
      <w:color w:val="4472C4" w:themeColor="accent1"/>
      <w:kern w:val="0"/>
      <w:sz w:val="18"/>
      <w:szCs w:val="18"/>
      <w14:ligatures w14:val="none"/>
    </w:rPr>
  </w:style>
  <w:style w:type="character" w:styleId="Strong">
    <w:name w:val="Strong"/>
    <w:basedOn w:val="DefaultParagraphFont"/>
    <w:uiPriority w:val="22"/>
    <w:qFormat/>
    <w:rsid w:val="0060489F"/>
    <w:rPr>
      <w:b/>
      <w:bCs/>
    </w:rPr>
  </w:style>
  <w:style w:type="character" w:styleId="Emphasis">
    <w:name w:val="Emphasis"/>
    <w:basedOn w:val="DefaultParagraphFont"/>
    <w:uiPriority w:val="20"/>
    <w:qFormat/>
    <w:rsid w:val="0060489F"/>
    <w:rPr>
      <w:i/>
      <w:iCs/>
    </w:rPr>
  </w:style>
  <w:style w:type="paragraph" w:styleId="IntenseQuote">
    <w:name w:val="Intense Quote"/>
    <w:basedOn w:val="Normal"/>
    <w:next w:val="Normal"/>
    <w:link w:val="IntenseQuoteChar"/>
    <w:uiPriority w:val="30"/>
    <w:qFormat/>
    <w:rsid w:val="0060489F"/>
    <w:pPr>
      <w:pBdr>
        <w:bottom w:val="single" w:sz="4" w:space="4" w:color="4472C4" w:themeColor="accent1"/>
      </w:pBdr>
      <w:spacing w:before="200" w:after="280" w:line="276" w:lineRule="auto"/>
      <w:ind w:left="936" w:right="936"/>
    </w:pPr>
    <w:rPr>
      <w:rFonts w:ascii="Calibri" w:eastAsiaTheme="minorEastAsia" w:hAnsi="Calibri"/>
      <w:b/>
      <w:bCs/>
      <w:i/>
      <w:iCs/>
      <w:color w:val="4472C4" w:themeColor="accent1"/>
      <w:kern w:val="0"/>
      <w:sz w:val="20"/>
      <w14:ligatures w14:val="none"/>
    </w:rPr>
  </w:style>
  <w:style w:type="character" w:customStyle="1" w:styleId="IntenseQuoteChar">
    <w:name w:val="Intense Quote Char"/>
    <w:basedOn w:val="DefaultParagraphFont"/>
    <w:link w:val="IntenseQuote"/>
    <w:uiPriority w:val="30"/>
    <w:rsid w:val="0060489F"/>
    <w:rPr>
      <w:rFonts w:ascii="Calibri" w:eastAsiaTheme="minorEastAsia" w:hAnsi="Calibri"/>
      <w:b/>
      <w:bCs/>
      <w:i/>
      <w:iCs/>
      <w:color w:val="4472C4" w:themeColor="accent1"/>
      <w:kern w:val="0"/>
      <w:sz w:val="20"/>
      <w14:ligatures w14:val="none"/>
    </w:rPr>
  </w:style>
  <w:style w:type="character" w:styleId="SubtleEmphasis">
    <w:name w:val="Subtle Emphasis"/>
    <w:basedOn w:val="DefaultParagraphFont"/>
    <w:uiPriority w:val="19"/>
    <w:qFormat/>
    <w:rsid w:val="0060489F"/>
    <w:rPr>
      <w:i/>
      <w:iCs/>
      <w:color w:val="808080" w:themeColor="text1" w:themeTint="7F"/>
    </w:rPr>
  </w:style>
  <w:style w:type="character" w:styleId="IntenseEmphasis">
    <w:name w:val="Intense Emphasis"/>
    <w:basedOn w:val="DefaultParagraphFont"/>
    <w:uiPriority w:val="21"/>
    <w:qFormat/>
    <w:rsid w:val="0060489F"/>
    <w:rPr>
      <w:b/>
      <w:bCs/>
      <w:i/>
      <w:iCs/>
      <w:color w:val="4472C4" w:themeColor="accent1"/>
    </w:rPr>
  </w:style>
  <w:style w:type="character" w:styleId="SubtleReference">
    <w:name w:val="Subtle Reference"/>
    <w:basedOn w:val="DefaultParagraphFont"/>
    <w:uiPriority w:val="31"/>
    <w:qFormat/>
    <w:rsid w:val="0060489F"/>
    <w:rPr>
      <w:smallCaps/>
      <w:color w:val="ED7D31" w:themeColor="accent2"/>
      <w:u w:val="single"/>
    </w:rPr>
  </w:style>
  <w:style w:type="character" w:styleId="IntenseReference">
    <w:name w:val="Intense Reference"/>
    <w:basedOn w:val="DefaultParagraphFont"/>
    <w:uiPriority w:val="32"/>
    <w:qFormat/>
    <w:rsid w:val="0060489F"/>
    <w:rPr>
      <w:b/>
      <w:bCs/>
      <w:smallCaps/>
      <w:color w:val="ED7D31" w:themeColor="accent2"/>
      <w:spacing w:val="5"/>
      <w:u w:val="single"/>
    </w:rPr>
  </w:style>
  <w:style w:type="character" w:styleId="BookTitle">
    <w:name w:val="Book Title"/>
    <w:basedOn w:val="DefaultParagraphFont"/>
    <w:uiPriority w:val="33"/>
    <w:qFormat/>
    <w:rsid w:val="0060489F"/>
    <w:rPr>
      <w:b/>
      <w:bCs/>
      <w:smallCaps/>
      <w:spacing w:val="5"/>
    </w:rPr>
  </w:style>
  <w:style w:type="paragraph" w:styleId="TOCHeading">
    <w:name w:val="TOC Heading"/>
    <w:basedOn w:val="Heading1"/>
    <w:next w:val="Normal"/>
    <w:uiPriority w:val="39"/>
    <w:unhideWhenUsed/>
    <w:qFormat/>
    <w:rsid w:val="0060489F"/>
    <w:pPr>
      <w:outlineLvl w:val="9"/>
    </w:pPr>
  </w:style>
  <w:style w:type="table" w:styleId="LightShading">
    <w:name w:val="Light Shading"/>
    <w:basedOn w:val="TableNormal"/>
    <w:uiPriority w:val="60"/>
    <w:rsid w:val="0060489F"/>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0489F"/>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0489F"/>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0489F"/>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0489F"/>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0489F"/>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0489F"/>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2">
    <w:name w:val="toc 2"/>
    <w:basedOn w:val="Normal"/>
    <w:next w:val="Normal"/>
    <w:autoRedefine/>
    <w:uiPriority w:val="39"/>
    <w:unhideWhenUsed/>
    <w:rsid w:val="0060489F"/>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60489F"/>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60489F"/>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60489F"/>
    <w:rPr>
      <w:color w:val="0563C1" w:themeColor="hyperlink"/>
      <w:u w:val="single"/>
    </w:rPr>
  </w:style>
  <w:style w:type="character" w:styleId="UnresolvedMention">
    <w:name w:val="Unresolved Mention"/>
    <w:basedOn w:val="DefaultParagraphFont"/>
    <w:uiPriority w:val="99"/>
    <w:semiHidden/>
    <w:unhideWhenUsed/>
    <w:rsid w:val="00C44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pdp.gov.bh/" TargetMode="External"/><Relationship Id="rId50" Type="http://schemas.openxmlformats.org/officeDocument/2006/relationships/glossaryDocument" Target="glossary/document.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eramba.org/?utm_source=chatgpt.com"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hyperlink" Target="https://www.nist.gov/cyberframework?utm_source=chatgpt.com"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9663C8"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1216ED"/>
    <w:rsid w:val="001A724E"/>
    <w:rsid w:val="002C682D"/>
    <w:rsid w:val="002F10F3"/>
    <w:rsid w:val="003A6D63"/>
    <w:rsid w:val="003B440C"/>
    <w:rsid w:val="004763C9"/>
    <w:rsid w:val="004B03DA"/>
    <w:rsid w:val="0058381A"/>
    <w:rsid w:val="005E0E80"/>
    <w:rsid w:val="007A7E51"/>
    <w:rsid w:val="0081167B"/>
    <w:rsid w:val="00820781"/>
    <w:rsid w:val="00951788"/>
    <w:rsid w:val="009663C8"/>
    <w:rsid w:val="00971D22"/>
    <w:rsid w:val="009B57AA"/>
    <w:rsid w:val="00CE311D"/>
    <w:rsid w:val="00F800A0"/>
    <w:rsid w:val="00FB770A"/>
    <w:rsid w:val="00FF30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4BF5EF11DF304D887BA58B30A77421" ma:contentTypeVersion="0" ma:contentTypeDescription="Create a new document." ma:contentTypeScope="" ma:versionID="57e2ad9b6725558e9b99ea312aa382e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501946-7BBF-47B8-BBD6-57ECBF2692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252ED3-955D-4B64-8A8B-C991F81F8C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CB226F-AFD9-48B3-B262-79490A9B8A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5055</Words>
  <Characters>28815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33803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Abdulrahman Altairey</cp:lastModifiedBy>
  <cp:revision>6</cp:revision>
  <dcterms:created xsi:type="dcterms:W3CDTF">2026-05-24T20:25:00Z</dcterms:created>
  <dcterms:modified xsi:type="dcterms:W3CDTF">2026-05-24T20:40:00Z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0x010100ED4BF5EF11DF304D887BA58B30A77421</vt:lpwstr>
  </property>
</Properties>
</file>