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i3 ACADEMY</w:t>
      </w:r>
    </w:p>
    <w:p>
      <w:pPr>
        <w:spacing w:after="3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IBM Silver Business Partner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PROJECT 12 — DEPLOYMENT HEALTH &amp; ROLLBACK ADVISOR</w:t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Architect-Level Build Guide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IBM TechXchange 2026 — Pre-Conference Dev Day Hackathon</w:t>
      </w:r>
    </w:p>
    <w:p>
      <w:pPr>
        <w:spacing w:after="4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Prepared for the i3 Academy Bootcamp Team | August 28–30, 2026</w:t>
      </w:r>
    </w:p>
    <w:p>
      <w:pPr>
        <w:pStyle w:val="Heading1"/>
        <w:spacing w:after="180" w:before="360"/>
      </w:pPr>
      <w:r>
        <w:t xml:space="preserve">1. Final Architecture Decision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Four components: a signal collector, a rollback-criteria loader, a continuous monitoring agent, and a reasoning-transparent reporter — never a black-box verdict. Single Node process.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deployment-health-advisor/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src/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signals/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simulatedFeed.ts      # controllable degradation scenario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criteria/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runbookLoader.ts      # Bob 2.0 Document Understanding over runbook doc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monitor/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monitoringAgent.ts    # Bob 2.0 Agent Mode polling loop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report/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reasoningReporter.ts  # reasoning shown, never a black-box verdict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digitalTwin/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trendProjector.ts     # Innovation Edge — predictive projection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orchestrator.ts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sample-runbook.md                # a real rollback-criteria runbook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.env.example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package.json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Stack: Node.js + TypeScript, a scripted simulated signal feed rather than a live Prometheus/Datadog integration — the risk notes are explicit that a live metrics feed is too fragile for a demo — Bob 2.0 Document Understanding for parsing the runbook's actual thresholds, and Bob 2.0 Agent Mode driving a polling evaluation loop.</w:t>
      </w:r>
    </w:p>
    <w:p>
      <w:pPr>
        <w:pStyle w:val="Heading1"/>
        <w:spacing w:after="180" w:before="360"/>
      </w:pPr>
      <w:r>
        <w:t xml:space="preserve">2. Day 1 — Setup (Hours 0–12)</w:t>
      </w:r>
    </w:p>
    <w:p>
      <w:pPr>
        <w:pStyle w:val="Heading2"/>
        <w:spacing w:after="140" w:before="280"/>
      </w:pPr>
      <w:r>
        <w:t xml:space="preserve">Hour 0–1: Team Split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One person: simulated signal feed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One person: runbook loader/criteria parser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One person: monitoring agent's polling loop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One person: reasoning-transparent reporter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One person: writing the sample rollback-criteria runbook + demo degradation scenario</w:t>
      </w:r>
    </w:p>
    <w:p>
      <w:pPr>
        <w:pStyle w:val="Heading2"/>
        <w:spacing w:after="140" w:before="280"/>
      </w:pPr>
      <w:r>
        <w:t xml:space="preserve">Hour 1–5: Build a Controllable Simulated Signal Feed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is the risk note's core warning — a live metrics feed is fragile for a demo, so build a scripted feed where the degradation moment is fully reproducible on stage. Design it as a time-series generator that starts healthy and can be triggered to degrade on command during the live demo, not on a fixed timer that has to be waited out.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src/signals/simulatedFeed.ts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interface Signal { errorRate: number; latencyMs: number; saturationPct: number; timestamp: string;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class SimulatedSignalFeed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private degradationTriggered = false;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private tick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triggerDegradation() { this.degradationTriggered = true; this.tick = 0;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getSignals(): Signal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this.tick++;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(!this.degradationTriggered)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return { errorRate: 0.5 + Math.random() * 0.3, latencyMs: 120 + Math.random() * 20, saturationPct: 40 + Math.random() * 10, timestamp: new Date().toISOString()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Deliberate, controllable climb once triggered — reproducible every run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{ errorRate: 0.5 + this.tick * 1.2, latencyMs: 120 + this.tick * 15, saturationPct: 40 + this.tick * 3, timestamp: new Date().toISOString()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t xml:space="preserve">Hour 5–9: Write the Sample Rollback-Criteria Runbook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needs to be a real document with real, specific thresholds, not something invented on the fly during Day 2.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&lt;!-- sample-runbook.md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Release Rollback Criteria — Payments Service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Roll back immediately if, sustained for 3+ consecutive checks: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Error rate exceeds 5%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p99 latency exceeds 500ms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Saturation exceeds 85%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Escalate but do not auto-rollback if only one metric breaches threshold.</w:t>
            </w:r>
          </w:p>
        </w:tc>
      </w:tr>
    </w:tbl>
    <w:p>
      <w:pPr>
        <w:pStyle w:val="Heading2"/>
        <w:spacing w:after="140" w:before="280"/>
      </w:pPr>
      <w:r>
        <w:t xml:space="preserve">Hour 9–12: Runbook Loader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src/criteria/runbookLoader.ts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loadRollbackCriteria(runbookPath: string, bob: BobClient)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runbookText = fs.readFileSync(runbookPath, "utf-8");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bob.documentUnderstanding.parse(runbookText,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outputSchema: { thresholds: [{ metric: "", operator: "", value: 0, sustainedChecks: 0 }], escalationRules: []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instruction: "Extract the exact numeric thresholds and sustained-check requirements from this runbook. Do not invent thresholds not present in the document.",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spacing w:after="180" w:before="360"/>
      </w:pPr>
      <w:r>
        <w:t xml:space="preserve">3. Day 2 — Core Loop (Hours 12–24)</w:t>
      </w:r>
    </w:p>
    <w:p>
      <w:pPr>
        <w:pStyle w:val="Heading2"/>
        <w:spacing w:after="140" w:before="280"/>
      </w:pPr>
      <w:r>
        <w:t xml:space="preserve">Continuous Monitoring Loop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reasoning is captured at every iteration, not just at the final decision.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src/monitor/monitoringAgent.ts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runMonitoringLoop(feed: SimulatedSignalFeed, criteria: RollbackCriteria, bob: BobClient, pollIntervalMs = 2000)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history: { signal: Signal; decision: Decision }[] = [];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while (true)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signal = feed.getSignals();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decision = await bob.agentMode.evaluate({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signal,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recentHistory: history.slice(-5), // sustained-check requirement needs recent context, not just the current tick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criteria,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instruction: "Evaluate this signal against the runbook's own thresholds, considering the sustained-check requirement. State your reasoning explicitly, citing the specific threshold and how many consecutive checks have breached it.",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history.push({ signal, decision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reportDecision(decision); // always report, not just on rollback — this is what makes reasoning first-class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(decision.recommend === "rollback")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notify(decision.reasoning);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break;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await sleep(pollIntervalMs);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history;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t xml:space="preserve">Reasoning-Transparent Reporter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risk note's second explicit warning: reasoning is a first-class UI element, not a debug log.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src/report/reasoningReporter.ts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reportDecision(decision: Decision)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Render this to whatever dashboard/Slack surface is being built —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the key structural point is that reasoning renders every tick,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healthy or not, so the demo can show it building confidence over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time rather than only appearing at the moment of alarm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renderToDashboard({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timestamp: decision.timestamp,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verdict: decision.recommend, // "proceed" | "escalate" | "rollback"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reasoning: decision.reasoning,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thresholdStatus: decision.thresholdBreakdown, // per-metric: current value vs threshold, consecutive breach count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Hour 20–24: run the full loop against the simulated feed end-to-end, including triggering the degradation live. Confirm the timing between triggerDegradation() and the rollback recommendation is fast enough to be a compelling live demo — tune the tick math if the climb is too slow or too abrupt.</w:t>
      </w:r>
    </w:p>
    <w:p>
      <w:pPr>
        <w:pStyle w:val="Heading1"/>
        <w:spacing w:after="180" w:before="360"/>
      </w:pPr>
      <w:r>
        <w:t xml:space="preserve">4. Day 3 — Polish and Measure (Hours 24–40)</w:t>
      </w:r>
    </w:p>
    <w:p>
      <w:pPr>
        <w:pStyle w:val="Heading2"/>
        <w:spacing w:after="140" w:before="280"/>
      </w:pPr>
      <w:r>
        <w:t xml:space="preserve">The Metric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Time from signal degradation to a rollback recommendation, compared to manual dashboard monitoring. The simulated-feed timestamp of triggerDegradation() gives an exact, reproducible degradation-start time; the monitoring loop's own decision timestamp gives the recommendation-issued time — the delta is a hard, structurally measured number, not an estimate. For the manual-monitoring comparison, use a reasonable stated assumption, such as a human checking a dashboard every five minutes, rather than actually timing a manual watch — label this comparison point as an assumption explicitly in the demo.</w:t>
      </w:r>
    </w:p>
    <w:p>
      <w:pPr>
        <w:pStyle w:val="Heading2"/>
        <w:spacing w:after="140" w:before="280"/>
      </w:pPr>
      <w:r>
        <w:t xml:space="preserve">Innovation Edge: Deployment Digital Twin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Build this if four or more hours remain — it is the explicit reframe from reactive to predictive called out as the differentiator.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src/digitalTwin/trendProjector.ts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projectTrend(recentHistory: { signal: Signal }[], criteria: RollbackCriteria, bob: BobClient)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projection = await bob.agentMode.run({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goal: "Given the recent signal trend, project forward and estimate when (if at all) each threshold will be breached at the current rate of change.",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context: { recentHistory, criteria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outputSchema: { projections: [{ metric: "", currentValue: 0, projectedBreachInSeconds: 0, confidence: 0 }]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projection.projections;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Demo this as: error rate climbing, projected to hit 8% in 5 minutes — surfaced before the threshold is actually breached, alongside the reactive verdict. Recommending action ahead of a breach reads as materially more sophisticated than waiting for the threshold to trip, and it is a natural extension of the reasoning-transparent reporter already built on Day 2 rather than a separate system.</w:t>
      </w:r>
    </w:p>
    <w:p>
      <w:pPr>
        <w:pStyle w:val="Heading1"/>
        <w:spacing w:after="180" w:before="360"/>
      </w:pPr>
      <w:r>
        <w:t xml:space="preserve">5. Pre-Demo Checklist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☐  Simulated feed's triggerDegradation() produces a consistent, reproducible climb timed to fit the demo window — tested multiple times, not just once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☐  Reasoning output rendered as a visible, first-class dashboard element throughout the loop, not only at the final rollback moment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☐  Runbook thresholds are real, specific numbers extracted from the actual sample document, not hardcoded separately from what Document Understanding parsed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☐  Trend projection, if built, shown predicting the breach before it happens, timed to land clearly before the reactive verdict fires</w:t>
      </w:r>
    </w:p>
    <w:p>
      <w:pPr>
        <w:pStyle w:val="Heading1"/>
        <w:spacing w:after="180" w:before="360"/>
      </w:pPr>
      <w:r>
        <w:t xml:space="preserve">6. Risk Notes and How the Build Order Avoids Them</w:t>
      </w:r>
    </w:p>
    <w:p>
      <w:pPr>
        <w:pStyle w:val="Heading2"/>
        <w:spacing w:after="140" w:before="280"/>
      </w:pPr>
      <w:r>
        <w:t xml:space="preserve">Relying on a live production metrics feed is fragile for a demo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Solved by building a controllable simulated feed from Hour 1–5, with an explicit triggerDegradation() trigger so the degradation moment is fully reproducible on stage rather than dependent on a real system's actual behavior.</w:t>
      </w:r>
    </w:p>
    <w:p>
      <w:pPr>
        <w:pStyle w:val="Heading2"/>
        <w:spacing w:after="140" w:before="280"/>
      </w:pPr>
      <w:r>
        <w:t xml:space="preserve">A black-box rollback verdict is less convincing than shown reasoning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Solved structurally by having reportDecision render every tick's reasoning to the dashboard, healthy or not, from Day 2 onward — reasoning transparency is built into the architecture's data flow, not added as a UI afterthought on Day 3.</w:t>
      </w:r>
    </w:p>
    <w:p>
      <w:pPr>
        <w:pBdr>
          <w:top w:val="single" w:color="CCCCCC" w:sz="6"/>
        </w:pBdr>
        <w:spacing w:before="3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Prepared for the i3 Academy Hackathon Team | i3 Technologies | August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30" w:before="260"/>
    </w:pPr>
    <w:rPr>
      <w:rFonts w:ascii="Calibri" w:cs="Calibri" w:eastAsia="Calibri" w:hAnsi="Calibr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2026-08-25T19:16:48.485Z</dcterms:created>
  <dcterms:modified xsi:type="dcterms:W3CDTF">2026-08-25T19:16:48.498Z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