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1 — CODEBASE ONBOARDING AGENT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original specification gives three loosely-coupled components. For a five-person team working inside a 48-hour window, collapse this into one monorepo running as a single process, with a single deploy target. This removes coordination overhead and gives every team member a shared, buildable-from-hour-one codebase layout: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onboarding-agent/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ingestion/          # Stage 1: pull raw sources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github.ts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confluence.ts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jira.ts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context-store/      # Chunking + retrieval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chunker.ts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index.ts        # Chroma wrapper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retriever.ts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orchestrator/       # Bob 2.0 Agent Mode driver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planner.ts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subagents.ts    # backend/frontend/infra scans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verify.ts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render/             # Output layer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markdownPlan.ts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graph.ts        # mermaid/D3 dependency graph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taskSync.ts     # push to Jira/Linear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server.ts           # Express entrypoint + demo UI route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seed-repo/              # realistic multi-module sample repo (see Section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Tech stack — decide this once, on paper, before Day 1 starts, and do not revisit it mid-build: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Node.js + TypeScript + Express for the entire pipeline — one runtime, no context-switching between Python and Node across a five-person team.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Chroma (chromadb npm client, local sqlite-backed) as the vector context store. Do not rely on Bob 2.0's native Document Understanding window as the only store once the repo is large — use Chroma for retrieval and pass only the top-k relevant chunks into each Bob 2.0 call.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Octokit (@octokit/rest) for GitHub ingestion.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simple-git for local git metadata (churn, blame) — needed for the Innovation Edge graph.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mermaid.js rendered client-side for the dependency graph — no server-side rendering dependency required.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With five people, assign roles immediately rather than debating them: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ingestion connectors (GitHub API, README/wiki pull)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seed repo construction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context store (chunking + Chroma)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orchestrator / Bob 2.0 prompt scaffolding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render layer + task-list sync + demo UI shell</w:t>
      </w:r>
    </w:p>
    <w:p>
      <w:pPr>
        <w:pStyle w:val="Heading2"/>
        <w:spacing w:after="140" w:before="280"/>
      </w:pPr>
      <w:r>
        <w:t xml:space="preserve">Hour 1–3: Build the Seed Repository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single highest-leverage task of the entire hackathon. The architect's risk notes explicitly flag that a repo too small produces no compelling before/after comparison. Do not use a toy repo. Construct one with: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Three real modules (/backend, /frontend, /infra) with genuine interdependencies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README that is intentionally 60% stale — for example, referencing a deprecated auth module. This is what allows the Agent Mode verification step to produce a visible, demoable catch on stage.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15–20 closed GitHub issues with realistic titles and bodies, script-generated rather than hand-written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Two to three Architecture Decision Records (ADRs) as markdown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seed-repo/scripts/generateIssues.ts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Script-generate closed issues via Octokit (or use Bob 2.0 itself to backfill)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Octokit } from "@octokit/rest";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octokit = new Octokit({ auth: process.env.SEED_REPO_PAT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seedIssues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title: "Fix race condition in session refresh", body: "...", labels: ["backend", "bug"]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title: "Migrate auth to JWT (superseded by OAuth2 ADR)", body: "...", labels: ["backend", "adr"]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...15 more, deliberately including one that contradicts the current README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(const issue of seedIssues)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octokit.issues.create({ owner, repo, ...issue, state: "closed"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3–8: Ingestion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src/ingestion/github.ts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Octokit } from "@octokit/rest";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RawArtifact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source: "readme" | "issue" | "adr" | "wiki";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content: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updatedAt: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ingestRepo(owner: string, repo: string): Promise&lt;RawArtifact[]&gt;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octokit = new Octokit({ auth: process.env.GITHUB_TOKEN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artifacts: RawArtifact[]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README + tree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data: tree } = await octokit.git.getTree({ owner, repo, tree_sha: "main", recursive: "true"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entry of tree.tree.filter(e =&gt; e.path?.match(/README|ADR|docs\//i)))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{ data: content } = await octokit.repos.getContent({ owner, repo, path: entry.path!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("content" in content)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artifacts.push({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source: entry.path!.includes("ADR") ? "adr" : "readme",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path: entry.path!,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content: Buffer.from(content.content, "base64").toString("utf-8"),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updatedAt: new Date().toISOString(),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Closed issues — source material for "what actually happened here"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issues = await octokit.paginate(octokit.issues.listForRepo, { owner, repo, state: "closed", per_page: 100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issue of issues)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artifacts.push({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source: "issue",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path: `issue-${issue.number}`,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content: `${issue.title}\n${issue.body ?? ""}`,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updatedAt: issue.updated_at,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artifacts;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8–12: Chunk and Index into Chroma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src/context-store/index.ts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ChromaClient } from "chromadb";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client = new ChromaClient();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buildContextStore(artifacts: RawArtifact[])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collection = await client.getOrCreateCollection({ name: "onboarding-corpus"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chunks = artifacts.flatMap(a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chunkText(a.content, 500).map((c, i) =&gt; 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id: `${a.path}-${i}`,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text: 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metadata: { source: a.source, path: a.path, updatedAt: a.updatedAt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collection.add({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ids: chunks.map(c =&gt; c.id),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documents: chunks.map(c =&gt; c.text),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metadatas: chunks.map(c =&gt; c.metadata),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collection;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chunkText(text: string, size: number): string[]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words = text.split(/\s+/);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out: string[]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(let i = 0; i &lt; words.length; i += size) out.push(words.slice(i, i + size).join(" 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out;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By the end of Day 1, running npm run ingest -- --repo=your-org/seed-repo should print chunk counts per source type. Do not touch Bob 2.0 itself yet — that begins on Day 2. Day 1's job is strictly: raw data flowing, cleanly labeled by source, and retrievable.</w:t>
      </w:r>
    </w:p>
    <w:p>
      <w:pPr>
        <w:pStyle w:val="Heading1"/>
        <w:spacing w:after="180" w:before="360"/>
      </w:pPr>
      <w:r>
        <w:t xml:space="preserve">3. Day 2 — Core Loop (Hours 12–24)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orchestrator is the actual differentiator of this project. Build it carefully rather than quickly.</w:t>
      </w:r>
    </w:p>
    <w:p>
      <w:pPr>
        <w:pStyle w:val="Heading2"/>
        <w:spacing w:after="140" w:before="280"/>
      </w:pPr>
      <w:r>
        <w:t xml:space="preserve">The Orchestrator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src/orchestrator/planner.ts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retrieveRelevant } from "../context-store/retriever";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RampUpPlan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role: "backend" | "frontend" | "infra" | "full-stack";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weekOneTasks: { title: string; referencedPath: string; verified: boolean }[];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architectureSummary: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generatePlan(role: string, collection: any, bob: BobClient): Promise&lt;RampUpPlan&gt;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context = await retrieveRelevant(collection, `onboarding tasks for a ${role} engineer`, 12);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plan = await bob.agentMode.run({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goal: `Produce a role-specific first-week ramp-up plan for a ${role} engineer joining this codebase.`,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subagents: ["backend-scan", "frontend-scan", "infra-scan"],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outputSchema: rampUpSchema,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Verification step — this is what makes the demo land. Every referenced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path must actually exist in the repo, or the plan is wrong.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task of plan.weekOneTasks)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task.verified = await repoContainsPath(task.referencedPath);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(!task.verified)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Do not silently drop it — this is the "agent catches its 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stale claim" moment the demo is built around.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task.title = `Needs verification: ${task.title} (referenced path not found — likely stale doc)`;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plan;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Subagents — Run Concurrently, Not Sequentially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src/orchestrator/subagents.ts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runRoleScans(collection: any,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[backend, frontend, infra] = await Promise.all([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bob.subagent("backend-scan", { context: await retrieveRelevant(collection, "backend architecture and entry points", 10)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bob.subagent("frontend-scan", { context: await retrieveRelevant(collection, "frontend structure and build tooling", 10)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bob.subagent("infra-scan", { context: await retrieveRelevant(collection, "deployment, CI/CD, and infra config", 10)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backend, frontend, infra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Task-List Sync (Jira / GitHub Issues)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src/render/taskSync.ts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syncTasksToTracker(plan: RampUpPlan, octokit: Octokit, owner: string, repo: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task of plan.weekOneTasks)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octokit.issues.create({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owner, repo,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title: `[Onboarding] ${task.title}`,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body: `Auto-generated first-week task.\nReferenced: \`${task.referencedPath}\`\nVerified against current repo: ${task.verified ? "yes" : "no — stale reference"}`,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labels: ["onboarding", plan.role],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wire everything through server.ts end-to-end. This is the integration checkpoint. Run it against the real seeded repo, not mocks. Integration bugs discovered here are recoverable; the same bugs discovered on Day 3 afternoon are not.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The Metric That Matters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Time-to-first-commit / time-to-first-PR, generated plan versus status quo. A hackathon window does not allow waiting for a real new hire, so run a simulated timing test instead: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Give two team members who have not seen the seed repo the existing generic onboarding doc. Time them to their first meaningful commit.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Give two others the generated, repo-specific plan. Time them the same way.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Even n=2 versus n=2 produces a real, honest number. Present it exactly as the specification names the metric — a simulated new-hire timing comparison — rather than overselling it as a controlled study.</w:t>
      </w:r>
    </w:p>
    <w:p>
      <w:pPr>
        <w:pStyle w:val="Heading2"/>
        <w:spacing w:after="140" w:before="280"/>
      </w:pPr>
      <w:r>
        <w:t xml:space="preserve">Innovation Edge: Interactive Dependency Graph (if 4+ hours remain)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src/render/graph.ts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simpleGit from "simple-git";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buildDependencyGraph(repoPath: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git = simpleGit(repoPath);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log = await git.log({ "--stat": null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Change-churn per file = commit touch frequency (proxy for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"complexity to understand")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churn: Record&lt;string, number&gt; = {};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commit of log.all)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parse commit.diff.files for touched paths, increment churn 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Emit mermaid graph syntax, color-coded by churn tercile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let mermaid = "graph TD\n";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[file, count] of Object.entries(churn))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color = count &gt; highThreshold ? "fill:#f87171" : count &gt; medThreshold ? "fill:#fbbf24" : "fill:#4ade80";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mermaid += `  ${sanitize(file)}["${file}"]\n  style ${sanitize(file)} ${color}\n`;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mermaid; // render client-side with mermaid.js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Render this in a simple static HTML page loading mermaid.min.js directly — no build step required, which keeps it demo-safe.</w:t>
      </w:r>
    </w:p>
    <w:p>
      <w:pPr>
        <w:pStyle w:val="Heading1"/>
        <w:spacing w:after="180" w:before="360"/>
      </w:pPr>
      <w:r>
        <w:t xml:space="preserve">5. Day 3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Session report exported (Bob 2.0's session/task export) — verify this works before Day 3 afternoon, not at the last minute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Demo video recorded per the four-beat script: blank checklist → live trigger → generated plan → timing chart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One deliberately stale README claim in the seed repo that the verification step visibly catches on stage — rehearse pointing at this explicitly, it is the strongest proof this is not just an LLM wrapper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One-slide architecture diagram exported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Context window limits on large repos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chunker plus Chroma retrieval already specified above — ensure the retriever caps top-k (12 chunks in the planner code) rather than passing the whole corpus into a single Bob 2.0 call. Test this against the seed repo's full issue set on Day 2, not Day 3.</w:t>
      </w:r>
    </w:p>
    <w:p>
      <w:pPr>
        <w:pStyle w:val="Heading2"/>
        <w:spacing w:after="140" w:before="280"/>
      </w:pPr>
      <w:r>
        <w:t xml:space="preserve">Repo too small to show a compelling before/after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deliberately-stale-README seed repo built in Hour 1–3. Do not skip this step to save time — it is what makes the demo unfakeable and is the single highest-leverage hour of the entire build.</w:t>
      </w:r>
    </w:p>
    <w:p>
      <w:pPr>
        <w:spacing w:after="120"/>
      </w:pP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2026-08-25T10:24:16.467Z</dcterms:created>
  <dcterms:modified xsi:type="dcterms:W3CDTF">2026-08-25T10:24:16.481Z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