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66f47f6e39e54fea" /><Relationship Type="http://schemas.openxmlformats.org/package/2006/relationships/metadata/core-properties" Target="/docProps/core.xml" Id="R640b073fedcb4c71" /><Relationship Type="http://schemas.openxmlformats.org/officeDocument/2006/relationships/extended-properties" Target="/docProps/app.xml" Id="Re908c0517d1e4986" /><Relationship Type="http://schemas.openxmlformats.org/officeDocument/2006/relationships/custom-properties" Target="/docProps/custom.xml" Id="R4b008e4920124a2e"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i3 AI Platform — Administrator Guide</w:t>
      </w:r>
    </w:p>
    <w:p w14:paraId="00100002" w14:textId="00100003">
      <w:pPr>
        <w:pStyle w:val="Normal"/>
        <w:spacing w:after="80"/>
        <w:jc w:val="center"/>
      </w:pPr>
      <w:r>
        <w:rPr>
          <w:color w:val="57606A"/>
          <w:sz w:val="24"/>
        </w:rPr>
        <w:t xml:space="preserve">Applications: i3 TV Portal · CRM Intelligence · Value Partner Channel Platform (VPCP)</w:t>
      </w:r>
    </w:p>
    <w:p w14:paraId="00100004" w14:textId="00100005">
      <w:pPr>
        <w:pStyle w:val="Normal"/>
        <w:spacing w:after="480"/>
        <w:jc w:val="center"/>
      </w:pPr>
      <w:r>
        <w:rPr>
          <w:color w:val="FF0000"/>
          <w:sz w:val="22"/>
        </w:rPr>
        <w:t xml:space="preserve">Version 1.0  ·  i3 Technologies  ·  July 2025  ·  CONFIDENTIAL — Internal Use Only</w:t>
      </w:r>
    </w:p>
    <w:p w14:paraId="00100006" w14:textId="00100007">
      <w:pPr>
        <w:pStyle w:val="Heading1"/>
        <w:spacing w:after="120"/>
      </w:pPr>
      <w:r>
        <w:rPr>
          <w:b/>
          <w:sz w:val="36"/>
        </w:rPr>
        <w:t xml:space="preserve">Table of Contents</w:t>
      </w:r>
    </w:p>
    <w:p w14:paraId="00100008" w14:textId="00100009">
      <w:pPr>
        <w:pStyle w:val="Normal"/>
        <w:spacing w:after="60"/>
      </w:pPr>
      <w:r>
        <w:rPr>
          <w:sz w:val="22"/>
        </w:rPr>
        <w:t xml:space="preserve">1. Platform Overview &amp; Shared Infrastructure</w:t>
      </w:r>
    </w:p>
    <w:p w14:paraId="0010000A" w14:textId="0010000B">
      <w:pPr>
        <w:pStyle w:val="Normal"/>
        <w:spacing w:after="60"/>
      </w:pPr>
      <w:r>
        <w:rPr>
          <w:sz w:val="22"/>
        </w:rPr>
        <w:t xml:space="preserve">2. i3 TV Portal — Administrator Guide</w:t>
      </w:r>
    </w:p>
    <w:p w14:paraId="0010000C" w14:textId="0010000D">
      <w:pPr>
        <w:pStyle w:val="Normal"/>
        <w:spacing w:after="60"/>
      </w:pPr>
      <w:r>
        <w:rPr>
          <w:sz w:val="22"/>
        </w:rPr>
        <w:t xml:space="preserve">3. CRM Intelligence — Administrator Guide</w:t>
      </w:r>
    </w:p>
    <w:p w14:paraId="0010000E" w14:textId="0010000F">
      <w:pPr>
        <w:pStyle w:val="Normal"/>
        <w:spacing w:after="60"/>
      </w:pPr>
      <w:r>
        <w:rPr>
          <w:sz w:val="22"/>
        </w:rPr>
        <w:t xml:space="preserve">4. Value Partner Channel Platform (VPCP) — Administrator Guide</w:t>
      </w:r>
    </w:p>
    <w:p w14:paraId="00100010" w14:textId="00100011">
      <w:pPr>
        <w:pStyle w:val="Normal"/>
        <w:spacing w:after="60"/>
      </w:pPr>
      <w:r>
        <w:rPr>
          <w:sz w:val="22"/>
        </w:rPr>
        <w:t xml:space="preserve">5. Hard Constraint Compliance Reference</w:t>
      </w:r>
    </w:p>
    <w:p w14:paraId="00100012" w14:textId="00100013">
      <w:pPr>
        <w:pStyle w:val="Normal"/>
        <w:spacing w:after="60"/>
      </w:pPr>
      <w:r>
        <w:rPr>
          <w:sz w:val="22"/>
        </w:rPr>
        <w:t xml:space="preserve">6. Monitoring &amp; Observability</w:t>
      </w:r>
    </w:p>
    <w:p w14:paraId="00100014" w14:textId="00100015">
      <w:pPr>
        <w:pStyle w:val="Normal"/>
        <w:spacing w:after="480"/>
      </w:pPr>
      <w:r>
        <w:rPr>
          <w:sz w:val="22"/>
        </w:rPr>
        <w:t xml:space="preserve">7. Incident Response</w:t>
      </w:r>
    </w:p>
    <w:p w14:paraId="00100016" w14:textId="00100017">
      <w:pPr>
        <w:pStyle w:val="Heading1"/>
        <w:spacing w:after="120"/>
      </w:pPr>
      <w:r>
        <w:rPr>
          <w:b/>
          <w:sz w:val="36"/>
        </w:rPr>
        <w:t xml:space="preserve">1. Platform Overview &amp; Shared Infrastructure</w:t>
      </w:r>
    </w:p>
    <w:p w14:paraId="00100018" w14:textId="00100019">
      <w:pPr>
        <w:pStyle w:val="Normal"/>
        <w:spacing w:after="120"/>
      </w:pPr>
      <w:r>
        <w:rPr>
          <w:sz w:val="22"/>
        </w:rPr>
        <w:t xml:space="preserve">All three applications run on IBM OpenShift ROKS 4.17 in the eu-de (Frankfurt) region, cluster ID da0umukf0anep6valpig. They share the following platform services:</w:t>
      </w:r>
    </w:p>
    <w:p w14:paraId="0010001A" w14:textId="0010001B">
      <w:pPr>
        <w:pStyle w:val="Normal"/>
        <w:numPr>
          <w:ilvl w:val="0"/>
          <w:numId w:val="1"/>
        </w:numPr>
        <w:spacing w:after="60"/>
      </w:pPr>
      <w:r>
        <w:rPr>
          <w:sz w:val="22"/>
        </w:rPr>
        <w:t xml:space="preserve">Keycloak SSO — Identity provider at https://sso.i3technologies.co.ke (namespace: i3-auth).</w:t>
      </w:r>
    </w:p>
    <w:p w14:paraId="0010001C" w14:textId="0010001D">
      <w:pPr>
        <w:pStyle w:val="Normal"/>
        <w:numPr>
          <w:ilvl w:val="0"/>
          <w:numId w:val="1"/>
        </w:numPr>
        <w:spacing w:after="60"/>
      </w:pPr>
      <w:r>
        <w:rPr>
          <w:sz w:val="22"/>
        </w:rPr>
        <w:t xml:space="preserve">OpenBao (HashiCorp Vault fork) — Secrets management at path prefix i3/. All application secrets are injected via the ExternalSecrets Operator.</w:t>
      </w:r>
    </w:p>
    <w:p w14:paraId="0010001E" w14:textId="0010001F">
      <w:pPr>
        <w:pStyle w:val="Normal"/>
        <w:numPr>
          <w:ilvl w:val="0"/>
          <w:numId w:val="1"/>
        </w:numPr>
        <w:spacing w:after="60"/>
      </w:pPr>
      <w:r>
        <w:rPr>
          <w:sz w:val="22"/>
        </w:rPr>
        <w:t xml:space="preserve">Strimzi Kafka — CloudEvent event bus in namespace i3-kafka. All inter-service events conform to the CloudEvent 1.0 specification with mandatory tenantid envelope field.</w:t>
      </w:r>
    </w:p>
    <w:p w14:paraId="00100020" w14:textId="00100021">
      <w:pPr>
        <w:pStyle w:val="Normal"/>
        <w:numPr>
          <w:ilvl w:val="0"/>
          <w:numId w:val="1"/>
        </w:numPr>
        <w:spacing w:after="60"/>
      </w:pPr>
      <w:r>
        <w:rPr>
          <w:sz w:val="22"/>
        </w:rPr>
        <w:t xml:space="preserve">Crunchy Postgres — PostgreSQL HA clusters per namespace, TLS enforced, CA cert injected via volume mount.</w:t>
      </w:r>
    </w:p>
    <w:p w14:paraId="00100022" w14:textId="00100023">
      <w:pPr>
        <w:pStyle w:val="Normal"/>
        <w:numPr>
          <w:ilvl w:val="0"/>
          <w:numId w:val="1"/>
        </w:numPr>
        <w:spacing w:after="160"/>
      </w:pPr>
      <w:r>
        <w:rPr>
          <w:sz w:val="22"/>
        </w:rPr>
        <w:t xml:space="preserve">ArgoCD — GitOps continuous delivery at https://argocd.i3technologies.co.ke. All deployments are managed via manifests in the platform/ directory of the i3-Agentic-AI-Labs repository.</w:t>
      </w:r>
    </w:p>
    <w:p w14:paraId="00100024" w14:textId="00100025">
      <w:pPr>
        <w:pStyle w:val="Heading2"/>
        <w:spacing w:after="120"/>
      </w:pPr>
      <w:r>
        <w:rPr>
          <w:b/>
          <w:sz w:val="28"/>
        </w:rPr>
        <w:t xml:space="preserve">1.1 Hard Constraint Summary</w:t>
      </w:r>
    </w:p>
    <w:p w14:paraId="00100026" w14:textId="00100027">
      <w:pPr>
        <w:pStyle w:val="Normal"/>
        <w:spacing w:after="80"/>
      </w:pPr>
      <w:r>
        <w:rPr>
          <w:sz w:val="22"/>
        </w:rPr>
        <w:t xml:space="preserve">All applications must comply with eight non-negotiable platform hard constraints (HC-1 through HC-8). The most operationally relevant are:</w:t>
      </w:r>
    </w:p>
    <w:p w14:paraId="00100028" w14:textId="00100029">
      <w:pPr>
        <w:pStyle w:val="Normal"/>
        <w:numPr>
          <w:ilvl w:val="0"/>
          <w:numId w:val="2"/>
        </w:numPr>
        <w:spacing w:after="60"/>
      </w:pPr>
      <w:r>
        <w:rPr>
          <w:sz w:val="22"/>
        </w:rPr>
        <w:t xml:space="preserve">HC-4: tenant_id UUID NOT NULL on every SQL table, RLS policy, Kafka CloudEvent, and API query.</w:t>
      </w:r>
    </w:p>
    <w:p w14:paraId="0010002A" w14:textId="0010002B">
      <w:pPr>
        <w:pStyle w:val="Normal"/>
        <w:numPr>
          <w:ilvl w:val="0"/>
          <w:numId w:val="2"/>
        </w:numPr>
        <w:spacing w:after="60"/>
      </w:pPr>
      <w:r>
        <w:rPr>
          <w:sz w:val="22"/>
        </w:rPr>
        <w:t xml:space="preserve">HC-6: Kenyan National IDs and phone numbers must use keyed HMAC-SHA256 (MEMBER_HMAC_SECRET from OpenBao), never raw SHA-256.</w:t>
      </w:r>
    </w:p>
    <w:p w14:paraId="0010002C" w14:textId="0010002D">
      <w:pPr>
        <w:pStyle w:val="Normal"/>
        <w:numPr>
          <w:ilvl w:val="0"/>
          <w:numId w:val="2"/>
        </w:numPr>
        <w:spacing w:after="60"/>
      </w:pPr>
      <w:r>
        <w:rPr>
          <w:sz w:val="22"/>
        </w:rPr>
        <w:t xml:space="preserve">HC-7: DEV_BYPASS_AUTH=true is absolutely forbidden in any non-gitignored file. Any PR or deployment with this flag must be rejected immediately.</w:t>
      </w:r>
    </w:p>
    <w:p w14:paraId="0010002E" w14:textId="0010002F">
      <w:pPr>
        <w:pStyle w:val="Normal"/>
        <w:numPr>
          <w:ilvl w:val="0"/>
          <w:numId w:val="2"/>
        </w:numPr>
        <w:spacing w:after="60"/>
      </w:pPr>
      <w:r>
        <w:rPr>
          <w:sz w:val="22"/>
        </w:rPr>
        <w:t xml:space="preserve">HC-5: No agent or service may call IBM Sales Cloud or external APIs directly. All such calls must route through the MCP Gateway Tier 3 approval gate.</w:t>
      </w:r>
    </w:p>
    <w:p w14:paraId="00100030" w14:textId="00100031">
      <w:pPr>
        <w:pStyle w:val="Normal"/>
        <w:numPr>
          <w:ilvl w:val="0"/>
          <w:numId w:val="2"/>
        </w:numPr>
        <w:spacing w:after="360"/>
      </w:pPr>
      <w:r>
        <w:rPr>
          <w:sz w:val="22"/>
        </w:rPr>
        <w:t xml:space="preserve">HC-3: AI agents operate at L0/L1 autonomy only. No automated promotion to L2/L3 without verified evaluation evidence.</w:t>
      </w:r>
    </w:p>
    <w:p w14:paraId="00100032" w14:textId="00100033">
      <w:pPr>
        <w:pStyle w:val="Heading1"/>
        <w:spacing w:after="120"/>
      </w:pPr>
      <w:r>
        <w:rPr>
          <w:b/>
          <w:sz w:val="36"/>
        </w:rPr>
        <w:t xml:space="preserve">2. i3 TV Portal — Administrator Guide</w:t>
      </w:r>
    </w:p>
    <w:p w14:paraId="00100034" w14:textId="00100035">
      <w:pPr>
        <w:pStyle w:val="Heading2"/>
        <w:spacing w:after="120"/>
      </w:pPr>
      <w:r>
        <w:rPr>
          <w:b/>
          <w:sz w:val="28"/>
        </w:rPr>
        <w:t xml:space="preserve">2.1 Architecture</w:t>
      </w:r>
    </w:p>
    <w:p w14:paraId="00100036" w14:textId="00100037">
      <w:pPr>
        <w:pStyle w:val="Normal"/>
        <w:spacing w:after="80"/>
      </w:pPr>
      <w:r>
        <w:rPr>
          <w:sz w:val="22"/>
        </w:rPr>
        <w:t xml:space="preserve">The OTT platform runs in the i3-ott OpenShift namespace and consists of five components:</w:t>
      </w:r>
    </w:p>
    <w:p w14:paraId="00100038" w14:textId="00100039">
      <w:pPr>
        <w:pStyle w:val="Normal"/>
        <w:numPr>
          <w:ilvl w:val="0"/>
          <w:numId w:val="3"/>
        </w:numPr>
        <w:spacing w:after="60"/>
      </w:pPr>
      <w:r>
        <w:rPr>
          <w:sz w:val="22"/>
        </w:rPr>
        <w:t xml:space="preserve">TV Portal (tv-portal) — Next.js 15 SSR application serving the viewer UI. Namespace: i3-ott. Route: tv.i3technologies.co.ke.</w:t>
      </w:r>
    </w:p>
    <w:p w14:paraId="0010003A" w14:textId="0010003B">
      <w:pPr>
        <w:pStyle w:val="Normal"/>
        <w:numPr>
          <w:ilvl w:val="0"/>
          <w:numId w:val="3"/>
        </w:numPr>
        <w:spacing w:after="60"/>
      </w:pPr>
      <w:r>
        <w:rPr>
          <w:sz w:val="22"/>
        </w:rPr>
        <w:t xml:space="preserve">OvenMediaEngine (ome-origin) — Live stream ingest and ABR packaging. Receives RTMP on port 1935 via NLB LoadBalancer at ingest.i3technologies.co.ke. Serves LL-HLS on internal port 8080. REST API on port 8081.</w:t>
      </w:r>
    </w:p>
    <w:p w14:paraId="0010003C" w14:textId="0010003D">
      <w:pPr>
        <w:pStyle w:val="Normal"/>
        <w:numPr>
          <w:ilvl w:val="0"/>
          <w:numId w:val="3"/>
        </w:numPr>
        <w:spacing w:after="60"/>
      </w:pPr>
      <w:r>
        <w:rPr>
          <w:sz w:val="22"/>
        </w:rPr>
        <w:t xml:space="preserve">nginx-HLS (nginx-hls) — Edge CDN proxy for HLS delivery. Routes: stream.i3technologies.co.ke and hls.i3technologies.co.ke.</w:t>
      </w:r>
    </w:p>
    <w:p w14:paraId="0010003E" w14:textId="0010003F">
      <w:pPr>
        <w:pStyle w:val="Normal"/>
        <w:numPr>
          <w:ilvl w:val="0"/>
          <w:numId w:val="3"/>
        </w:numPr>
        <w:spacing w:after="60"/>
      </w:pPr>
      <w:r>
        <w:rPr>
          <w:sz w:val="22"/>
        </w:rPr>
        <w:t xml:space="preserve">SeaweedFS (seaweedfs) — S3-compatible object storage for VOD content. Replication factor: 001. Bucket: i3-vod.</w:t>
      </w:r>
    </w:p>
    <w:p w14:paraId="00100040" w14:textId="00100041">
      <w:pPr>
        <w:pStyle w:val="Normal"/>
        <w:numPr>
          <w:ilvl w:val="0"/>
          <w:numId w:val="3"/>
        </w:numPr>
        <w:spacing w:after="60"/>
      </w:pPr>
      <w:r>
        <w:rPr>
          <w:sz w:val="22"/>
        </w:rPr>
        <w:t xml:space="preserve">Directus CMS (directus) — Headless CMS for VOD metadata management. Route: cms.i3technologies.co.ke.</w:t>
      </w:r>
    </w:p>
    <w:p w14:paraId="00100042" w14:textId="00100043">
      <w:pPr>
        <w:pStyle w:val="Normal"/>
        <w:numPr>
          <w:ilvl w:val="0"/>
          <w:numId w:val="3"/>
        </w:numPr>
        <w:spacing w:after="60"/>
      </w:pPr>
      <w:r>
        <w:rPr>
          <w:sz w:val="22"/>
        </w:rPr>
        <w:t xml:space="preserve">n8n Automation (n8n) — Workflow engine for post-processing orchestration and cohort notifications. Route: n8n.i3technologies.co.ke.</w:t>
      </w:r>
    </w:p>
    <w:p w14:paraId="00100044" w14:textId="00100045">
      <w:pPr>
        <w:pStyle w:val="Normal"/>
        <w:numPr>
          <w:ilvl w:val="0"/>
          <w:numId w:val="3"/>
        </w:numPr>
        <w:spacing w:after="160"/>
      </w:pPr>
      <w:r>
        <w:rPr>
          <w:sz w:val="22"/>
        </w:rPr>
        <w:t xml:space="preserve">OTT Pipeline (ott-pipeline) — FastAPI service that receives the OME stream-end webhook and orchestrates ABR transcode (FFmpeg), subtitle generation (faster-whisper), S3 upload, and Directus metadata update.</w:t>
      </w:r>
    </w:p>
    <w:p w14:paraId="00100046" w14:textId="00100047">
      <w:pPr>
        <w:pStyle w:val="Heading2"/>
        <w:spacing w:after="120"/>
      </w:pPr>
      <w:r>
        <w:rPr>
          <w:b/>
          <w:sz w:val="28"/>
        </w:rPr>
        <w:t xml:space="preserve">2.2 Initial Deployment</w:t>
      </w:r>
    </w:p>
    <w:p w14:paraId="00100048" w14:textId="00100049">
      <w:pPr>
        <w:pStyle w:val="Normal"/>
        <w:numPr>
          <w:ilvl w:val="0"/>
          <w:numId w:val="4"/>
        </w:numPr>
        <w:spacing w:after="60"/>
      </w:pPr>
      <w:r>
        <w:rPr>
          <w:sz w:val="22"/>
        </w:rPr>
        <w:t xml:space="preserve">Step 1 — Login to OpenShift: oc login --token=&lt;TOKEN&gt; --server=&lt;API_URL&gt;. Get the token from IBM Cloud Console → OpenShift → your cluster → Actions → Copy login command.</w:t>
      </w:r>
    </w:p>
    <w:p w14:paraId="0010004A" w14:textId="0010004B">
      <w:pPr>
        <w:pStyle w:val="Normal"/>
        <w:numPr>
          <w:ilvl w:val="0"/>
          <w:numId w:val="4"/>
        </w:numPr>
        <w:spacing w:after="60"/>
      </w:pPr>
      <w:r>
        <w:rPr>
          <w:sz w:val="22"/>
        </w:rPr>
        <w:t xml:space="preserve">Step 2 — Ensure namespace: oc get ns i3-ott 2&gt;/dev/null || oc create ns i3-ott</w:t>
      </w:r>
    </w:p>
    <w:p w14:paraId="0010004C" w14:textId="0010004D">
      <w:pPr>
        <w:pStyle w:val="Normal"/>
        <w:numPr>
          <w:ilvl w:val="0"/>
          <w:numId w:val="4"/>
        </w:numPr>
        <w:spacing w:after="60"/>
      </w:pPr>
      <w:r>
        <w:rPr>
          <w:sz w:val="22"/>
        </w:rPr>
        <w:t xml:space="preserve">Step 3 — Apply infrastructure manifests: oc apply -f platform/ott/ome/ome-deploy.yaml -n i3-ott and oc apply -f platform/ott/nginx/nginx-hls.yaml -n i3-ott</w:t>
      </w:r>
    </w:p>
    <w:p w14:paraId="0010004E" w14:textId="0010004F">
      <w:pPr>
        <w:pStyle w:val="Normal"/>
        <w:numPr>
          <w:ilvl w:val="0"/>
          <w:numId w:val="4"/>
        </w:numPr>
        <w:spacing w:after="60"/>
      </w:pPr>
      <w:r>
        <w:rPr>
          <w:sz w:val="22"/>
        </w:rPr>
        <w:t xml:space="preserve">Step 4 — Build the TV Portal: oc apply -f platform/ott/tv-portal/tv-portal-build.yaml -n i3-ott then oc start-build tv-portal -n i3-ott --follow</w:t>
      </w:r>
    </w:p>
    <w:p w14:paraId="00100050" w14:textId="00100051">
      <w:pPr>
        <w:pStyle w:val="Normal"/>
        <w:numPr>
          <w:ilvl w:val="0"/>
          <w:numId w:val="4"/>
        </w:numPr>
        <w:spacing w:after="60"/>
      </w:pPr>
      <w:r>
        <w:rPr>
          <w:sz w:val="22"/>
        </w:rPr>
        <w:t xml:space="preserve">Step 5 — Deploy: oc apply -f platform/ott/tv-portal/tv-portal-deploy.yaml -n i3-ott</w:t>
      </w:r>
    </w:p>
    <w:p w14:paraId="00100052" w14:textId="00100053">
      <w:pPr>
        <w:pStyle w:val="Normal"/>
        <w:numPr>
          <w:ilvl w:val="0"/>
          <w:numId w:val="4"/>
        </w:numPr>
        <w:spacing w:after="160"/>
      </w:pPr>
      <w:r>
        <w:rPr>
          <w:sz w:val="22"/>
        </w:rPr>
        <w:t xml:space="preserve">Step 6 — Inject secrets from OpenBao (see Section 2.3 below). Do NOT start pods before secrets are injected.</w:t>
      </w:r>
    </w:p>
    <w:p w14:paraId="00100054" w14:textId="00100055">
      <w:pPr>
        <w:pStyle w:val="Heading2"/>
        <w:spacing w:after="120"/>
      </w:pPr>
      <w:r>
        <w:rPr>
          <w:b/>
          <w:sz w:val="28"/>
        </w:rPr>
        <w:t xml:space="preserve">2.3 Secrets Management</w:t>
      </w:r>
    </w:p>
    <w:p w14:paraId="00100056" w14:textId="00100057">
      <w:pPr>
        <w:pStyle w:val="Normal"/>
        <w:spacing w:after="80"/>
      </w:pPr>
      <w:r>
        <w:rPr>
          <w:sz w:val="22"/>
        </w:rPr>
        <w:t xml:space="preserve">All secrets use empty-string placeholders and must be patched from OpenBao before deployment. Secrets with REPLACE_FROM_VAULT cause CrashLoopBackOff and must never be committed. Use the following OpenBao paths:</w:t>
      </w:r>
    </w:p>
    <w:p w14:paraId="00100058" w14:textId="00100059">
      <w:pPr>
        <w:pStyle w:val="Normal"/>
        <w:numPr>
          <w:ilvl w:val="0"/>
          <w:numId w:val="5"/>
        </w:numPr>
        <w:spacing w:after="60"/>
      </w:pPr>
      <w:r>
        <w:rPr>
          <w:sz w:val="22"/>
        </w:rPr>
        <w:t xml:space="preserve">TV Portal (DIRECTUS_TOKEN): bao kv get i3/ott/directus  →  field: static_token</w:t>
      </w:r>
    </w:p>
    <w:p w14:paraId="0010005A" w14:textId="0010005B">
      <w:pPr>
        <w:pStyle w:val="Normal"/>
        <w:numPr>
          <w:ilvl w:val="0"/>
          <w:numId w:val="5"/>
        </w:numPr>
        <w:spacing w:after="60"/>
      </w:pPr>
      <w:r>
        <w:rPr>
          <w:sz w:val="22"/>
        </w:rPr>
        <w:t xml:space="preserve">Directus CMS (DB_USER, DB_PASSWORD, KEY, SECRET, ADMIN_PASSWORD, KEYCLOAK_CLIENT_SECRET, SEAWEEDFS_ACCESS_KEY, SEAWEEDFS_SECRET_KEY): bao kv get i3/ott/directus</w:t>
      </w:r>
    </w:p>
    <w:p w14:paraId="0010005C" w14:textId="0010005D">
      <w:pPr>
        <w:pStyle w:val="Normal"/>
        <w:numPr>
          <w:ilvl w:val="0"/>
          <w:numId w:val="5"/>
        </w:numPr>
        <w:spacing w:after="60"/>
      </w:pPr>
      <w:r>
        <w:rPr>
          <w:sz w:val="22"/>
        </w:rPr>
        <w:t xml:space="preserve">n8n (DB_USER, DB_PASSWORD, ENCRYPTION_KEY): bao kv get i3/ott/n8n</w:t>
      </w:r>
    </w:p>
    <w:p w14:paraId="0010005E" w14:textId="0010005F">
      <w:pPr>
        <w:pStyle w:val="Normal"/>
        <w:numPr>
          <w:ilvl w:val="0"/>
          <w:numId w:val="5"/>
        </w:numPr>
        <w:spacing w:after="60"/>
      </w:pPr>
      <w:r>
        <w:rPr>
          <w:sz w:val="22"/>
        </w:rPr>
        <w:t xml:space="preserve">OME REST API Token (OME_API_TOKEN): bao kv put i3/ott/ome api_token=&lt;strong-random-token&gt;</w:t>
      </w:r>
    </w:p>
    <w:p w14:paraId="00100060" w14:textId="00100061">
      <w:pPr>
        <w:pStyle w:val="Normal"/>
        <w:numPr>
          <w:ilvl w:val="0"/>
          <w:numId w:val="5"/>
        </w:numPr>
        <w:spacing w:after="160"/>
      </w:pPr>
      <w:r>
        <w:rPr>
          <w:sz w:val="22"/>
        </w:rPr>
        <w:t xml:space="preserve">OTT Pipeline (PIPELINE_WEBHOOK_SECRET, AWS_ACCESS_KEY_ID, AWS_SECRET_ACCESS_KEY, DIRECTUS_TOKEN): bao kv get i3/ott/pipeline</w:t>
      </w:r>
    </w:p>
    <w:p w14:paraId="00100062" w14:textId="00100063">
      <w:pPr>
        <w:pStyle w:val="Normal"/>
        <w:spacing w:after="160"/>
      </w:pPr>
      <w:r>
        <w:rPr>
          <w:sz w:val="22"/>
        </w:rPr>
        <w:t xml:space="preserve">After patching all secrets, restart all deployments: oc rollout restart deployment/tv-portal deployment/directus deployment/n8n deployment/ott-pipeline -n i3-ott</w:t>
      </w:r>
    </w:p>
    <w:p w14:paraId="00100064" w14:textId="00100065">
      <w:pPr>
        <w:pStyle w:val="Heading2"/>
        <w:spacing w:after="120"/>
      </w:pPr>
      <w:r>
        <w:rPr>
          <w:b/>
          <w:sz w:val="28"/>
        </w:rPr>
        <w:t xml:space="preserve">2.4 DNS Records</w:t>
      </w:r>
    </w:p>
    <w:p w14:paraId="00100066" w14:textId="00100067">
      <w:pPr>
        <w:pStyle w:val="Normal"/>
        <w:spacing w:after="120"/>
      </w:pPr>
      <w:r>
        <w:rPr>
          <w:sz w:val="22"/>
        </w:rPr>
        <w:t xml:space="preserve">The following DNS records must exist at the i3technologies.co.ke registrar. All CNAME records point to the ROKS ingress: i3-platform-bcc5f5bc822da314835720fd0c9856ce-0000.eu-de.containers.appdomain.cloud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68" w14:textId="00100069">
            <w:r>
              <w:t xml:space="preserve">Subdomain</w:t>
            </w:r>
          </w:p>
        </w:tc>
        <w:tc>
          <w:p w14:paraId="0010006A" w14:textId="0010006B">
            <w:r>
              <w:t xml:space="preserve">Type</w:t>
            </w:r>
          </w:p>
        </w:tc>
        <w:tc>
          <w:p w14:paraId="0010006C" w14:textId="0010006D">
            <w:r>
              <w:t xml:space="preserve">Target / Description</w:t>
            </w:r>
          </w:p>
        </w:tc>
      </w:tr>
      <w:tr>
        <w:trPr/>
        <w:tc>
          <w:p w14:paraId="0010006E" w14:textId="0010006F">
            <w:r>
              <w:t xml:space="preserve">tv</w:t>
            </w:r>
          </w:p>
        </w:tc>
        <w:tc>
          <w:p w14:paraId="00100070" w14:textId="00100071">
            <w:r>
              <w:t xml:space="preserve">CNAME</w:t>
            </w:r>
          </w:p>
        </w:tc>
        <w:tc>
          <w:p w14:paraId="00100072" w14:textId="00100073">
            <w:r>
              <w:t xml:space="preserve">ROKS ingress → i3 TV Portal</w:t>
            </w:r>
          </w:p>
        </w:tc>
      </w:tr>
      <w:tr>
        <w:trPr/>
        <w:tc>
          <w:p w14:paraId="00100074" w14:textId="00100075">
            <w:r>
              <w:t xml:space="preserve">stream</w:t>
            </w:r>
          </w:p>
        </w:tc>
        <w:tc>
          <w:p w14:paraId="00100076" w14:textId="00100077">
            <w:r>
              <w:t xml:space="preserve">CNAME</w:t>
            </w:r>
          </w:p>
        </w:tc>
        <w:tc>
          <w:p w14:paraId="00100078" w14:textId="00100079">
            <w:r>
              <w:t xml:space="preserve">ROKS ingress → nginx-HLS CDN edge</w:t>
            </w:r>
          </w:p>
        </w:tc>
      </w:tr>
      <w:tr>
        <w:trPr/>
        <w:tc>
          <w:p w14:paraId="0010007A" w14:textId="0010007B">
            <w:r>
              <w:t xml:space="preserve">hls</w:t>
            </w:r>
          </w:p>
        </w:tc>
        <w:tc>
          <w:p w14:paraId="0010007C" w14:textId="0010007D">
            <w:r>
              <w:t xml:space="preserve">CNAME</w:t>
            </w:r>
          </w:p>
        </w:tc>
        <w:tc>
          <w:p w14:paraId="0010007E" w14:textId="0010007F">
            <w:r>
              <w:t xml:space="preserve">ROKS ingress → nginx-HLS alias</w:t>
            </w:r>
          </w:p>
        </w:tc>
      </w:tr>
      <w:tr>
        <w:trPr/>
        <w:tc>
          <w:p w14:paraId="00100080" w14:textId="00100081">
            <w:r>
              <w:t xml:space="preserve">cms</w:t>
            </w:r>
          </w:p>
        </w:tc>
        <w:tc>
          <w:p w14:paraId="00100082" w14:textId="00100083">
            <w:r>
              <w:t xml:space="preserve">CNAME</w:t>
            </w:r>
          </w:p>
        </w:tc>
        <w:tc>
          <w:p w14:paraId="00100084" w14:textId="00100085">
            <w:r>
              <w:t xml:space="preserve">ROKS ingress → Directus CMS</w:t>
            </w:r>
          </w:p>
        </w:tc>
      </w:tr>
      <w:tr>
        <w:trPr/>
        <w:tc>
          <w:p w14:paraId="00100086" w14:textId="00100087">
            <w:r>
              <w:t xml:space="preserve">n8n</w:t>
            </w:r>
          </w:p>
        </w:tc>
        <w:tc>
          <w:p w14:paraId="00100088" w14:textId="00100089">
            <w:r>
              <w:t xml:space="preserve">CNAME</w:t>
            </w:r>
          </w:p>
        </w:tc>
        <w:tc>
          <w:p w14:paraId="0010008A" w14:textId="0010008B">
            <w:r>
              <w:t xml:space="preserve">ROKS ingress → n8n Automation</w:t>
            </w:r>
          </w:p>
        </w:tc>
      </w:tr>
      <w:tr>
        <w:trPr/>
        <w:tc>
          <w:p w14:paraId="0010008C" w14:textId="0010008D">
            <w:r>
              <w:t xml:space="preserve">ingest</w:t>
            </w:r>
          </w:p>
        </w:tc>
        <w:tc>
          <w:p w14:paraId="0010008E" w14:textId="0010008F">
            <w:r>
              <w:t xml:space="preserve">A</w:t>
            </w:r>
          </w:p>
        </w:tc>
        <w:tc>
          <w:p w14:paraId="00100090" w14:textId="00100091">
            <w:r>
              <w:t xml:space="preserve">OME NLB LoadBalancer IP (get via: oc get svc ome-ingest -n i3-ott -o jsonpath='{.status.loadBalancer.ingress[0].ip}')</w:t>
            </w:r>
          </w:p>
        </w:tc>
      </w:tr>
      <w:tr>
        <w:trPr/>
        <w:tc>
          <w:p w14:paraId="00100092" w14:textId="00100093">
            <w:r>
              <w:t xml:space="preserve">sso</w:t>
            </w:r>
          </w:p>
        </w:tc>
        <w:tc>
          <w:p w14:paraId="00100094" w14:textId="00100095">
            <w:r>
              <w:t xml:space="preserve">CNAME</w:t>
            </w:r>
          </w:p>
        </w:tc>
        <w:tc>
          <w:p w14:paraId="00100096" w14:textId="00100097">
            <w:r>
              <w:t xml:space="preserve">ROKS ingress → Keycloak SSO</w:t>
            </w:r>
          </w:p>
        </w:tc>
      </w:tr>
    </w:tbl>
    <w:p w14:paraId="00100098" w14:textId="00100099">
      <w:pPr>
        <w:pStyle w:val="Heading2"/>
        <w:spacing w:before="240" w:after="120"/>
      </w:pPr>
      <w:r>
        <w:rPr>
          <w:b/>
          <w:sz w:val="28"/>
        </w:rPr>
        <w:t xml:space="preserve">2.5 Broadcaster Configuration (OBS Studio)</w:t>
      </w:r>
    </w:p>
    <w:p w14:paraId="0010009A" w14:textId="0010009B">
      <w:pPr>
        <w:pStyle w:val="Normal"/>
        <w:spacing w:after="80"/>
      </w:pPr>
      <w:r>
        <w:rPr>
          <w:sz w:val="22"/>
        </w:rPr>
        <w:t xml:space="preserve">To push a live stream to the platform, configure OBS Studio as follows:</w:t>
      </w:r>
    </w:p>
    <w:p w14:paraId="0010009C" w14:textId="0010009D">
      <w:pPr>
        <w:pStyle w:val="Normal"/>
        <w:numPr>
          <w:ilvl w:val="0"/>
          <w:numId w:val="6"/>
        </w:numPr>
        <w:spacing w:after="60"/>
      </w:pPr>
      <w:r>
        <w:rPr>
          <w:sz w:val="22"/>
        </w:rPr>
        <w:t xml:space="preserve">Service: Custom</w:t>
      </w:r>
    </w:p>
    <w:p w14:paraId="0010009E" w14:textId="0010009F">
      <w:pPr>
        <w:pStyle w:val="Normal"/>
        <w:numPr>
          <w:ilvl w:val="0"/>
          <w:numId w:val="6"/>
        </w:numPr>
        <w:spacing w:after="60"/>
      </w:pPr>
      <w:r>
        <w:rPr>
          <w:sz w:val="22"/>
        </w:rPr>
        <w:t xml:space="preserve">Server: rtmp://ingest.i3technologies.co.ke/live</w:t>
      </w:r>
    </w:p>
    <w:p w14:paraId="001000A0" w14:textId="001000A1">
      <w:pPr>
        <w:pStyle w:val="Normal"/>
        <w:numPr>
          <w:ilvl w:val="0"/>
          <w:numId w:val="6"/>
        </w:numPr>
        <w:spacing w:after="60"/>
      </w:pPr>
      <w:r>
        <w:rPr>
          <w:sz w:val="22"/>
        </w:rPr>
        <w:t xml:space="preserve">Stream Key: &lt;stream-name&gt; (alphanumeric, no spaces — this becomes the URL path on the TV Portal)</w:t>
      </w:r>
    </w:p>
    <w:p w14:paraId="001000A2" w14:textId="001000A3">
      <w:pPr>
        <w:pStyle w:val="Normal"/>
        <w:numPr>
          <w:ilvl w:val="0"/>
          <w:numId w:val="6"/>
        </w:numPr>
        <w:spacing w:after="160"/>
      </w:pPr>
      <w:r>
        <w:rPr>
          <w:sz w:val="22"/>
        </w:rPr>
        <w:t xml:space="preserve">Output Settings: 1920×1080 or 1280×720, H.264, 4000–6000 kbps</w:t>
      </w:r>
    </w:p>
    <w:p w14:paraId="001000A4" w14:textId="001000A5">
      <w:pPr>
        <w:pStyle w:val="Normal"/>
        <w:spacing w:after="160"/>
      </w:pPr>
      <w:r>
        <w:rPr>
          <w:sz w:val="22"/>
        </w:rPr>
        <w:t xml:space="preserve">When the stream ends, OME fires a webhook to the OTT Pipeline service, which automatically transcodes the recording to four ABR quality levels (1080p, 720p, 480p, 240p), generates subtitles using Whisper AI, uploads segments to SeaweedFS, and updates the Directus CMS metadata. The VOD becomes available on the TV Portal On Demand section within 5–15 minutes depending on recording length.</w:t>
      </w:r>
    </w:p>
    <w:p w14:paraId="001000A6" w14:textId="001000A7">
      <w:pPr>
        <w:pStyle w:val="Heading2"/>
        <w:spacing w:after="120"/>
      </w:pPr>
      <w:r>
        <w:rPr>
          <w:b/>
          <w:sz w:val="28"/>
        </w:rPr>
        <w:t xml:space="preserve">2.6 Health Checks &amp; Verification</w:t>
      </w:r>
    </w:p>
    <w:p w14:paraId="001000A8" w14:textId="001000A9">
      <w:pPr>
        <w:pStyle w:val="Normal"/>
        <w:numPr>
          <w:ilvl w:val="0"/>
          <w:numId w:val="7"/>
        </w:numPr>
        <w:spacing w:after="60"/>
      </w:pPr>
      <w:r>
        <w:rPr>
          <w:sz w:val="22"/>
        </w:rPr>
        <w:t xml:space="preserve">curl -I https://tv.i3technologies.co.ke/api/health  — expected: HTTP/2 200 {"status":"ok","service":"i3-tv-portal"}</w:t>
      </w:r>
    </w:p>
    <w:p w14:paraId="001000AA" w14:textId="001000AB">
      <w:pPr>
        <w:pStyle w:val="Normal"/>
        <w:numPr>
          <w:ilvl w:val="0"/>
          <w:numId w:val="7"/>
        </w:numPr>
        <w:spacing w:after="60"/>
      </w:pPr>
      <w:r>
        <w:rPr>
          <w:sz w:val="22"/>
        </w:rPr>
        <w:t xml:space="preserve">oc get pods -n i3-ott  — expected: tv-portal-*, ome-origin-*, nginx-hls-* all in Running state</w:t>
      </w:r>
    </w:p>
    <w:p w14:paraId="001000AC" w14:textId="001000AD">
      <w:pPr>
        <w:pStyle w:val="Normal"/>
        <w:numPr>
          <w:ilvl w:val="0"/>
          <w:numId w:val="7"/>
        </w:numPr>
        <w:spacing w:after="60"/>
      </w:pPr>
      <w:r>
        <w:rPr>
          <w:sz w:val="22"/>
        </w:rPr>
        <w:t xml:space="preserve">oc get routes -n i3-ott  — confirm tv-portal (edge TLS), nginx-hls, nginx-hls-alias routes are present</w:t>
      </w:r>
    </w:p>
    <w:p w14:paraId="001000AE" w14:textId="001000AF">
      <w:pPr>
        <w:pStyle w:val="Normal"/>
        <w:numPr>
          <w:ilvl w:val="0"/>
          <w:numId w:val="7"/>
        </w:numPr>
        <w:spacing w:after="160"/>
      </w:pPr>
      <w:r>
        <w:rPr>
          <w:sz w:val="22"/>
        </w:rPr>
        <w:t xml:space="preserve">oc get endpoints tv-portal -n i3-ott  — must show IP:3000 (not &lt;none&gt;)</w:t>
      </w:r>
    </w:p>
    <w:p w14:paraId="001000B0" w14:textId="001000B1">
      <w:pPr>
        <w:pStyle w:val="Heading2"/>
        <w:spacing w:after="120"/>
      </w:pPr>
      <w:r>
        <w:rPr>
          <w:b/>
          <w:sz w:val="28"/>
        </w:rPr>
        <w:t xml:space="preserve">2.7 Troubleshooting</w:t>
      </w:r>
    </w:p>
    <w:p w14:paraId="001000B2" w14:textId="001000B3">
      <w:pPr>
        <w:pStyle w:val="Normal"/>
        <w:numPr>
          <w:ilvl w:val="0"/>
          <w:numId w:val="8"/>
        </w:numPr>
        <w:spacing w:after="60"/>
      </w:pPr>
      <w:r>
        <w:rPr>
          <w:sz w:val="22"/>
        </w:rPr>
        <w:t xml:space="preserve">503 / Application not available: Run oc get endpoints tv-portal -n i3-ott. If &lt;none&gt;, pods failed readiness probe. Check logs: oc logs -n i3-ott -l app=tv-portal --tail=50</w:t>
      </w:r>
    </w:p>
    <w:p w14:paraId="001000B4" w14:textId="001000B5">
      <w:pPr>
        <w:pStyle w:val="Normal"/>
        <w:numPr>
          <w:ilvl w:val="0"/>
          <w:numId w:val="8"/>
        </w:numPr>
        <w:spacing w:after="60"/>
      </w:pPr>
      <w:r>
        <w:rPr>
          <w:sz w:val="22"/>
        </w:rPr>
        <w:t xml:space="preserve">ImagePullBackOff: The build did not complete. Re-run: oc start-build tv-portal -n i3-ott --follow</w:t>
      </w:r>
    </w:p>
    <w:p w14:paraId="001000B6" w14:textId="001000B7">
      <w:pPr>
        <w:pStyle w:val="Normal"/>
        <w:numPr>
          <w:ilvl w:val="0"/>
          <w:numId w:val="8"/>
        </w:numPr>
        <w:spacing w:after="60"/>
      </w:pPr>
      <w:r>
        <w:rPr>
          <w:sz w:val="22"/>
        </w:rPr>
        <w:t xml:space="preserve">CrashLoopBackOff: Check oc logs -n i3-ott -l app=tv-portal --previous. Usually means DIRECTUS_TOKEN is wrong or PORT/HOSTNAME env is missing. Verify secrets with bao kv get i3/ott/directus.</w:t>
      </w:r>
    </w:p>
    <w:p w14:paraId="001000B8" w14:textId="001000B9">
      <w:pPr>
        <w:pStyle w:val="Normal"/>
        <w:numPr>
          <w:ilvl w:val="0"/>
          <w:numId w:val="8"/>
        </w:numPr>
        <w:spacing w:after="360"/>
      </w:pPr>
      <w:r>
        <w:rPr>
          <w:sz w:val="22"/>
        </w:rPr>
        <w:t xml:space="preserve">Live stream not showing in TV Portal LiveGrid: Verify OME stats API is reachable on port 8081: oc exec -n i3-ott &lt;ome-pod&gt; -- curl http://localhost:8081/v1/stats/current</w:t>
      </w:r>
    </w:p>
    <w:p w14:paraId="001000BA" w14:textId="001000BB">
      <w:pPr>
        <w:pStyle w:val="Heading1"/>
        <w:spacing w:after="120"/>
      </w:pPr>
      <w:r>
        <w:rPr>
          <w:b/>
          <w:sz w:val="36"/>
        </w:rPr>
        <w:t xml:space="preserve">3. CRM Intelligence — Administrator Guide</w:t>
      </w:r>
    </w:p>
    <w:p w14:paraId="001000BC" w14:textId="001000BD">
      <w:pPr>
        <w:pStyle w:val="Heading2"/>
        <w:spacing w:after="120"/>
      </w:pPr>
      <w:r>
        <w:rPr>
          <w:b/>
          <w:sz w:val="28"/>
        </w:rPr>
        <w:t xml:space="preserve">3.1 Architecture</w:t>
      </w:r>
    </w:p>
    <w:p w14:paraId="001000BE" w14:textId="001000BF">
      <w:pPr>
        <w:pStyle w:val="Normal"/>
        <w:spacing w:after="80"/>
      </w:pPr>
      <w:r>
        <w:rPr>
          <w:sz w:val="22"/>
        </w:rPr>
        <w:t xml:space="preserve">CRM Intelligence runs in the crm-intelligence namespace and consists of two components:</w:t>
      </w:r>
    </w:p>
    <w:p w14:paraId="001000C0" w14:textId="001000C1">
      <w:pPr>
        <w:pStyle w:val="Normal"/>
        <w:numPr>
          <w:ilvl w:val="0"/>
          <w:numId w:val="9"/>
        </w:numPr>
        <w:spacing w:after="60"/>
      </w:pPr>
      <w:r>
        <w:rPr>
          <w:sz w:val="22"/>
        </w:rPr>
        <w:t xml:space="preserve">FastAPI Import API (crm-api) — Exposes POST /v1/organisations/batch and POST /v1/contacts/batch. Authenticates via Keycloak JWT (audience: crm-api). Connects to Crunchy Postgres crm-pg-rw.crm-intelligence.svc on port 5432 with SSL required.</w:t>
      </w:r>
    </w:p>
    <w:p w14:paraId="001000C2" w14:textId="001000C3">
      <w:pPr>
        <w:pStyle w:val="Normal"/>
        <w:numPr>
          <w:ilvl w:val="0"/>
          <w:numId w:val="9"/>
        </w:numPr>
        <w:spacing w:after="160"/>
      </w:pPr>
      <w:r>
        <w:rPr>
          <w:sz w:val="22"/>
        </w:rPr>
        <w:t xml:space="preserve">Celery Worker Fleet — Six dedicated task queues (import, discovery, crawl, extract, verify, export) each running independent Celery workers backed by Redis. Workers retry failed tasks up to 3–5 times with exponential back-off.</w:t>
      </w:r>
    </w:p>
    <w:p w14:paraId="001000C4" w14:textId="001000C5">
      <w:pPr>
        <w:pStyle w:val="Heading2"/>
        <w:spacing w:after="120"/>
      </w:pPr>
      <w:r>
        <w:rPr>
          <w:b/>
          <w:sz w:val="28"/>
        </w:rPr>
        <w:t xml:space="preserve">3.2 Environment Variables &amp; Secrets</w:t>
      </w:r>
    </w:p>
    <w:p w14:paraId="001000C6" w14:textId="001000C7">
      <w:pPr>
        <w:pStyle w:val="Normal"/>
        <w:numPr>
          <w:ilvl w:val="0"/>
          <w:numId w:val="10"/>
        </w:numPr>
        <w:spacing w:after="60"/>
      </w:pPr>
      <w:r>
        <w:rPr>
          <w:sz w:val="22"/>
        </w:rPr>
        <w:t xml:space="preserve">DB_HOST — crm-pg-rw.crm-intelligence.svc (Crunchy Postgres primary)</w:t>
      </w:r>
    </w:p>
    <w:p w14:paraId="001000C8" w14:textId="001000C9">
      <w:pPr>
        <w:pStyle w:val="Normal"/>
        <w:numPr>
          <w:ilvl w:val="0"/>
          <w:numId w:val="10"/>
        </w:numPr>
        <w:spacing w:after="60"/>
      </w:pPr>
      <w:r>
        <w:rPr>
          <w:sz w:val="22"/>
        </w:rPr>
        <w:t xml:space="preserve">DB_PORT — 5432</w:t>
      </w:r>
    </w:p>
    <w:p w14:paraId="001000CA" w14:textId="001000CB">
      <w:pPr>
        <w:pStyle w:val="Normal"/>
        <w:numPr>
          <w:ilvl w:val="0"/>
          <w:numId w:val="10"/>
        </w:numPr>
        <w:spacing w:after="60"/>
      </w:pPr>
      <w:r>
        <w:rPr>
          <w:sz w:val="22"/>
        </w:rPr>
        <w:t xml:space="preserve">DB_NAME — crm_db</w:t>
      </w:r>
    </w:p>
    <w:p w14:paraId="001000CC" w14:textId="001000CD">
      <w:pPr>
        <w:pStyle w:val="Normal"/>
        <w:numPr>
          <w:ilvl w:val="0"/>
          <w:numId w:val="10"/>
        </w:numPr>
        <w:spacing w:after="60"/>
      </w:pPr>
      <w:r>
        <w:rPr>
          <w:sz w:val="22"/>
        </w:rPr>
        <w:t xml:space="preserve">DB_USER / DB_PASSWORD — Injected from OpenBao via ExternalSecrets Operator.</w:t>
      </w:r>
    </w:p>
    <w:p w14:paraId="001000CE" w14:textId="001000CF">
      <w:pPr>
        <w:pStyle w:val="Normal"/>
        <w:numPr>
          <w:ilvl w:val="0"/>
          <w:numId w:val="10"/>
        </w:numPr>
        <w:spacing w:after="60"/>
      </w:pPr>
      <w:r>
        <w:rPr>
          <w:sz w:val="22"/>
        </w:rPr>
        <w:t xml:space="preserve">KEYCLOAK_JWKS_URI — https://keycloak.i3.io/realms/i3/protocol/openid-connect/certs</w:t>
      </w:r>
    </w:p>
    <w:p w14:paraId="001000D0" w14:textId="001000D1">
      <w:pPr>
        <w:pStyle w:val="Normal"/>
        <w:numPr>
          <w:ilvl w:val="0"/>
          <w:numId w:val="10"/>
        </w:numPr>
        <w:spacing w:after="60"/>
      </w:pPr>
      <w:r>
        <w:rPr>
          <w:sz w:val="22"/>
        </w:rPr>
        <w:t xml:space="preserve">KEYCLOAK_AUDIENCE — crm-api</w:t>
      </w:r>
    </w:p>
    <w:p w14:paraId="001000D2" w14:textId="001000D3">
      <w:pPr>
        <w:pStyle w:val="Normal"/>
        <w:numPr>
          <w:ilvl w:val="0"/>
          <w:numId w:val="10"/>
        </w:numPr>
        <w:spacing w:after="160"/>
      </w:pPr>
      <w:r>
        <w:rPr>
          <w:sz w:val="22"/>
        </w:rPr>
        <w:t xml:space="preserve">CRM_HMAC_SECRET (HC-6) — Fetched from OpenBao i3/crm/hmac-secret. If not set, the service refuses to start with a HC-6 VIOLATION error. This is intentional and must not be bypassed.</w:t>
      </w:r>
    </w:p>
    <w:p w14:paraId="001000D4" w14:textId="001000D5">
      <w:pPr>
        <w:pStyle w:val="Heading2"/>
        <w:spacing w:after="120"/>
      </w:pPr>
      <w:r>
        <w:rPr>
          <w:b/>
          <w:sz w:val="28"/>
        </w:rPr>
        <w:t xml:space="preserve">3.3 Database Schema &amp; Tenant Isolation (HC-4)</w:t>
      </w:r>
    </w:p>
    <w:p w14:paraId="001000D6" w14:textId="001000D7">
      <w:pPr>
        <w:pStyle w:val="Normal"/>
        <w:spacing w:after="120"/>
      </w:pPr>
      <w:r>
        <w:rPr>
          <w:sz w:val="22"/>
        </w:rPr>
        <w:t xml:space="preserve">The crm_db schema has two primary tables: organisations and contacts. Both tables have tenant_id UUID NOT NULL as a mandatory column. Row-Level Security (RLS) is enforced: before any SQL query, the application sets SET LOCAL app.tenant_id = '&lt;uuid&gt;' so that each query is automatically scoped to the authenticated tenant. Never disable RLS or the SET LOCAL step — doing so is an HC-4 violation.</w:t>
      </w:r>
    </w:p>
    <w:p w14:paraId="001000D8" w14:textId="001000D9">
      <w:pPr>
        <w:pStyle w:val="Normal"/>
        <w:spacing w:after="80"/>
      </w:pPr>
      <w:r>
        <w:rPr>
          <w:sz w:val="22"/>
        </w:rPr>
        <w:t xml:space="preserve">Important business rules enforced at the DB layer:</w:t>
      </w:r>
    </w:p>
    <w:p w14:paraId="001000DA" w14:textId="001000DB">
      <w:pPr>
        <w:pStyle w:val="Normal"/>
        <w:numPr>
          <w:ilvl w:val="0"/>
          <w:numId w:val="11"/>
        </w:numPr>
        <w:spacing w:after="60"/>
      </w:pPr>
      <w:r>
        <w:rPr>
          <w:sz w:val="22"/>
        </w:rPr>
        <w:t xml:space="preserve">Rule 1 (Data Preservation): propensity_score is set ONLY on INSERT via the ON CONFLICT DO UPDATE clause. It is intentionally excluded from all UPDATE SET lists. Never add propensity_score to any UPDATE statement.</w:t>
      </w:r>
    </w:p>
    <w:p w14:paraId="001000DC" w14:textId="001000DD">
      <w:pPr>
        <w:pStyle w:val="Normal"/>
        <w:numPr>
          <w:ilvl w:val="0"/>
          <w:numId w:val="11"/>
        </w:numPr>
        <w:spacing w:after="160"/>
      </w:pPr>
      <w:r>
        <w:rPr>
          <w:sz w:val="22"/>
        </w:rPr>
        <w:t xml:space="preserve">Rule 2 (No Synthetic Data): All contact records must have an observable source_url. Contacts without a verifiable source are discarded by the extract task.</w:t>
      </w:r>
    </w:p>
    <w:p w14:paraId="001000DE" w14:textId="001000DF">
      <w:pPr>
        <w:pStyle w:val="Heading2"/>
        <w:spacing w:after="120"/>
      </w:pPr>
      <w:r>
        <w:rPr>
          <w:b/>
          <w:sz w:val="28"/>
        </w:rPr>
        <w:t xml:space="preserve">3.4 Celery Queue Management</w:t>
      </w:r>
    </w:p>
    <w:p w14:paraId="001000E0" w14:textId="001000E1">
      <w:pPr>
        <w:pStyle w:val="Normal"/>
        <w:spacing w:after="80"/>
      </w:pPr>
      <w:r>
        <w:rPr>
          <w:sz w:val="22"/>
        </w:rPr>
        <w:t xml:space="preserve">Six task queues operate in priority order:</w:t>
      </w:r>
    </w:p>
    <w:p w14:paraId="001000E2" w14:textId="001000E3">
      <w:pPr>
        <w:pStyle w:val="Normal"/>
        <w:numPr>
          <w:ilvl w:val="0"/>
          <w:numId w:val="12"/>
        </w:numPr>
        <w:spacing w:after="60"/>
      </w:pPr>
      <w:r>
        <w:rPr>
          <w:sz w:val="22"/>
        </w:rPr>
        <w:t xml:space="preserve">import — Receives batch ingestion from the FastAPI API. Max retries: 3, delay: 30s.</w:t>
      </w:r>
    </w:p>
    <w:p w14:paraId="001000E4" w14:textId="001000E5">
      <w:pPr>
        <w:pStyle w:val="Normal"/>
        <w:numPr>
          <w:ilvl w:val="0"/>
          <w:numId w:val="12"/>
        </w:numPr>
        <w:spacing w:after="60"/>
      </w:pPr>
      <w:r>
        <w:rPr>
          <w:sz w:val="22"/>
        </w:rPr>
        <w:t xml:space="preserve">discovery — Resolves domain signals (WHOIS, DNS TXT) for each organisation. Max retries: 5, delay: 60s.</w:t>
      </w:r>
    </w:p>
    <w:p w14:paraId="001000E6" w14:textId="001000E7">
      <w:pPr>
        <w:pStyle w:val="Normal"/>
        <w:numPr>
          <w:ilvl w:val="0"/>
          <w:numId w:val="12"/>
        </w:numPr>
        <w:spacing w:after="60"/>
      </w:pPr>
      <w:r>
        <w:rPr>
          <w:sz w:val="22"/>
        </w:rPr>
        <w:t xml:space="preserve">crawl — Fetches permitted public URLs. Rate limit: 30/minute (Celery) + domain-level token bucket (Rule 3). Max retries: 5, delay: 120s.</w:t>
      </w:r>
    </w:p>
    <w:p w14:paraId="001000E8" w14:textId="001000E9">
      <w:pPr>
        <w:pStyle w:val="Normal"/>
        <w:numPr>
          <w:ilvl w:val="0"/>
          <w:numId w:val="12"/>
        </w:numPr>
        <w:spacing w:after="60"/>
      </w:pPr>
      <w:r>
        <w:rPr>
          <w:sz w:val="22"/>
        </w:rPr>
        <w:t xml:space="preserve">extract — NLP contact extraction from HTML. Max retries: 3.</w:t>
      </w:r>
    </w:p>
    <w:p w14:paraId="001000EA" w14:textId="001000EB">
      <w:pPr>
        <w:pStyle w:val="Normal"/>
        <w:numPr>
          <w:ilvl w:val="0"/>
          <w:numId w:val="12"/>
        </w:numPr>
        <w:spacing w:after="60"/>
      </w:pPr>
      <w:r>
        <w:rPr>
          <w:sz w:val="22"/>
        </w:rPr>
        <w:t xml:space="preserve">verify — DNS MX email verification. Rate limit: 120/minute. Max retries: 3, delay: 30s. No SMTP probing — DNS only.</w:t>
      </w:r>
    </w:p>
    <w:p w14:paraId="001000EC" w14:textId="001000ED">
      <w:pPr>
        <w:pStyle w:val="Normal"/>
        <w:numPr>
          <w:ilvl w:val="0"/>
          <w:numId w:val="12"/>
        </w:numPr>
        <w:spacing w:after="160"/>
      </w:pPr>
      <w:r>
        <w:rPr>
          <w:sz w:val="22"/>
        </w:rPr>
        <w:t xml:space="preserve">export — Contact export with pre-flight suppression check (Rule 4). Max retries: 3, delay: 120s.</w:t>
      </w:r>
    </w:p>
    <w:p w14:paraId="001000EE" w14:textId="001000EF">
      <w:pPr>
        <w:pStyle w:val="Normal"/>
        <w:spacing w:after="160"/>
      </w:pPr>
      <w:r>
        <w:rPr>
          <w:sz w:val="22"/>
        </w:rPr>
        <w:t xml:space="preserve">The Celery Beat scheduler runs two periodic tasks: reverify_stale_contacts (every 24 h) and flush_export_batches.</w:t>
      </w:r>
    </w:p>
    <w:p w14:paraId="001000F0" w14:textId="001000F1">
      <w:pPr>
        <w:pStyle w:val="Heading2"/>
        <w:spacing w:after="120"/>
      </w:pPr>
      <w:r>
        <w:rPr>
          <w:b/>
          <w:sz w:val="28"/>
        </w:rPr>
        <w:t xml:space="preserve">3.5 Source Policy &amp; Crawl Controls (HC-5)</w:t>
      </w:r>
    </w:p>
    <w:p w14:paraId="001000F2" w14:textId="001000F3">
      <w:pPr>
        <w:pStyle w:val="Normal"/>
        <w:spacing w:after="160"/>
      </w:pPr>
      <w:r>
        <w:rPr>
          <w:sz w:val="22"/>
        </w:rPr>
        <w:t xml:space="preserve">Every crawl task calls evaluate_source() through the OPA policy engine before making any HTTP request. The SourcePolicy object controls: allowed (bool), domain, max_rps (requests per second), and robots_txt_checked (bool). Administrators can modify source policies via the OPA policy bundle at platform/crm/policies/ (OPA bundle path pattern). Any domain not explicitly permitted by the policy is denied.</w:t>
      </w:r>
    </w:p>
    <w:p w14:paraId="001000F4" w14:textId="001000F5">
      <w:pPr>
        <w:pStyle w:val="Heading2"/>
        <w:spacing w:after="120"/>
      </w:pPr>
      <w:r>
        <w:rPr>
          <w:b/>
          <w:sz w:val="28"/>
        </w:rPr>
        <w:t xml:space="preserve">3.6 Suppression List Management</w:t>
      </w:r>
    </w:p>
    <w:p w14:paraId="001000F6" w14:textId="001000F7">
      <w:pPr>
        <w:pStyle w:val="Normal"/>
        <w:spacing w:after="360"/>
      </w:pPr>
      <w:r>
        <w:rPr>
          <w:sz w:val="22"/>
        </w:rPr>
        <w:t xml:space="preserve">The suppression_records table stores HMAC-SHA256 digests of email and phone numbers for opted-out contacts. Never store raw PII in this table. To add a contact to the suppression list: compute hmac_sha256_hex(email) using the CRM_HMAC_SECRET from OpenBao, then INSERT into suppression_records (tenant_id, email_hmac, phone_hmac, reason). The suppression check happens in the export task automatically — suppressed contacts are silently dropped.</w:t>
      </w:r>
    </w:p>
    <w:p w14:paraId="001000F8" w14:textId="001000F9">
      <w:pPr>
        <w:pStyle w:val="Heading1"/>
        <w:spacing w:after="120"/>
      </w:pPr>
      <w:r>
        <w:rPr>
          <w:b/>
          <w:sz w:val="36"/>
        </w:rPr>
        <w:t xml:space="preserve">4. Value Partner Channel Platform (VPCP) — Administrator Guide</w:t>
      </w:r>
    </w:p>
    <w:p w14:paraId="001000FA" w14:textId="001000FB">
      <w:pPr>
        <w:pStyle w:val="Heading2"/>
        <w:spacing w:after="120"/>
      </w:pPr>
      <w:r>
        <w:rPr>
          <w:b/>
          <w:sz w:val="28"/>
        </w:rPr>
        <w:t xml:space="preserve">4.1 Architecture</w:t>
      </w:r>
    </w:p>
    <w:p w14:paraId="001000FC" w14:textId="001000FD">
      <w:pPr>
        <w:pStyle w:val="Normal"/>
        <w:spacing w:after="80"/>
      </w:pPr>
      <w:r>
        <w:rPr>
          <w:sz w:val="22"/>
        </w:rPr>
        <w:t xml:space="preserve">VPCP runs in the i3-vpcp-core OpenShift namespace and consists of:</w:t>
      </w:r>
    </w:p>
    <w:p w14:paraId="001000FE" w14:textId="001000FF">
      <w:pPr>
        <w:pStyle w:val="Normal"/>
        <w:numPr>
          <w:ilvl w:val="0"/>
          <w:numId w:val="13"/>
        </w:numPr>
        <w:spacing w:after="60"/>
      </w:pPr>
      <w:r>
        <w:rPr>
          <w:sz w:val="22"/>
        </w:rPr>
        <w:t xml:space="preserve">VPCP Core API — FastAPI service exposed at https://vpcp.i3platform.io/v1 (external) and http://vpcp-api.i3-vpcp-core.svc/v1 (internal). Authenticated via Keycloak realm vpcp.</w:t>
      </w:r>
    </w:p>
    <w:p w14:paraId="00100100" w14:textId="00100101">
      <w:pPr>
        <w:pStyle w:val="Normal"/>
        <w:numPr>
          <w:ilvl w:val="0"/>
          <w:numId w:val="13"/>
        </w:numPr>
        <w:spacing w:after="60"/>
      </w:pPr>
      <w:r>
        <w:rPr>
          <w:sz w:val="22"/>
        </w:rPr>
        <w:t xml:space="preserve">Temporal Worker — Python worker listening on task queue vpcp-deal-registration in Temporal namespace vpcp-deals. Hosts the DealRegistrationWorkflow and all activity implementations.</w:t>
      </w:r>
    </w:p>
    <w:p w14:paraId="00100102" w14:textId="00100103">
      <w:pPr>
        <w:pStyle w:val="Normal"/>
        <w:numPr>
          <w:ilvl w:val="0"/>
          <w:numId w:val="13"/>
        </w:numPr>
        <w:spacing w:after="60"/>
      </w:pPr>
      <w:r>
        <w:rPr>
          <w:sz w:val="22"/>
        </w:rPr>
        <w:t xml:space="preserve">vpcp_db (Crunchy Postgres) — deal and partner tables with HC-4 tenant_id and RLS enforced.</w:t>
      </w:r>
    </w:p>
    <w:p w14:paraId="00100104" w14:textId="00100105">
      <w:pPr>
        <w:pStyle w:val="Normal"/>
        <w:numPr>
          <w:ilvl w:val="0"/>
          <w:numId w:val="13"/>
        </w:numPr>
        <w:spacing w:after="60"/>
      </w:pPr>
      <w:r>
        <w:rPr>
          <w:sz w:val="22"/>
        </w:rPr>
        <w:t xml:space="preserve">MCP Gateway — Tier 3 approval gate for IBM Sales Cloud synchronisation. All outbound calls to IBM Sales Cloud route through http://mcp-gateway.i3-agent-mesh.svc.cluster.local:8000.</w:t>
      </w:r>
    </w:p>
    <w:p w14:paraId="00100106" w14:textId="00100107">
      <w:pPr>
        <w:pStyle w:val="Normal"/>
        <w:numPr>
          <w:ilvl w:val="0"/>
          <w:numId w:val="13"/>
        </w:numPr>
        <w:spacing w:after="160"/>
      </w:pPr>
      <w:r>
        <w:rPr>
          <w:sz w:val="22"/>
        </w:rPr>
        <w:t xml:space="preserve">Strimzi Kafka — Topics: i3.vpcp.deal.events (6 partitions, RF=3) and i3.vpcp.partner.events (3 partitions, RF=3). Both with 7-day retention.</w:t>
      </w:r>
    </w:p>
    <w:p w14:paraId="00100108" w14:textId="00100109">
      <w:pPr>
        <w:pStyle w:val="Heading2"/>
        <w:spacing w:after="120"/>
      </w:pPr>
      <w:r>
        <w:rPr>
          <w:b/>
          <w:sz w:val="28"/>
        </w:rPr>
        <w:t xml:space="preserve">4.2 Keycloak Realm Configuration</w:t>
      </w:r>
    </w:p>
    <w:p w14:paraId="0010010A" w14:textId="0010010B">
      <w:pPr>
        <w:pStyle w:val="Normal"/>
        <w:spacing w:after="80"/>
      </w:pPr>
      <w:r>
        <w:rPr>
          <w:sz w:val="22"/>
        </w:rPr>
        <w:t xml:space="preserve">The vpcp Keycloak realm is defined in platform/vpcp/specs/keycloak-realm-vpcp.json. Key configuration points:</w:t>
      </w:r>
    </w:p>
    <w:p w14:paraId="0010010C" w14:textId="0010010D">
      <w:pPr>
        <w:pStyle w:val="Normal"/>
        <w:numPr>
          <w:ilvl w:val="0"/>
          <w:numId w:val="14"/>
        </w:numPr>
        <w:spacing w:after="60"/>
      </w:pPr>
      <w:r>
        <w:rPr>
          <w:sz w:val="22"/>
        </w:rPr>
        <w:t xml:space="preserve">JWKS endpoint: https://keycloak.i3-auth.svc/realms/vpcp/protocol/openid-connect/certs</w:t>
      </w:r>
    </w:p>
    <w:p w14:paraId="0010010E" w14:textId="0010010F">
      <w:pPr>
        <w:pStyle w:val="Normal"/>
        <w:numPr>
          <w:ilvl w:val="0"/>
          <w:numId w:val="14"/>
        </w:numPr>
        <w:spacing w:after="60"/>
      </w:pPr>
      <w:r>
        <w:rPr>
          <w:sz w:val="22"/>
        </w:rPr>
        <w:t xml:space="preserve">Required JWT claims: tenant_id (UUID), tier (silver|gold|platinum), scopes (space-separated)</w:t>
      </w:r>
    </w:p>
    <w:p w14:paraId="00100110" w14:textId="00100111">
      <w:pPr>
        <w:pStyle w:val="Normal"/>
        <w:numPr>
          <w:ilvl w:val="0"/>
          <w:numId w:val="14"/>
        </w:numPr>
        <w:spacing w:after="60"/>
      </w:pPr>
      <w:r>
        <w:rPr>
          <w:sz w:val="22"/>
        </w:rPr>
        <w:t xml:space="preserve">Realm roles: vpcp:deals:write, vpcp:deals:read, vpcp:partners:read, vpcp:partners:admin, commercial-desk</w:t>
      </w:r>
    </w:p>
    <w:p w14:paraId="00100112" w14:textId="00100113">
      <w:pPr>
        <w:pStyle w:val="Normal"/>
        <w:numPr>
          <w:ilvl w:val="0"/>
          <w:numId w:val="14"/>
        </w:numPr>
        <w:spacing w:after="160"/>
      </w:pPr>
      <w:r>
        <w:rPr>
          <w:sz w:val="22"/>
        </w:rPr>
        <w:t xml:space="preserve">HC-7: DEV_BYPASS_AUTH must never be configured in any realm client. The Keycloak dependency is unconditional.</w:t>
      </w:r>
    </w:p>
    <w:p w14:paraId="00100114" w14:textId="00100115">
      <w:pPr>
        <w:pStyle w:val="Heading2"/>
        <w:spacing w:after="120"/>
      </w:pPr>
      <w:r>
        <w:rPr>
          <w:b/>
          <w:sz w:val="28"/>
        </w:rPr>
        <w:t xml:space="preserve">4.3 Temporal Workflow Administration</w:t>
      </w:r>
    </w:p>
    <w:p w14:paraId="00100116" w14:textId="00100117">
      <w:pPr>
        <w:pStyle w:val="Normal"/>
        <w:spacing w:after="80"/>
      </w:pPr>
      <w:r>
        <w:rPr>
          <w:sz w:val="22"/>
        </w:rPr>
        <w:t xml:space="preserve">The DealRegistrationWorkflow is a durable Temporal saga. Administrators must understand the following operational aspects:</w:t>
      </w:r>
    </w:p>
    <w:p w14:paraId="00100118" w14:textId="00100119">
      <w:pPr>
        <w:pStyle w:val="Normal"/>
        <w:numPr>
          <w:ilvl w:val="0"/>
          <w:numId w:val="15"/>
        </w:numPr>
        <w:spacing w:after="60"/>
      </w:pPr>
      <w:r>
        <w:rPr>
          <w:sz w:val="22"/>
        </w:rPr>
        <w:t xml:space="preserve">Workflow history retention: 7 days. Completed workflows are purged after 7 days. Export deal IDs from vpcp_db before purge if long-term audit trails are required.</w:t>
      </w:r>
    </w:p>
    <w:p w14:paraId="0010011A" w14:textId="0010011B">
      <w:pPr>
        <w:pStyle w:val="Normal"/>
        <w:numPr>
          <w:ilvl w:val="0"/>
          <w:numId w:val="15"/>
        </w:numPr>
        <w:spacing w:after="60"/>
      </w:pPr>
      <w:r>
        <w:rPr>
          <w:sz w:val="22"/>
        </w:rPr>
        <w:t xml:space="preserve">Commercial approval SLA: 48 hours. If the commercial_desk_approved signal is not received within 48 hours, the workflow auto-transitions to DEAL_REJECTED. Administrators can extend this timeout by modifying COMMERCIAL_APPROVAL_TIMEOUT in the workflow configuration and redeploying the worker.</w:t>
      </w:r>
    </w:p>
    <w:p w14:paraId="0010011C" w14:textId="0010011D">
      <w:pPr>
        <w:pStyle w:val="Normal"/>
        <w:numPr>
          <w:ilvl w:val="0"/>
          <w:numId w:val="15"/>
        </w:numPr>
        <w:spacing w:after="60"/>
      </w:pPr>
      <w:r>
        <w:rPr>
          <w:sz w:val="22"/>
        </w:rPr>
        <w:t xml:space="preserve">Stuck workflows: Use the Temporal UI at http://temporal.i3-vpcp-core.svc:8088 to inspect running workflows. To manually signal a workflow: tctl workflow signal --workflow_id &lt;deal_id&gt; --name commercial_desk_approved</w:t>
      </w:r>
    </w:p>
    <w:p w14:paraId="0010011E" w14:textId="0010011F">
      <w:pPr>
        <w:pStyle w:val="Normal"/>
        <w:numPr>
          <w:ilvl w:val="0"/>
          <w:numId w:val="15"/>
        </w:numPr>
        <w:spacing w:after="160"/>
      </w:pPr>
      <w:r>
        <w:rPr>
          <w:sz w:val="22"/>
        </w:rPr>
        <w:t xml:space="preserve">Retry policy: Activities retry 3 times with exponential back-off (2×). HC4ViolationError and HC5ViolationError are non-retryable — these indicate a programming defect that must be fixed before the workflow can proceed.</w:t>
      </w:r>
    </w:p>
    <w:p w14:paraId="00100120" w14:textId="00100121">
      <w:pPr>
        <w:pStyle w:val="Heading2"/>
        <w:spacing w:after="120"/>
      </w:pPr>
      <w:r>
        <w:rPr>
          <w:b/>
          <w:sz w:val="28"/>
        </w:rPr>
        <w:t xml:space="preserve">4.4 MCP Gateway Tier 3 Approval (HC-5)</w:t>
      </w:r>
    </w:p>
    <w:p w14:paraId="00100122" w14:textId="00100123">
      <w:pPr>
        <w:pStyle w:val="Normal"/>
        <w:spacing w:after="80"/>
      </w:pPr>
      <w:r>
        <w:rPr>
          <w:sz w:val="22"/>
        </w:rPr>
        <w:t xml:space="preserve">IBM Sales Cloud synchronisation is the only external API call in VPCP and is gated through the MCP Gateway Tier 3 approval flow. This is not optional — HC-5 prohibits direct IBM API calls from any agent or service. The flow is:</w:t>
      </w:r>
    </w:p>
    <w:p w14:paraId="00100124" w14:textId="00100125">
      <w:pPr>
        <w:pStyle w:val="Normal"/>
        <w:numPr>
          <w:ilvl w:val="0"/>
          <w:numId w:val="16"/>
        </w:numPr>
        <w:spacing w:after="60"/>
      </w:pPr>
      <w:r>
        <w:rPr>
          <w:sz w:val="22"/>
        </w:rPr>
        <w:t xml:space="preserve">Phase 1: Temporal worker POSTs to MCP Gateway. Gateway returns HTTP 202 (PENDING) with an approval_id.</w:t>
      </w:r>
    </w:p>
    <w:p w14:paraId="00100126" w14:textId="00100127">
      <w:pPr>
        <w:pStyle w:val="Normal"/>
        <w:numPr>
          <w:ilvl w:val="0"/>
          <w:numId w:val="16"/>
        </w:numPr>
        <w:spacing w:after="60"/>
      </w:pPr>
      <w:r>
        <w:rPr>
          <w:sz w:val="22"/>
        </w:rPr>
        <w:t xml:space="preserve">Phase 2: A human Tier 3 approver in the MCP Gateway console reviews and approves the IBM Sales Cloud sync request.</w:t>
      </w:r>
    </w:p>
    <w:p w14:paraId="00100128" w14:textId="00100129">
      <w:pPr>
        <w:pStyle w:val="Normal"/>
        <w:numPr>
          <w:ilvl w:val="0"/>
          <w:numId w:val="16"/>
        </w:numPr>
        <w:spacing w:after="60"/>
      </w:pPr>
      <w:r>
        <w:rPr>
          <w:sz w:val="22"/>
        </w:rPr>
        <w:t xml:space="preserve">Phase 3: MCP Gateway sends the set_mcp_approval_id signal to the Temporal workflow with the approval ID.</w:t>
      </w:r>
    </w:p>
    <w:p w14:paraId="0010012A" w14:textId="0010012B">
      <w:pPr>
        <w:pStyle w:val="Normal"/>
        <w:numPr>
          <w:ilvl w:val="0"/>
          <w:numId w:val="16"/>
        </w:numPr>
        <w:spacing w:after="160"/>
      </w:pPr>
      <w:r>
        <w:rPr>
          <w:sz w:val="22"/>
        </w:rPr>
        <w:t xml:space="preserve">Phase 4: Worker re-invokes MCP Gateway with the approval_id. Gateway returns HTTP 200 with the IBM Sales Cloud opportunity reference.</w:t>
      </w:r>
    </w:p>
    <w:p w14:paraId="0010012C" w14:textId="0010012D">
      <w:pPr>
        <w:pStyle w:val="Normal"/>
        <w:spacing w:after="160"/>
      </w:pPr>
      <w:r>
        <w:rPr>
          <w:sz w:val="22"/>
        </w:rPr>
        <w:t xml:space="preserve">The vpcp-deal-agent JWT (VPCP_AGENT_JWT) must be injected from OpenBao path i3/vpcp/agent-jwt. This JWT identifies the agent to the MCP Gateway and must have the vpcp.ibm_sales_cloud.sync Tier 3 tool registered in the agent manifest at platform/agent-registry/manifests/vpcp-deal-agent.yaml.</w:t>
      </w:r>
    </w:p>
    <w:p w14:paraId="0010012E" w14:textId="0010012F">
      <w:pPr>
        <w:pStyle w:val="Heading2"/>
        <w:spacing w:after="120"/>
      </w:pPr>
      <w:r>
        <w:rPr>
          <w:b/>
          <w:sz w:val="28"/>
        </w:rPr>
        <w:t xml:space="preserve">4.5 Environment Variables</w:t>
      </w:r>
    </w:p>
    <w:p w14:paraId="00100130" w14:textId="00100131">
      <w:pPr>
        <w:pStyle w:val="Normal"/>
        <w:numPr>
          <w:ilvl w:val="0"/>
          <w:numId w:val="17"/>
        </w:numPr>
        <w:spacing w:after="60"/>
      </w:pPr>
      <w:r>
        <w:rPr>
          <w:sz w:val="22"/>
        </w:rPr>
        <w:t xml:space="preserve">TEMPORAL_HOST — temporal-frontend.i3-vpcp-core.svc:7233</w:t>
      </w:r>
    </w:p>
    <w:p w14:paraId="00100132" w14:textId="00100133">
      <w:pPr>
        <w:pStyle w:val="Normal"/>
        <w:numPr>
          <w:ilvl w:val="0"/>
          <w:numId w:val="17"/>
        </w:numPr>
        <w:spacing w:after="60"/>
      </w:pPr>
      <w:r>
        <w:rPr>
          <w:sz w:val="22"/>
        </w:rPr>
        <w:t xml:space="preserve">TEMPORAL_NAMESPACE — vpcp-deals</w:t>
      </w:r>
    </w:p>
    <w:p w14:paraId="00100134" w14:textId="00100135">
      <w:pPr>
        <w:pStyle w:val="Normal"/>
        <w:numPr>
          <w:ilvl w:val="0"/>
          <w:numId w:val="17"/>
        </w:numPr>
        <w:spacing w:after="60"/>
      </w:pPr>
      <w:r>
        <w:rPr>
          <w:sz w:val="22"/>
        </w:rPr>
        <w:t xml:space="preserve">TEMPORAL_TASK_QUEUE — vpcp-deal-registration</w:t>
      </w:r>
    </w:p>
    <w:p w14:paraId="00100136" w14:textId="00100137">
      <w:pPr>
        <w:pStyle w:val="Normal"/>
        <w:numPr>
          <w:ilvl w:val="0"/>
          <w:numId w:val="17"/>
        </w:numPr>
        <w:spacing w:after="60"/>
      </w:pPr>
      <w:r>
        <w:rPr>
          <w:sz w:val="22"/>
        </w:rPr>
        <w:t xml:space="preserve">MCP_GATEWAY_URL — http://mcp-gateway.i3-agent-mesh.svc.cluster.local:8000</w:t>
      </w:r>
    </w:p>
    <w:p w14:paraId="00100138" w14:textId="00100139">
      <w:pPr>
        <w:pStyle w:val="Normal"/>
        <w:numPr>
          <w:ilvl w:val="0"/>
          <w:numId w:val="17"/>
        </w:numPr>
        <w:spacing w:after="60"/>
      </w:pPr>
      <w:r>
        <w:rPr>
          <w:sz w:val="22"/>
        </w:rPr>
        <w:t xml:space="preserve">VPCP_AGENT_JWT — injected from i3/vpcp/agent-jwt (OpenBao)</w:t>
      </w:r>
    </w:p>
    <w:p w14:paraId="0010013A" w14:textId="0010013B">
      <w:pPr>
        <w:pStyle w:val="Normal"/>
        <w:numPr>
          <w:ilvl w:val="0"/>
          <w:numId w:val="17"/>
        </w:numPr>
        <w:spacing w:after="60"/>
      </w:pPr>
      <w:r>
        <w:rPr>
          <w:sz w:val="22"/>
        </w:rPr>
        <w:t xml:space="preserve">DATABASE_URL — injected from i3/vpcp/db-url (OpenBao)</w:t>
      </w:r>
    </w:p>
    <w:p w14:paraId="0010013C" w14:textId="0010013D">
      <w:pPr>
        <w:pStyle w:val="Normal"/>
        <w:numPr>
          <w:ilvl w:val="0"/>
          <w:numId w:val="17"/>
        </w:numPr>
        <w:spacing w:after="160"/>
      </w:pPr>
      <w:r>
        <w:rPr>
          <w:sz w:val="22"/>
        </w:rPr>
        <w:t xml:space="preserve">KAFKA_BOOTSTRAP — injected from i3/vpcp/kafka-bootstrap (OpenBao)</w:t>
      </w:r>
    </w:p>
    <w:p w14:paraId="0010013E" w14:textId="0010013F">
      <w:pPr>
        <w:pStyle w:val="Heading2"/>
        <w:spacing w:after="120"/>
      </w:pPr>
      <w:r>
        <w:rPr>
          <w:b/>
          <w:sz w:val="28"/>
        </w:rPr>
        <w:t xml:space="preserve">4.6 Kafka ACL Administration</w:t>
      </w:r>
    </w:p>
    <w:p w14:paraId="00100140" w14:textId="00100141">
      <w:pPr>
        <w:pStyle w:val="Normal"/>
        <w:spacing w:after="80"/>
      </w:pPr>
      <w:r>
        <w:rPr>
          <w:sz w:val="22"/>
        </w:rPr>
        <w:t xml:space="preserve">The following Strimzi KafkaUser ACLs govern topic access: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42" w14:textId="00100143">
            <w:r>
              <w:t xml:space="preserve">Principal</w:t>
            </w:r>
          </w:p>
        </w:tc>
        <w:tc>
          <w:p w14:paraId="00100144" w14:textId="00100145">
            <w:r>
              <w:t xml:space="preserve">Topic</w:t>
            </w:r>
          </w:p>
        </w:tc>
        <w:tc>
          <w:p w14:paraId="00100146" w14:textId="00100147">
            <w:r>
              <w:t xml:space="preserve">Operation</w:t>
            </w:r>
          </w:p>
        </w:tc>
      </w:tr>
      <w:tr>
        <w:trPr/>
        <w:tc>
          <w:p w14:paraId="00100148" w14:textId="00100149">
            <w:r>
              <w:t xml:space="preserve">vpcp-core-api</w:t>
            </w:r>
          </w:p>
        </w:tc>
        <w:tc>
          <w:p w14:paraId="0010014A" w14:textId="0010014B">
            <w:r>
              <w:t xml:space="preserve">i3.vpcp.deal.events</w:t>
            </w:r>
          </w:p>
        </w:tc>
        <w:tc>
          <w:p w14:paraId="0010014C" w14:textId="0010014D">
            <w:r>
              <w:t xml:space="preserve">Write</w:t>
            </w:r>
          </w:p>
        </w:tc>
      </w:tr>
      <w:tr>
        <w:trPr/>
        <w:tc>
          <w:p w14:paraId="0010014E" w14:textId="0010014F">
            <w:r>
              <w:t xml:space="preserve">vpcp-core-api</w:t>
            </w:r>
          </w:p>
        </w:tc>
        <w:tc>
          <w:p w14:paraId="00100150" w14:textId="00100151">
            <w:r>
              <w:t xml:space="preserve">i3.vpcp.partner.events</w:t>
            </w:r>
          </w:p>
        </w:tc>
        <w:tc>
          <w:p w14:paraId="00100152" w14:textId="00100153">
            <w:r>
              <w:t xml:space="preserve">Write</w:t>
            </w:r>
          </w:p>
        </w:tc>
      </w:tr>
      <w:tr>
        <w:trPr/>
        <w:tc>
          <w:p w14:paraId="00100154" w14:textId="00100155">
            <w:r>
              <w:t xml:space="preserve">vpcp-deal-agent</w:t>
            </w:r>
          </w:p>
        </w:tc>
        <w:tc>
          <w:p w14:paraId="00100156" w14:textId="00100157">
            <w:r>
              <w:t xml:space="preserve">i3.vpcp.deal.events</w:t>
            </w:r>
          </w:p>
        </w:tc>
        <w:tc>
          <w:p w14:paraId="00100158" w14:textId="00100159">
            <w:r>
              <w:t xml:space="preserve">Read</w:t>
            </w:r>
          </w:p>
        </w:tc>
      </w:tr>
      <w:tr>
        <w:trPr/>
        <w:tc>
          <w:p w14:paraId="0010015A" w14:textId="0010015B">
            <w:r>
              <w:t xml:space="preserve">crm-enrichment-agent</w:t>
            </w:r>
          </w:p>
        </w:tc>
        <w:tc>
          <w:p w14:paraId="0010015C" w14:textId="0010015D">
            <w:r>
              <w:t xml:space="preserve">i3.vpcp.partner.events</w:t>
            </w:r>
          </w:p>
        </w:tc>
        <w:tc>
          <w:p w14:paraId="0010015E" w14:textId="0010015F">
            <w:r>
              <w:t xml:space="preserve">Read</w:t>
            </w:r>
          </w:p>
        </w:tc>
      </w:tr>
      <w:tr>
        <w:trPr/>
        <w:tc>
          <w:p w14:paraId="00100160" w14:textId="00100161">
            <w:r>
              <w:t xml:space="preserve">commercial-desk-svc</w:t>
            </w:r>
          </w:p>
        </w:tc>
        <w:tc>
          <w:p w14:paraId="00100162" w14:textId="00100163">
            <w:r>
              <w:t xml:space="preserve">i3.vpcp.deal.events</w:t>
            </w:r>
          </w:p>
        </w:tc>
        <w:tc>
          <w:p w14:paraId="00100164" w14:textId="00100165">
            <w:r>
              <w:t xml:space="preserve">Read</w:t>
            </w:r>
          </w:p>
        </w:tc>
      </w:tr>
    </w:tbl>
    <w:p w14:paraId="00100166" w14:textId="00100167">
      <w:pPr>
        <w:pStyle w:val="Heading2"/>
        <w:spacing w:before="240" w:after="120"/>
      </w:pPr>
      <w:r>
        <w:rPr>
          <w:b/>
          <w:sz w:val="28"/>
        </w:rPr>
        <w:t xml:space="preserve">4.7 Commercial Desk Operations</w:t>
      </w:r>
    </w:p>
    <w:p w14:paraId="00100168" w14:textId="00100169">
      <w:pPr>
        <w:pStyle w:val="Normal"/>
        <w:spacing w:after="120"/>
      </w:pPr>
      <w:r>
        <w:rPr>
          <w:sz w:val="22"/>
        </w:rPr>
        <w:t xml:space="preserve">The commercial desk role (Keycloak realm role: commercial-desk) is the human gate for deal approval. Only users with this role and the vpcp:deals:admin scope can call POST /v1/deals/{dealId}/approve. This endpoint sends the commercial_desk_approved signal to the Temporal workflow — the vpcp-deal-agent (L1 autonomy) cannot self-approve. This separation is mandated by HC-3.</w:t>
      </w:r>
    </w:p>
    <w:p w14:paraId="0010016A" w14:textId="0010016B">
      <w:pPr>
        <w:pStyle w:val="Normal"/>
        <w:spacing w:after="360"/>
      </w:pPr>
      <w:r>
        <w:rPr>
          <w:sz w:val="22"/>
        </w:rPr>
        <w:t xml:space="preserve">Commercial desk operators receive notifications via the i3.vpcp.deal.conflict_flagged CloudEvent when a conflict is detected, and via the i3.vpcp.deal.registered CloudEvent when a deal is successfully synced to IBM Sales Cloud.</w:t>
      </w:r>
    </w:p>
    <w:p w14:paraId="0010016C" w14:textId="0010016D">
      <w:pPr>
        <w:pStyle w:val="Heading1"/>
        <w:spacing w:after="120"/>
      </w:pPr>
      <w:r>
        <w:rPr>
          <w:b/>
          <w:sz w:val="36"/>
        </w:rPr>
        <w:t xml:space="preserve">5. Hard Constraint Compliance Reference</w:t>
      </w:r>
    </w:p>
    <w:p w14:paraId="0010016E" w14:textId="0010016F">
      <w:pPr>
        <w:pStyle w:val="Normal"/>
        <w:spacing w:after="120"/>
      </w:pPr>
      <w:r>
        <w:rPr>
          <w:sz w:val="22"/>
        </w:rPr>
        <w:t xml:space="preserve">The table below summarises HC compliance status for all three applications. Any deviation from COMPLIANT status must be treated as a P1 incident.</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70" w14:textId="00100171">
            <w:r>
              <w:t xml:space="preserve">Constraint</w:t>
            </w:r>
          </w:p>
        </w:tc>
        <w:tc>
          <w:p w14:paraId="00100172" w14:textId="00100173">
            <w:r>
              <w:t xml:space="preserve">TV Portal</w:t>
            </w:r>
          </w:p>
        </w:tc>
        <w:tc>
          <w:p w14:paraId="00100174" w14:textId="00100175">
            <w:r>
              <w:t xml:space="preserve">CRM Intelligence</w:t>
            </w:r>
          </w:p>
        </w:tc>
        <w:tc>
          <w:p w14:paraId="00100176" w14:textId="00100177">
            <w:r>
              <w:t xml:space="preserve">VPCP</w:t>
            </w:r>
          </w:p>
        </w:tc>
      </w:tr>
      <w:tr>
        <w:trPr/>
        <w:tc>
          <w:p w14:paraId="00100178" w14:textId="00100179">
            <w:r>
              <w:t xml:space="preserve">HC-3 (L0/L1 Autonomy)</w:t>
            </w:r>
          </w:p>
        </w:tc>
        <w:tc>
          <w:p w14:paraId="0010017A" w14:textId="0010017B">
            <w:r>
              <w:t xml:space="preserve">N/A</w:t>
            </w:r>
          </w:p>
        </w:tc>
        <w:tc>
          <w:p w14:paraId="0010017C" w14:textId="0010017D">
            <w:r>
              <w:t xml:space="preserve">N/A</w:t>
            </w:r>
          </w:p>
        </w:tc>
        <w:tc>
          <w:p w14:paraId="0010017E" w14:textId="0010017F">
            <w:r>
              <w:t xml:space="preserve">COMPLIANT — commercial desk gate enforced</w:t>
            </w:r>
          </w:p>
        </w:tc>
      </w:tr>
      <w:tr>
        <w:trPr/>
        <w:tc>
          <w:p w14:paraId="00100180" w14:textId="00100181">
            <w:r>
              <w:t xml:space="preserve">HC-4 (tenant_id)</w:t>
            </w:r>
          </w:p>
        </w:tc>
        <w:tc>
          <w:p w14:paraId="00100182" w14:textId="00100183">
            <w:r>
              <w:t xml:space="preserve">N/A — no DB</w:t>
            </w:r>
          </w:p>
        </w:tc>
        <w:tc>
          <w:p w14:paraId="00100184" w14:textId="00100185">
            <w:r>
              <w:t xml:space="preserve">COMPLIANT — SET LOCAL + RLS</w:t>
            </w:r>
          </w:p>
        </w:tc>
        <w:tc>
          <w:p w14:paraId="00100186" w14:textId="00100187">
            <w:r>
              <w:t xml:space="preserve">COMPLIANT — all tables + CloudEvents</w:t>
            </w:r>
          </w:p>
        </w:tc>
      </w:tr>
      <w:tr>
        <w:trPr/>
        <w:tc>
          <w:p w14:paraId="00100188" w14:textId="00100189">
            <w:r>
              <w:t xml:space="preserve">HC-5 (Bounded Execution)</w:t>
            </w:r>
          </w:p>
        </w:tc>
        <w:tc>
          <w:p w14:paraId="0010018A" w14:textId="0010018B">
            <w:r>
              <w:t xml:space="preserve">N/A</w:t>
            </w:r>
          </w:p>
        </w:tc>
        <w:tc>
          <w:p w14:paraId="0010018C" w14:textId="0010018D">
            <w:r>
              <w:t xml:space="preserve">COMPLIANT — OPA source policy gate</w:t>
            </w:r>
          </w:p>
        </w:tc>
        <w:tc>
          <w:p w14:paraId="0010018E" w14:textId="0010018F">
            <w:r>
              <w:t xml:space="preserve">COMPLIANT — MCP Gateway Tier 3 only</w:t>
            </w:r>
          </w:p>
        </w:tc>
      </w:tr>
      <w:tr>
        <w:trPr/>
        <w:tc>
          <w:p w14:paraId="00100190" w14:textId="00100191">
            <w:r>
              <w:t xml:space="preserve">HC-6 (HMAC PII)</w:t>
            </w:r>
          </w:p>
        </w:tc>
        <w:tc>
          <w:p w14:paraId="00100192" w14:textId="00100193">
            <w:r>
              <w:t xml:space="preserve">N/A</w:t>
            </w:r>
          </w:p>
        </w:tc>
        <w:tc>
          <w:p w14:paraId="00100194" w14:textId="00100195">
            <w:r>
              <w:t xml:space="preserve">COMPLIANT — hmac_sha256_hex() + OpenBao secret</w:t>
            </w:r>
          </w:p>
        </w:tc>
        <w:tc>
          <w:p w14:paraId="00100196" w14:textId="00100197">
            <w:r>
              <w:t xml:space="preserve">N/A — no NID/phone data</w:t>
            </w:r>
          </w:p>
        </w:tc>
      </w:tr>
      <w:tr>
        <w:trPr/>
        <w:tc>
          <w:p w14:paraId="00100198" w14:textId="00100199">
            <w:r>
              <w:t xml:space="preserve">HC-7 (No Auth Bypass)</w:t>
            </w:r>
          </w:p>
        </w:tc>
        <w:tc>
          <w:p w14:paraId="0010019A" w14:textId="0010019B">
            <w:r>
              <w:t xml:space="preserve">COMPLIANT — Keycloak enforced</w:t>
            </w:r>
          </w:p>
        </w:tc>
        <w:tc>
          <w:p w14:paraId="0010019C" w14:textId="0010019D">
            <w:r>
              <w:t xml:space="preserve">COMPLIANT — no bypass path</w:t>
            </w:r>
          </w:p>
        </w:tc>
        <w:tc>
          <w:p w14:paraId="0010019E" w14:textId="0010019F">
            <w:r>
              <w:t xml:space="preserve">COMPLIANT — no bypass path</w:t>
            </w:r>
          </w:p>
        </w:tc>
      </w:tr>
      <w:tr>
        <w:trPr/>
        <w:tc>
          <w:p w14:paraId="001001A0" w14:textId="001001A1">
            <w:r>
              <w:t xml:space="preserve">HC-8 (Ballot Secrecy)</w:t>
            </w:r>
          </w:p>
        </w:tc>
        <w:tc>
          <w:p w14:paraId="001001A2" w14:textId="001001A3">
            <w:r>
              <w:t xml:space="preserve">N/A</w:t>
            </w:r>
          </w:p>
        </w:tc>
        <w:tc>
          <w:p w14:paraId="001001A4" w14:textId="001001A5">
            <w:r>
              <w:t xml:space="preserve">N/A</w:t>
            </w:r>
          </w:p>
        </w:tc>
        <w:tc>
          <w:p w14:paraId="001001A6" w14:textId="001001A7">
            <w:r>
              <w:t xml:space="preserve">N/A</w:t>
            </w:r>
          </w:p>
        </w:tc>
      </w:tr>
      <w:tr>
        <w:trPr/>
        <w:tc>
          <w:p w14:paraId="001001A8" w14:textId="001001A9">
            <w:r>
              <w:t xml:space="preserve">HC-2 (IEBC Deadline)</w:t>
            </w:r>
          </w:p>
        </w:tc>
        <w:tc>
          <w:p w14:paraId="001001AA" w14:textId="001001AB">
            <w:r>
              <w:t xml:space="preserve">N/A</w:t>
            </w:r>
          </w:p>
        </w:tc>
        <w:tc>
          <w:p w14:paraId="001001AC" w14:textId="001001AD">
            <w:r>
              <w:t xml:space="preserve">N/A</w:t>
            </w:r>
          </w:p>
        </w:tc>
        <w:tc>
          <w:p w14:paraId="001001AE" w14:textId="001001AF">
            <w:r>
              <w:t xml:space="preserve">N/A</w:t>
            </w:r>
          </w:p>
        </w:tc>
      </w:tr>
      <w:tr>
        <w:trPr/>
        <w:tc>
          <w:p w14:paraId="001001B0" w14:textId="001001B1">
            <w:r>
              <w:t xml:space="preserve">HC-1 (Solution Isolation)</w:t>
            </w:r>
          </w:p>
        </w:tc>
        <w:tc>
          <w:p w14:paraId="001001B2" w14:textId="001001B3">
            <w:r>
              <w:t xml:space="preserve">N/A — migrated</w:t>
            </w:r>
          </w:p>
        </w:tc>
        <w:tc>
          <w:p w14:paraId="001001B4" w14:textId="001001B5">
            <w:r>
              <w:t xml:space="preserve">N/A — migrated</w:t>
            </w:r>
          </w:p>
        </w:tc>
        <w:tc>
          <w:p w14:paraId="001001B6" w14:textId="001001B7">
            <w:r>
              <w:t xml:space="preserve">N/A — migrated</w:t>
            </w:r>
          </w:p>
        </w:tc>
      </w:tr>
    </w:tbl>
    <w:p w14:paraId="001001B8" w14:textId="001001B9">
      <w:pPr>
        <w:pStyle w:val="Heading1"/>
        <w:spacing w:before="240" w:after="120"/>
      </w:pPr>
      <w:r>
        <w:rPr>
          <w:b/>
          <w:sz w:val="36"/>
        </w:rPr>
        <w:t xml:space="preserve">6. Monitoring &amp; Observability</w:t>
      </w:r>
    </w:p>
    <w:p w14:paraId="001001BA" w14:textId="001001BB">
      <w:pPr>
        <w:pStyle w:val="Normal"/>
        <w:spacing w:after="120"/>
      </w:pPr>
      <w:r>
        <w:rPr>
          <w:sz w:val="22"/>
        </w:rPr>
        <w:t xml:space="preserve">All three applications emit metrics to Prometheus (namespace: monitoring). Dashboards are available in Grafana at https://grafana.i3technologies.co.ke.</w:t>
      </w:r>
    </w:p>
    <w:p w14:paraId="001001BC" w14:textId="001001BD">
      <w:pPr>
        <w:pStyle w:val="Normal"/>
        <w:numPr>
          <w:ilvl w:val="0"/>
          <w:numId w:val="18"/>
        </w:numPr>
        <w:spacing w:after="60"/>
      </w:pPr>
      <w:r>
        <w:rPr>
          <w:sz w:val="22"/>
        </w:rPr>
        <w:t xml:space="preserve">TV Portal: Monitor tv-portal pod readiness and nginx-hls connection counts. Key alert: OME ingest pod restarts — this causes live stream disruption.</w:t>
      </w:r>
    </w:p>
    <w:p w14:paraId="001001BE" w14:textId="001001BF">
      <w:pPr>
        <w:pStyle w:val="Normal"/>
        <w:numPr>
          <w:ilvl w:val="0"/>
          <w:numId w:val="18"/>
        </w:numPr>
        <w:spacing w:after="60"/>
      </w:pPr>
      <w:r>
        <w:rPr>
          <w:sz w:val="22"/>
        </w:rPr>
        <w:t xml:space="preserve">CRM Intelligence: Monitor Celery queue depths per queue name. Key alert: crawl queue depth &gt; 10,000 indicates a rate limiting event or blocked domain policy.</w:t>
      </w:r>
    </w:p>
    <w:p w14:paraId="001001C0" w14:textId="001001C1">
      <w:pPr>
        <w:pStyle w:val="Normal"/>
        <w:numPr>
          <w:ilvl w:val="0"/>
          <w:numId w:val="18"/>
        </w:numPr>
        <w:spacing w:after="240"/>
      </w:pPr>
      <w:r>
        <w:rPr>
          <w:sz w:val="22"/>
        </w:rPr>
        <w:t xml:space="preserve">VPCP: Monitor Temporal workflow completion rate and deal status distribution. Key alert: deal stuck in AWAITING_COMMERCIAL_APPROVAL for &gt; 40 hours — may miss 48-hour SLA.</w:t>
      </w:r>
    </w:p>
    <w:p w14:paraId="001001C2" w14:textId="001001C3">
      <w:pPr>
        <w:pStyle w:val="Normal"/>
        <w:spacing w:after="360"/>
      </w:pPr>
      <w:r>
        <w:rPr>
          <w:sz w:val="22"/>
        </w:rPr>
        <w:t xml:space="preserve">All application logs are collected by the OpenShift logging stack. Search logs in Kibana or via oc logs. Use structured log fields: tenant=, deal_id=, contact_id= for correlated trace queries.</w:t>
      </w:r>
    </w:p>
    <w:p w14:paraId="001001C4" w14:textId="001001C5">
      <w:pPr>
        <w:pStyle w:val="Heading1"/>
        <w:spacing w:after="120"/>
      </w:pPr>
      <w:r>
        <w:rPr>
          <w:b/>
          <w:sz w:val="36"/>
        </w:rPr>
        <w:t xml:space="preserve">7. Incident Response</w:t>
      </w:r>
    </w:p>
    <w:p w14:paraId="001001C6" w14:textId="001001C7">
      <w:pPr>
        <w:pStyle w:val="Heading2"/>
        <w:spacing w:after="120"/>
      </w:pPr>
      <w:r>
        <w:rPr>
          <w:b/>
          <w:sz w:val="28"/>
        </w:rPr>
        <w:t xml:space="preserve">7.1 P1 Incidents (Immediate Response Required)</w:t>
      </w:r>
    </w:p>
    <w:p w14:paraId="001001C8" w14:textId="001001C9">
      <w:pPr>
        <w:pStyle w:val="Normal"/>
        <w:numPr>
          <w:ilvl w:val="0"/>
          <w:numId w:val="19"/>
        </w:numPr>
        <w:spacing w:after="60"/>
      </w:pPr>
      <w:r>
        <w:rPr>
          <w:sz w:val="22"/>
        </w:rPr>
        <w:t xml:space="preserve">DEV_BYPASS_AUTH=true detected in any non-gitignored file — Immediately revert the commit, rotate all affected Keycloak client secrets from OpenBao, and audit access logs for the past 24 hours.</w:t>
      </w:r>
    </w:p>
    <w:p w14:paraId="001001CA" w14:textId="001001CB">
      <w:pPr>
        <w:pStyle w:val="Normal"/>
        <w:numPr>
          <w:ilvl w:val="0"/>
          <w:numId w:val="19"/>
        </w:numPr>
        <w:spacing w:after="60"/>
      </w:pPr>
      <w:r>
        <w:rPr>
          <w:sz w:val="22"/>
        </w:rPr>
        <w:t xml:space="preserve">HC-6 VIOLATION startup error in CRM API — CRM_HMAC_SECRET is not injected. Immediately patch the secret from OpenBao (i3/crm/hmac-secret) and restart the pod. Do not deploy a workaround that bypasses the HMAC requirement.</w:t>
      </w:r>
    </w:p>
    <w:p w14:paraId="001001CC" w14:textId="001001CD">
      <w:pPr>
        <w:pStyle w:val="Normal"/>
        <w:numPr>
          <w:ilvl w:val="0"/>
          <w:numId w:val="19"/>
        </w:numPr>
        <w:spacing w:after="160"/>
      </w:pPr>
      <w:r>
        <w:rPr>
          <w:sz w:val="22"/>
        </w:rPr>
        <w:t xml:space="preserve">Raw PII found in logs or DB — Treat as a Kenya Data Protection Act 2019 breach. Engage the Data Protection Officer immediately and follow the 72-hour notification procedure.</w:t>
      </w:r>
    </w:p>
    <w:p w14:paraId="001001CE" w14:textId="001001CF">
      <w:pPr>
        <w:pStyle w:val="Heading2"/>
        <w:spacing w:after="120"/>
      </w:pPr>
      <w:r>
        <w:rPr>
          <w:b/>
          <w:sz w:val="28"/>
        </w:rPr>
        <w:t xml:space="preserve">7.2 P2 Incidents (Response Within 4 Hours)</w:t>
      </w:r>
    </w:p>
    <w:p w14:paraId="001001D0" w14:textId="001001D1">
      <w:pPr>
        <w:pStyle w:val="Normal"/>
        <w:numPr>
          <w:ilvl w:val="0"/>
          <w:numId w:val="20"/>
        </w:numPr>
        <w:spacing w:after="60"/>
      </w:pPr>
      <w:r>
        <w:rPr>
          <w:sz w:val="22"/>
        </w:rPr>
        <w:t xml:space="preserve">TV Portal 503 — Follow Section 2.6 health checks. If pods are running and endpoints exist, check OME on port 8081.</w:t>
      </w:r>
    </w:p>
    <w:p w14:paraId="001001D2" w14:textId="001001D3">
      <w:pPr>
        <w:pStyle w:val="Normal"/>
        <w:numPr>
          <w:ilvl w:val="0"/>
          <w:numId w:val="20"/>
        </w:numPr>
        <w:spacing w:after="60"/>
      </w:pPr>
      <w:r>
        <w:rPr>
          <w:sz w:val="22"/>
        </w:rPr>
        <w:t xml:space="preserve">CRM export queue stalled — Check Redis connectivity and suppression_records table for locks. Use celery -A crm.celery_app inspect active to list in-progress tasks.</w:t>
      </w:r>
    </w:p>
    <w:p w14:paraId="001001D4" w14:textId="001001D5">
      <w:pPr>
        <w:pStyle w:val="Normal"/>
        <w:numPr>
          <w:ilvl w:val="0"/>
          <w:numId w:val="20"/>
        </w:numPr>
        <w:spacing w:after="240"/>
      </w:pPr>
      <w:r>
        <w:rPr>
          <w:sz w:val="22"/>
        </w:rPr>
        <w:t xml:space="preserve">VPCP deal stuck in PENDING_REVIEW — Check Temporal worker logs and Temporal UI for the workflow_run_id. Verify asyncpg pool is connected to vpcp_db.</w:t>
      </w:r>
    </w:p>
    <w:p w14:paraId="001001D6" w14:textId="001001D7">
      <w:pPr>
        <w:pStyle w:val="Heading2"/>
        <w:spacing w:after="120"/>
      </w:pPr>
      <w:r>
        <w:rPr>
          <w:b/>
          <w:sz w:val="28"/>
        </w:rPr>
        <w:t xml:space="preserve">7.3 Escalation Contacts</w:t>
      </w:r>
    </w:p>
    <w:p w14:paraId="001001D8" w14:textId="001001D9">
      <w:pPr>
        <w:pStyle w:val="Normal"/>
        <w:numPr>
          <w:ilvl w:val="0"/>
          <w:numId w:val="21"/>
        </w:numPr>
        <w:spacing w:after="60"/>
      </w:pPr>
      <w:r>
        <w:rPr>
          <w:sz w:val="22"/>
        </w:rPr>
        <w:t xml:space="preserve">Platform Engineering: platform@i3.internal</w:t>
      </w:r>
    </w:p>
    <w:p w14:paraId="001001DA" w14:textId="001001DB">
      <w:pPr>
        <w:pStyle w:val="Normal"/>
        <w:numPr>
          <w:ilvl w:val="0"/>
          <w:numId w:val="21"/>
        </w:numPr>
        <w:spacing w:after="60"/>
      </w:pPr>
      <w:r>
        <w:rPr>
          <w:sz w:val="22"/>
        </w:rPr>
        <w:t xml:space="preserve">IBM Cloud Support (ROKS): https://cloud.ibm.com/unifiedsupport</w:t>
      </w:r>
    </w:p>
    <w:p w14:paraId="001001DC" w14:textId="001001DD">
      <w:pPr>
        <w:pStyle w:val="Normal"/>
        <w:numPr>
          <w:ilvl w:val="0"/>
          <w:numId w:val="21"/>
        </w:numPr>
        <w:spacing w:after="240"/>
      </w:pPr>
      <w:r>
        <w:rPr>
          <w:sz w:val="22"/>
        </w:rPr>
        <w:t xml:space="preserve">Data Protection Officer: dpo@i3technologies.co.ke (PII/DPA incidents only)</w:t>
      </w:r>
    </w:p>
    <w:p w14:paraId="001001DE" w14:textId="001001DF">
      <w:pPr>
        <w:pStyle w:val="Normal"/>
        <w:spacing w:after="120"/>
      </w:pPr>
      <w:r>
        <w:rPr>
          <w:color w:val="57606A"/>
          <w:sz w:val="20"/>
        </w:rPr>
        <w:t xml:space="preserve">This document is version-controlled at platform/docs/i3-Administrator-Guide.docx. All infrastructure manifests referenced herein are in the platform/ directory of the i3-Agentic-AI-Labs repository. Hard constraint details are in .bob/rules/01-hard-constraints.md.</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cbdcc7ced0014c7a" /><Relationship Type="http://schemas.openxmlformats.org/officeDocument/2006/relationships/styles" Target="/word/styles.xml" Id="Rc53c3d0105e04a42" /><Relationship Type="http://schemas.openxmlformats.org/officeDocument/2006/relationships/theme" Target="/word/theme/theme1.xml" Id="R393c6706028d4fc2" /><Relationship Type="http://schemas.openxmlformats.org/officeDocument/2006/relationships/numbering" Target="/word/numbering.xml" Id="R414e0094b254401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2026-09-28T23:34:57Z</dcterms:created>
  <cp:lastModifiedBy>OfficeCLI</cp:lastModifiedBy>
  <dcterms:modified xsi:type="dcterms:W3CDTF">2026-09-28T23:34:57Z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2026-09-28T23:35:03Z</vt:lpwstr>
  </op:property>
</op:Properties>
</file>