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4fcd2ecd166942f7" /><Relationship Type="http://schemas.openxmlformats.org/package/2006/relationships/metadata/core-properties" Target="/docProps/core.xml" Id="Rfbd5e885e48f407f" /><Relationship Type="http://schemas.openxmlformats.org/officeDocument/2006/relationships/extended-properties" Target="/docProps/app.xml" Id="R8466f6c0df37422d" /><Relationship Type="http://schemas.openxmlformats.org/officeDocument/2006/relationships/custom-properties" Target="/docProps/custom.xml" Id="R88961148ce70418f"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120"/>
        <w:jc w:val="center"/>
      </w:pPr>
      <w:r>
        <w:rPr>
          <w:b/>
          <w:sz w:val="56"/>
        </w:rPr>
        <w:t xml:space="preserve">i3 AI Platform — User Guide</w:t>
      </w:r>
    </w:p>
    <w:p w14:paraId="00100002" w14:textId="00100003">
      <w:pPr>
        <w:pStyle w:val="Normal"/>
        <w:spacing w:after="80"/>
        <w:jc w:val="center"/>
      </w:pPr>
      <w:r>
        <w:rPr>
          <w:color w:val="57606A"/>
          <w:sz w:val="24"/>
        </w:rPr>
        <w:t xml:space="preserve">Applications: i3 TV Portal · CRM Intelligence · Value Partner Channel Platform (VPCP)</w:t>
      </w:r>
    </w:p>
    <w:p w14:paraId="00100004" w14:textId="00100005">
      <w:pPr>
        <w:pStyle w:val="Normal"/>
        <w:spacing w:after="480"/>
        <w:jc w:val="center"/>
      </w:pPr>
      <w:r>
        <w:rPr>
          <w:color w:val="57606A"/>
          <w:sz w:val="22"/>
        </w:rPr>
        <w:t xml:space="preserve">Version 1.0  ·  i3 Technologies  ·  July 2025</w:t>
      </w:r>
    </w:p>
    <w:p w14:paraId="00100006" w14:textId="00100007">
      <w:pPr>
        <w:pStyle w:val="Heading1"/>
        <w:spacing w:after="120"/>
      </w:pPr>
      <w:r>
        <w:rPr>
          <w:b/>
          <w:sz w:val="36"/>
        </w:rPr>
        <w:t xml:space="preserve">Table of Contents</w:t>
      </w:r>
    </w:p>
    <w:p w14:paraId="00100008" w14:textId="00100009">
      <w:pPr>
        <w:pStyle w:val="Normal"/>
        <w:spacing w:after="60"/>
      </w:pPr>
      <w:r>
        <w:rPr>
          <w:sz w:val="22"/>
        </w:rPr>
        <w:t xml:space="preserve">1. Introduction</w:t>
      </w:r>
    </w:p>
    <w:p w14:paraId="0010000A" w14:textId="0010000B">
      <w:pPr>
        <w:pStyle w:val="Normal"/>
        <w:spacing w:after="60"/>
      </w:pPr>
      <w:r>
        <w:rPr>
          <w:sz w:val="22"/>
        </w:rPr>
        <w:t xml:space="preserve">2. i3 TV Portal — User Guide</w:t>
      </w:r>
    </w:p>
    <w:p w14:paraId="0010000C" w14:textId="0010000D">
      <w:pPr>
        <w:pStyle w:val="Normal"/>
        <w:spacing w:after="60"/>
      </w:pPr>
      <w:r>
        <w:rPr>
          <w:sz w:val="22"/>
        </w:rPr>
        <w:t xml:space="preserve">3. CRM Intelligence — User Guide</w:t>
      </w:r>
    </w:p>
    <w:p w14:paraId="0010000E" w14:textId="0010000F">
      <w:pPr>
        <w:pStyle w:val="Normal"/>
        <w:spacing w:after="60"/>
      </w:pPr>
      <w:r>
        <w:rPr>
          <w:sz w:val="22"/>
        </w:rPr>
        <w:t xml:space="preserve">4. Value Partner Channel Platform (VPCP) — User Guide</w:t>
      </w:r>
    </w:p>
    <w:p w14:paraId="00100010" w14:textId="00100011">
      <w:pPr>
        <w:pStyle w:val="Normal"/>
        <w:spacing w:after="480"/>
      </w:pPr>
      <w:r>
        <w:rPr>
          <w:sz w:val="22"/>
        </w:rPr>
        <w:t xml:space="preserve">5. Getting Help &amp; Support</w:t>
      </w:r>
    </w:p>
    <w:p w14:paraId="00100012" w14:textId="00100013">
      <w:pPr>
        <w:pStyle w:val="Heading1"/>
        <w:spacing w:after="120"/>
      </w:pPr>
      <w:r>
        <w:rPr>
          <w:b/>
          <w:sz w:val="36"/>
        </w:rPr>
        <w:t xml:space="preserve">1. Introduction</w:t>
      </w:r>
    </w:p>
    <w:p w14:paraId="00100014" w14:textId="00100015">
      <w:pPr>
        <w:pStyle w:val="Normal"/>
        <w:spacing w:after="120"/>
      </w:pPr>
      <w:r>
        <w:rPr>
          <w:sz w:val="22"/>
        </w:rPr>
        <w:t xml:space="preserve">This User Guide covers three new applications delivered as part of the i3 AI Platform running on IBM OpenShift ROKS 4.17 (eu-de region). Each application serves a distinct business function and shares common platform services including Keycloak single sign-on, OpenBao secrets management, and Strimzi Kafka event streaming.</w:t>
      </w:r>
    </w:p>
    <w:p w14:paraId="00100016" w14:textId="00100017">
      <w:pPr>
        <w:pStyle w:val="Normal"/>
        <w:spacing w:after="80"/>
      </w:pPr>
      <w:r>
        <w:rPr>
          <w:sz w:val="22"/>
        </w:rPr>
        <w:t xml:space="preserve">The three applications are:</w:t>
      </w:r>
    </w:p>
    <w:p w14:paraId="00100018" w14:textId="00100019">
      <w:pPr>
        <w:pStyle w:val="Normal"/>
        <w:numPr>
          <w:ilvl w:val="0"/>
          <w:numId w:val="1"/>
        </w:numPr>
        <w:spacing w:after="60"/>
      </w:pPr>
      <w:r>
        <w:rPr>
          <w:sz w:val="22"/>
        </w:rPr>
        <w:t xml:space="preserve">i3 TV Portal — A live and on-demand streaming portal for i3 Technologies Academy content.</w:t>
      </w:r>
    </w:p>
    <w:p w14:paraId="0010001A" w14:textId="0010001B">
      <w:pPr>
        <w:pStyle w:val="Normal"/>
        <w:numPr>
          <w:ilvl w:val="0"/>
          <w:numId w:val="1"/>
        </w:numPr>
        <w:spacing w:after="60"/>
      </w:pPr>
      <w:r>
        <w:rPr>
          <w:sz w:val="22"/>
        </w:rPr>
        <w:t xml:space="preserve">CRM Intelligence — An automated contact enrichment and data management system for MEA Total Addressable Market (TAM) data.</w:t>
      </w:r>
    </w:p>
    <w:p w14:paraId="0010001C" w14:textId="0010001D">
      <w:pPr>
        <w:pStyle w:val="Normal"/>
        <w:numPr>
          <w:ilvl w:val="0"/>
          <w:numId w:val="1"/>
        </w:numPr>
        <w:spacing w:after="240"/>
      </w:pPr>
      <w:r>
        <w:rPr>
          <w:sz w:val="22"/>
        </w:rPr>
        <w:t xml:space="preserve">Value Partner Channel Platform (VPCP) — A deal registration and partner management system for IBM co-sell partners.</w:t>
      </w:r>
    </w:p>
    <w:p w14:paraId="0010001E" w14:textId="0010001F">
      <w:pPr>
        <w:pStyle w:val="Heading2"/>
        <w:spacing w:after="120"/>
      </w:pPr>
      <w:r>
        <w:rPr>
          <w:b/>
          <w:sz w:val="28"/>
        </w:rPr>
        <w:t xml:space="preserve">1.1 Accessing the Platform</w:t>
      </w:r>
    </w:p>
    <w:p w14:paraId="00100020" w14:textId="00100021">
      <w:pPr>
        <w:pStyle w:val="Normal"/>
        <w:spacing w:after="120"/>
      </w:pPr>
      <w:r>
        <w:rPr>
          <w:sz w:val="22"/>
        </w:rPr>
        <w:t xml:space="preserve">All three applications require authentication via Keycloak SSO. Use your organisational email address to log in at https://sso.i3technologies.co.ke. Once authenticated, you will receive a JWT token that grants access to your permitted applications based on your assigned role.</w:t>
      </w:r>
    </w:p>
    <w:p w14:paraId="00100022" w14:textId="00100023">
      <w:pPr>
        <w:pStyle w:val="Heading2"/>
        <w:spacing w:after="120"/>
      </w:pPr>
      <w:r>
        <w:rPr>
          <w:b/>
          <w:sz w:val="28"/>
        </w:rPr>
        <w:t xml:space="preserve">1.2 Supported Browsers</w:t>
      </w:r>
    </w:p>
    <w:p w14:paraId="00100024" w14:textId="00100025">
      <w:pPr>
        <w:pStyle w:val="Normal"/>
        <w:spacing w:after="360"/>
      </w:pPr>
      <w:r>
        <w:rPr>
          <w:sz w:val="22"/>
        </w:rPr>
        <w:t xml:space="preserve">All applications are tested and supported on Google Chrome 120+, Mozilla Firefox 121+, Microsoft Edge 120+, and Safari 17+. JavaScript must be enabled. For the i3 TV Portal, a stable internet connection of at least 5 Mbps is recommended for HD streaming.</w:t>
      </w:r>
    </w:p>
    <w:p w14:paraId="00100026" w14:textId="00100027">
      <w:pPr>
        <w:pStyle w:val="Heading1"/>
        <w:spacing w:after="120"/>
      </w:pPr>
      <w:r>
        <w:rPr>
          <w:b/>
          <w:sz w:val="36"/>
        </w:rPr>
        <w:t xml:space="preserve">2. i3 TV Portal — User Guide</w:t>
      </w:r>
    </w:p>
    <w:p w14:paraId="00100028" w14:textId="00100029">
      <w:pPr>
        <w:pStyle w:val="Heading2"/>
        <w:spacing w:after="120"/>
      </w:pPr>
      <w:r>
        <w:rPr>
          <w:b/>
          <w:sz w:val="28"/>
        </w:rPr>
        <w:t xml:space="preserve">2.1 Overview</w:t>
      </w:r>
    </w:p>
    <w:p w14:paraId="0010002A" w14:textId="0010002B">
      <w:pPr>
        <w:pStyle w:val="Normal"/>
        <w:spacing w:after="120"/>
      </w:pPr>
      <w:r>
        <w:rPr>
          <w:sz w:val="22"/>
        </w:rPr>
        <w:t xml:space="preserve">The i3 TV Portal (https://tv.i3technologies.co.ke) is a web-based streaming portal that delivers live broadcasts and on-demand video content produced by i3 Technologies Academy. It is powered by OvenMediaEngine (OME) for live ingest, nginx-HLS for CDN edge delivery, and SeaweedFS for VOD storage. The front-end is a Next.js 15 server-rendered application hosted on IBM ROKS.</w:t>
      </w:r>
    </w:p>
    <w:p w14:paraId="0010002C" w14:textId="0010002D">
      <w:pPr>
        <w:pStyle w:val="Heading2"/>
        <w:spacing w:after="120"/>
      </w:pPr>
      <w:r>
        <w:rPr>
          <w:b/>
          <w:sz w:val="28"/>
        </w:rPr>
        <w:t xml:space="preserve">2.2 Accessing the TV Portal</w:t>
      </w:r>
    </w:p>
    <w:p w14:paraId="0010002E" w14:textId="0010002F">
      <w:pPr>
        <w:pStyle w:val="Normal"/>
        <w:spacing w:after="80"/>
      </w:pPr>
      <w:r>
        <w:rPr>
          <w:sz w:val="22"/>
        </w:rPr>
        <w:t xml:space="preserve">Open your web browser and navigate to https://tv.i3technologies.co.ke. The homepage loads automatically and requires no login for public streams. You will see two sections:</w:t>
      </w:r>
    </w:p>
    <w:p w14:paraId="00100030" w14:textId="00100031">
      <w:pPr>
        <w:pStyle w:val="Normal"/>
        <w:numPr>
          <w:ilvl w:val="0"/>
          <w:numId w:val="2"/>
        </w:numPr>
        <w:spacing w:after="60"/>
      </w:pPr>
      <w:r>
        <w:rPr>
          <w:sz w:val="22"/>
        </w:rPr>
        <w:t xml:space="preserve">Live Now — Shows all streams currently being broadcast in real time. A pulsing indicator marks each active live stream.</w:t>
      </w:r>
    </w:p>
    <w:p w14:paraId="00100032" w14:textId="00100033">
      <w:pPr>
        <w:pStyle w:val="Normal"/>
        <w:numPr>
          <w:ilvl w:val="0"/>
          <w:numId w:val="2"/>
        </w:numPr>
        <w:spacing w:after="160"/>
      </w:pPr>
      <w:r>
        <w:rPr>
          <w:sz w:val="22"/>
        </w:rPr>
        <w:t xml:space="preserve">On Demand — Shows recorded videos available for replay at any time.</w:t>
      </w:r>
    </w:p>
    <w:p w14:paraId="00100034" w14:textId="00100035">
      <w:pPr>
        <w:pStyle w:val="Heading2"/>
        <w:spacing w:after="120"/>
      </w:pPr>
      <w:r>
        <w:rPr>
          <w:b/>
          <w:sz w:val="28"/>
        </w:rPr>
        <w:t xml:space="preserve">2.3 Watching a Live Stream</w:t>
      </w:r>
    </w:p>
    <w:p w14:paraId="00100036" w14:textId="00100037">
      <w:pPr>
        <w:pStyle w:val="Normal"/>
        <w:numPr>
          <w:ilvl w:val="0"/>
          <w:numId w:val="3"/>
        </w:numPr>
        <w:spacing w:after="60"/>
      </w:pPr>
      <w:r>
        <w:rPr>
          <w:sz w:val="22"/>
        </w:rPr>
        <w:t xml:space="preserve">Step 1: On the homepage, locate a stream card in the Live Now section. The card shows the stream name and a live badge.</w:t>
      </w:r>
    </w:p>
    <w:p w14:paraId="00100038" w14:textId="00100039">
      <w:pPr>
        <w:pStyle w:val="Normal"/>
        <w:numPr>
          <w:ilvl w:val="0"/>
          <w:numId w:val="3"/>
        </w:numPr>
        <w:spacing w:after="60"/>
      </w:pPr>
      <w:r>
        <w:rPr>
          <w:sz w:val="22"/>
        </w:rPr>
        <w:t xml:space="preserve">Step 2: Click the stream card. You will be taken to the watch page at /watch/[stream-name].</w:t>
      </w:r>
    </w:p>
    <w:p w14:paraId="0010003A" w14:textId="0010003B">
      <w:pPr>
        <w:pStyle w:val="Normal"/>
        <w:numPr>
          <w:ilvl w:val="0"/>
          <w:numId w:val="3"/>
        </w:numPr>
        <w:spacing w:after="60"/>
      </w:pPr>
      <w:r>
        <w:rPr>
          <w:sz w:val="22"/>
        </w:rPr>
        <w:t xml:space="preserve">Step 3: The HLS video player loads automatically. Playback begins within a few seconds once the stream buffer fills.</w:t>
      </w:r>
    </w:p>
    <w:p w14:paraId="0010003C" w14:textId="0010003D">
      <w:pPr>
        <w:pStyle w:val="Normal"/>
        <w:numPr>
          <w:ilvl w:val="0"/>
          <w:numId w:val="3"/>
        </w:numPr>
        <w:spacing w:after="60"/>
      </w:pPr>
      <w:r>
        <w:rPr>
          <w:sz w:val="22"/>
        </w:rPr>
        <w:t xml:space="preserve">Step 4: Use the player controls to adjust volume, toggle full-screen mode, or pause.</w:t>
      </w:r>
    </w:p>
    <w:p w14:paraId="0010003E" w14:textId="0010003F">
      <w:pPr>
        <w:pStyle w:val="Normal"/>
        <w:numPr>
          <w:ilvl w:val="0"/>
          <w:numId w:val="3"/>
        </w:numPr>
        <w:spacing w:after="160"/>
      </w:pPr>
      <w:r>
        <w:rPr>
          <w:sz w:val="22"/>
        </w:rPr>
        <w:t xml:space="preserve">Step 5: To return to the homepage, click the ← Back to i3 TV link at the top of the page.</w:t>
      </w:r>
    </w:p>
    <w:p w14:paraId="00100040" w14:textId="00100041">
      <w:pPr>
        <w:pStyle w:val="Normal"/>
        <w:spacing w:after="160"/>
      </w:pPr>
      <w:r>
        <w:rPr>
          <w:color w:val="57606A"/>
          <w:sz w:val="22"/>
        </w:rPr>
        <w:t xml:space="preserve">Note: Live streams use Low-Latency HLS (LL-HLS) technology, which delivers video within approximately 2–5 seconds of broadcast. If your player shows a buffering spinner, check your internet connection speed (minimum 5 Mbps recommended for 720p).</w:t>
      </w:r>
    </w:p>
    <w:p w14:paraId="00100042" w14:textId="00100043">
      <w:pPr>
        <w:pStyle w:val="Heading2"/>
        <w:spacing w:after="120"/>
      </w:pPr>
      <w:r>
        <w:rPr>
          <w:b/>
          <w:sz w:val="28"/>
        </w:rPr>
        <w:t xml:space="preserve">2.4 Watching On-Demand (VOD) Content</w:t>
      </w:r>
    </w:p>
    <w:p w14:paraId="00100044" w14:textId="00100045">
      <w:pPr>
        <w:pStyle w:val="Normal"/>
        <w:numPr>
          <w:ilvl w:val="0"/>
          <w:numId w:val="4"/>
        </w:numPr>
        <w:spacing w:after="60"/>
      </w:pPr>
      <w:r>
        <w:rPr>
          <w:sz w:val="22"/>
        </w:rPr>
        <w:t xml:space="preserve">Step 1: On the homepage, scroll down to the On Demand section. Each card shows the title of a recorded video.</w:t>
      </w:r>
    </w:p>
    <w:p w14:paraId="00100046" w14:textId="00100047">
      <w:pPr>
        <w:pStyle w:val="Normal"/>
        <w:numPr>
          <w:ilvl w:val="0"/>
          <w:numId w:val="4"/>
        </w:numPr>
        <w:spacing w:after="60"/>
      </w:pPr>
      <w:r>
        <w:rPr>
          <w:sz w:val="22"/>
        </w:rPr>
        <w:t xml:space="preserve">Step 2: Click a VOD card to open the watch page for that recording.</w:t>
      </w:r>
    </w:p>
    <w:p w14:paraId="00100048" w14:textId="00100049">
      <w:pPr>
        <w:pStyle w:val="Normal"/>
        <w:numPr>
          <w:ilvl w:val="0"/>
          <w:numId w:val="4"/>
        </w:numPr>
        <w:spacing w:after="60"/>
      </w:pPr>
      <w:r>
        <w:rPr>
          <w:sz w:val="22"/>
        </w:rPr>
        <w:t xml:space="preserve">Step 3: The player will load and begin playback of the HLS master manifest (master.m3u8). The player automatically selects the best quality for your connection from four available quality levels: 1080p, 720p, 480p, and 240p.</w:t>
      </w:r>
    </w:p>
    <w:p w14:paraId="0010004A" w14:textId="0010004B">
      <w:pPr>
        <w:pStyle w:val="Normal"/>
        <w:numPr>
          <w:ilvl w:val="0"/>
          <w:numId w:val="4"/>
        </w:numPr>
        <w:spacing w:after="60"/>
      </w:pPr>
      <w:r>
        <w:rPr>
          <w:sz w:val="22"/>
        </w:rPr>
        <w:t xml:space="preserve">Step 4: You may manually seek within the video using the progress bar.</w:t>
      </w:r>
    </w:p>
    <w:p w14:paraId="0010004C" w14:textId="0010004D">
      <w:pPr>
        <w:pStyle w:val="Normal"/>
        <w:numPr>
          <w:ilvl w:val="0"/>
          <w:numId w:val="4"/>
        </w:numPr>
        <w:spacing w:after="160"/>
      </w:pPr>
      <w:r>
        <w:rPr>
          <w:sz w:val="22"/>
        </w:rPr>
        <w:t xml:space="preserve">Step 5: Subtitles are available for videos processed through the automated transcription pipeline. Look for a CC button in the player controls.</w:t>
      </w:r>
    </w:p>
    <w:p w14:paraId="0010004E" w14:textId="0010004F">
      <w:pPr>
        <w:pStyle w:val="Heading2"/>
        <w:spacing w:after="120"/>
      </w:pPr>
      <w:r>
        <w:rPr>
          <w:b/>
          <w:sz w:val="28"/>
        </w:rPr>
        <w:t xml:space="preserve">2.5 Troubleshooting Playback</w:t>
      </w:r>
    </w:p>
    <w:p w14:paraId="00100050" w14:textId="00100051">
      <w:pPr>
        <w:pStyle w:val="Normal"/>
        <w:numPr>
          <w:ilvl w:val="0"/>
          <w:numId w:val="5"/>
        </w:numPr>
        <w:spacing w:after="60"/>
      </w:pPr>
      <w:r>
        <w:rPr>
          <w:sz w:val="22"/>
        </w:rPr>
        <w:t xml:space="preserve">Video will not load: Ensure your browser is up to date and JavaScript is enabled. Try a hard refresh (Ctrl+Shift+R / Cmd+Shift+R).</w:t>
      </w:r>
    </w:p>
    <w:p w14:paraId="00100052" w14:textId="00100053">
      <w:pPr>
        <w:pStyle w:val="Normal"/>
        <w:numPr>
          <w:ilvl w:val="0"/>
          <w:numId w:val="5"/>
        </w:numPr>
        <w:spacing w:after="60"/>
      </w:pPr>
      <w:r>
        <w:rPr>
          <w:sz w:val="22"/>
        </w:rPr>
        <w:t xml:space="preserve">Constant buffering: Switch to a lower quality by clicking the settings icon in the player. If the issue persists, check your network connection.</w:t>
      </w:r>
    </w:p>
    <w:p w14:paraId="00100054" w14:textId="00100055">
      <w:pPr>
        <w:pStyle w:val="Normal"/>
        <w:numPr>
          <w:ilvl w:val="0"/>
          <w:numId w:val="5"/>
        </w:numPr>
        <w:spacing w:after="60"/>
      </w:pPr>
      <w:r>
        <w:rPr>
          <w:sz w:val="22"/>
        </w:rPr>
        <w:t xml:space="preserve">Live stream shows 'offline': The broadcaster has not started the stream yet, or the stream has ended. Return to the homepage to see the current live status.</w:t>
      </w:r>
    </w:p>
    <w:p w14:paraId="00100056" w14:textId="00100057">
      <w:pPr>
        <w:pStyle w:val="Normal"/>
        <w:numPr>
          <w:ilvl w:val="0"/>
          <w:numId w:val="5"/>
        </w:numPr>
        <w:spacing w:after="360"/>
      </w:pPr>
      <w:r>
        <w:rPr>
          <w:sz w:val="22"/>
        </w:rPr>
        <w:t xml:space="preserve">Page shows error: Contact i3 support at support@i3technologies.co.ke and quote the stream name from the URL.</w:t>
      </w:r>
    </w:p>
    <w:p w14:paraId="00100058" w14:textId="00100059">
      <w:pPr>
        <w:pStyle w:val="Heading1"/>
        <w:spacing w:after="120"/>
      </w:pPr>
      <w:r>
        <w:rPr>
          <w:b/>
          <w:sz w:val="36"/>
        </w:rPr>
        <w:t xml:space="preserve">3. CRM Intelligence — User Guide</w:t>
      </w:r>
    </w:p>
    <w:p w14:paraId="0010005A" w14:textId="0010005B">
      <w:pPr>
        <w:pStyle w:val="Heading2"/>
        <w:spacing w:after="120"/>
      </w:pPr>
      <w:r>
        <w:rPr>
          <w:b/>
          <w:sz w:val="28"/>
        </w:rPr>
        <w:t xml:space="preserve">3.1 Overview</w:t>
      </w:r>
    </w:p>
    <w:p w14:paraId="0010005C" w14:textId="0010005D">
      <w:pPr>
        <w:pStyle w:val="Normal"/>
        <w:spacing w:after="120"/>
      </w:pPr>
      <w:r>
        <w:rPr>
          <w:sz w:val="22"/>
        </w:rPr>
        <w:t xml:space="preserve">CRM Intelligence is a data enrichment platform that automates the import, verification, and enrichment of business contacts and organisations for the MEA Total Addressable Market (TAM). It accepts batches of organisations and contacts via a REST API, enriches them through intelligent web discovery, verifies email addresses via DNS, and exports verified contacts to downstream CRM systems. All data handling complies with the Kenya Data Protection Act 2019.</w:t>
      </w:r>
    </w:p>
    <w:p w14:paraId="0010005E" w14:textId="0010005F">
      <w:pPr>
        <w:pStyle w:val="Heading2"/>
        <w:spacing w:after="120"/>
      </w:pPr>
      <w:r>
        <w:rPr>
          <w:b/>
          <w:sz w:val="28"/>
        </w:rPr>
        <w:t xml:space="preserve">3.2 User Roles</w:t>
      </w:r>
    </w:p>
    <w:p w14:paraId="00100060" w14:textId="00100061">
      <w:pPr>
        <w:pStyle w:val="Normal"/>
        <w:numPr>
          <w:ilvl w:val="0"/>
          <w:numId w:val="6"/>
        </w:numPr>
        <w:spacing w:after="60"/>
      </w:pPr>
      <w:r>
        <w:rPr>
          <w:sz w:val="22"/>
        </w:rPr>
        <w:t xml:space="preserve">CRM Analyst — Can submit organisation and contact batches, view enrichment status, and export verified contacts.</w:t>
      </w:r>
    </w:p>
    <w:p w14:paraId="00100062" w14:textId="00100063">
      <w:pPr>
        <w:pStyle w:val="Normal"/>
        <w:numPr>
          <w:ilvl w:val="0"/>
          <w:numId w:val="6"/>
        </w:numPr>
        <w:spacing w:after="60"/>
      </w:pPr>
      <w:r>
        <w:rPr>
          <w:sz w:val="22"/>
        </w:rPr>
        <w:t xml:space="preserve">CRM Manager — All Analyst permissions plus the ability to approve exports to external CRM destinations.</w:t>
      </w:r>
    </w:p>
    <w:p w14:paraId="00100064" w14:textId="00100065">
      <w:pPr>
        <w:pStyle w:val="Normal"/>
        <w:numPr>
          <w:ilvl w:val="0"/>
          <w:numId w:val="6"/>
        </w:numPr>
        <w:spacing w:after="160"/>
      </w:pPr>
      <w:r>
        <w:rPr>
          <w:sz w:val="22"/>
        </w:rPr>
        <w:t xml:space="preserve">CRM Admin — Full access including suppression list management and configuration of enrichment source policies.</w:t>
      </w:r>
    </w:p>
    <w:p w14:paraId="00100066" w14:textId="00100067">
      <w:pPr>
        <w:pStyle w:val="Heading2"/>
        <w:spacing w:after="120"/>
      </w:pPr>
      <w:r>
        <w:rPr>
          <w:b/>
          <w:sz w:val="28"/>
        </w:rPr>
        <w:t xml:space="preserve">3.3 Importing Organisations</w:t>
      </w:r>
    </w:p>
    <w:p w14:paraId="00100068" w14:textId="00100069">
      <w:pPr>
        <w:pStyle w:val="Normal"/>
        <w:spacing w:after="120"/>
      </w:pPr>
      <w:r>
        <w:rPr>
          <w:sz w:val="22"/>
        </w:rPr>
        <w:t xml:space="preserve">Organisations are imported via the REST API endpoint POST /v1/organisations/batch. Batches of up to 500 organisations can be submitted per request. Each organisation must include a canonical name and country. The system will automatically deduplicate based on the source_company_id within your tenant.</w:t>
      </w:r>
    </w:p>
    <w:p w14:paraId="0010006A" w14:textId="0010006B">
      <w:pPr>
        <w:pStyle w:val="Normal"/>
        <w:spacing w:after="80"/>
      </w:pPr>
      <w:r>
        <w:rPr>
          <w:sz w:val="22"/>
        </w:rPr>
        <w:t xml:space="preserve">Required fields for each organisation:</w:t>
      </w:r>
    </w:p>
    <w:p w14:paraId="0010006C" w14:textId="0010006D">
      <w:pPr>
        <w:pStyle w:val="Normal"/>
        <w:numPr>
          <w:ilvl w:val="0"/>
          <w:numId w:val="7"/>
        </w:numPr>
        <w:spacing w:after="60"/>
      </w:pPr>
      <w:r>
        <w:rPr>
          <w:sz w:val="22"/>
        </w:rPr>
        <w:t xml:space="preserve">canonical_name — The official company name (e.g. 'Safaricom PLC').</w:t>
      </w:r>
    </w:p>
    <w:p w14:paraId="0010006E" w14:textId="0010006F">
      <w:pPr>
        <w:pStyle w:val="Normal"/>
        <w:numPr>
          <w:ilvl w:val="0"/>
          <w:numId w:val="7"/>
        </w:numPr>
        <w:spacing w:after="60"/>
      </w:pPr>
      <w:r>
        <w:rPr>
          <w:sz w:val="22"/>
        </w:rPr>
        <w:t xml:space="preserve">normalized_name — A lowercase, normalised version for matching (e.g. 'safaricom plc').</w:t>
      </w:r>
    </w:p>
    <w:p w14:paraId="00100070" w14:textId="00100071">
      <w:pPr>
        <w:pStyle w:val="Normal"/>
        <w:numPr>
          <w:ilvl w:val="0"/>
          <w:numId w:val="7"/>
        </w:numPr>
        <w:spacing w:after="160"/>
      </w:pPr>
      <w:r>
        <w:rPr>
          <w:sz w:val="22"/>
        </w:rPr>
        <w:t xml:space="preserve">country — ISO country name (e.g. 'Kenya').</w:t>
      </w:r>
    </w:p>
    <w:p w14:paraId="00100072" w14:textId="00100073">
      <w:pPr>
        <w:pStyle w:val="Normal"/>
        <w:spacing w:after="120"/>
      </w:pPr>
      <w:r>
        <w:rPr>
          <w:sz w:val="22"/>
        </w:rPr>
        <w:t xml:space="preserve">Optional fields include: domain, city, industry, employee_count, segment, and propensity_score (0.0–1.0, set only on initial import and never overwritten by enrichment).</w:t>
      </w:r>
    </w:p>
    <w:p w14:paraId="00100074" w14:textId="00100075">
      <w:pPr>
        <w:pStyle w:val="Heading2"/>
        <w:spacing w:after="120"/>
      </w:pPr>
      <w:r>
        <w:rPr>
          <w:b/>
          <w:sz w:val="28"/>
        </w:rPr>
        <w:t xml:space="preserve">3.4 Importing Contacts</w:t>
      </w:r>
    </w:p>
    <w:p w14:paraId="00100076" w14:textId="00100077">
      <w:pPr>
        <w:pStyle w:val="Normal"/>
        <w:spacing w:after="120"/>
      </w:pPr>
      <w:r>
        <w:rPr>
          <w:sz w:val="22"/>
        </w:rPr>
        <w:t xml:space="preserve">Contacts are linked to organisations and imported via POST /v1/contacts/batch. A contact must reference a valid organisation_id and must include a lawful_basis field to comply with the Kenya Data Protection Act 2019. Contacts are accepted in 'unverified' status and proceed through the automated verification pipeline.</w:t>
      </w:r>
    </w:p>
    <w:p w14:paraId="00100078" w14:textId="00100079">
      <w:pPr>
        <w:pStyle w:val="Normal"/>
        <w:spacing w:after="80"/>
      </w:pPr>
      <w:r>
        <w:rPr>
          <w:sz w:val="22"/>
        </w:rPr>
        <w:t xml:space="preserve">Required fields for each contact:</w:t>
      </w:r>
    </w:p>
    <w:p w14:paraId="0010007A" w14:textId="0010007B">
      <w:pPr>
        <w:pStyle w:val="Normal"/>
        <w:numPr>
          <w:ilvl w:val="0"/>
          <w:numId w:val="8"/>
        </w:numPr>
        <w:spacing w:after="60"/>
      </w:pPr>
      <w:r>
        <w:rPr>
          <w:sz w:val="22"/>
        </w:rPr>
        <w:t xml:space="preserve">organisation_id — UUID of the parent organisation.</w:t>
      </w:r>
    </w:p>
    <w:p w14:paraId="0010007C" w14:textId="0010007D">
      <w:pPr>
        <w:pStyle w:val="Normal"/>
        <w:numPr>
          <w:ilvl w:val="0"/>
          <w:numId w:val="8"/>
        </w:numPr>
        <w:spacing w:after="160"/>
      </w:pPr>
      <w:r>
        <w:rPr>
          <w:sz w:val="22"/>
        </w:rPr>
        <w:t xml:space="preserve">lawful_basis — The legal basis for processing (e.g. 'legitimate_interest', 'consent').</w:t>
      </w:r>
    </w:p>
    <w:p w14:paraId="0010007E" w14:textId="0010007F">
      <w:pPr>
        <w:pStyle w:val="Heading2"/>
        <w:spacing w:after="120"/>
      </w:pPr>
      <w:r>
        <w:rPr>
          <w:b/>
          <w:sz w:val="28"/>
        </w:rPr>
        <w:t xml:space="preserve">3.5 Understanding Contact Statuses</w:t>
      </w:r>
    </w:p>
    <w:p w14:paraId="00100080" w14:textId="00100081">
      <w:pPr>
        <w:pStyle w:val="Normal"/>
        <w:numPr>
          <w:ilvl w:val="0"/>
          <w:numId w:val="9"/>
        </w:numPr>
        <w:spacing w:after="60"/>
      </w:pPr>
      <w:r>
        <w:rPr>
          <w:sz w:val="22"/>
        </w:rPr>
        <w:t xml:space="preserve">unverified — Newly imported contact; awaiting DNS MX email verification.</w:t>
      </w:r>
    </w:p>
    <w:p w14:paraId="00100082" w14:textId="00100083">
      <w:pPr>
        <w:pStyle w:val="Normal"/>
        <w:numPr>
          <w:ilvl w:val="0"/>
          <w:numId w:val="9"/>
        </w:numPr>
        <w:spacing w:after="60"/>
      </w:pPr>
      <w:r>
        <w:rPr>
          <w:sz w:val="22"/>
        </w:rPr>
        <w:t xml:space="preserve">active — Email domain has a valid MX record; contact is export-eligible.</w:t>
      </w:r>
    </w:p>
    <w:p w14:paraId="00100084" w14:textId="00100085">
      <w:pPr>
        <w:pStyle w:val="Normal"/>
        <w:numPr>
          <w:ilvl w:val="0"/>
          <w:numId w:val="9"/>
        </w:numPr>
        <w:spacing w:after="160"/>
      </w:pPr>
      <w:r>
        <w:rPr>
          <w:sz w:val="22"/>
        </w:rPr>
        <w:t xml:space="preserve">suppressed — Contact has opted out and is blocked from all exports.</w:t>
      </w:r>
    </w:p>
    <w:p w14:paraId="00100086" w14:textId="00100087">
      <w:pPr>
        <w:pStyle w:val="Heading2"/>
        <w:spacing w:after="120"/>
      </w:pPr>
      <w:r>
        <w:rPr>
          <w:b/>
          <w:sz w:val="28"/>
        </w:rPr>
        <w:t xml:space="preserve">3.6 Exporting Contacts</w:t>
      </w:r>
    </w:p>
    <w:p w14:paraId="00100088" w14:textId="00100089">
      <w:pPr>
        <w:pStyle w:val="Normal"/>
        <w:spacing w:after="120"/>
      </w:pPr>
      <w:r>
        <w:rPr>
          <w:sz w:val="22"/>
        </w:rPr>
        <w:t xml:space="preserve">Verified contacts can be exported to a downstream CRM (e.g. Salesforce, HubSpot) via the export queue. Suppressed contacts are automatically excluded from all export batches. The export task checks a suppression list using HMAC-SHA256 digest comparison — no raw PII is used in this check.</w:t>
      </w:r>
    </w:p>
    <w:p w14:paraId="0010008A" w14:textId="0010008B">
      <w:pPr>
        <w:pStyle w:val="Normal"/>
        <w:spacing w:after="360"/>
      </w:pPr>
      <w:r>
        <w:rPr>
          <w:color w:val="57606A"/>
          <w:sz w:val="22"/>
        </w:rPr>
        <w:t xml:space="preserve">Data Privacy Note: All contact email addresses and phone numbers are stored and processed under the Kenya Data Protection Act 2019. PII is protected using keyed HMAC-SHA256 hashing (HC-6 compliant). Synthetic or guessed contact data is not generated by this system.</w:t>
      </w:r>
    </w:p>
    <w:p w14:paraId="0010008C" w14:textId="0010008D">
      <w:pPr>
        <w:pStyle w:val="Heading1"/>
        <w:spacing w:after="120"/>
      </w:pPr>
      <w:r>
        <w:rPr>
          <w:b/>
          <w:sz w:val="36"/>
        </w:rPr>
        <w:t xml:space="preserve">4. Value Partner Channel Platform (VPCP) — User Guide</w:t>
      </w:r>
    </w:p>
    <w:p w14:paraId="0010008E" w14:textId="0010008F">
      <w:pPr>
        <w:pStyle w:val="Heading2"/>
        <w:spacing w:after="120"/>
      </w:pPr>
      <w:r>
        <w:rPr>
          <w:b/>
          <w:sz w:val="28"/>
        </w:rPr>
        <w:t xml:space="preserve">4.1 Overview</w:t>
      </w:r>
    </w:p>
    <w:p w14:paraId="00100090" w14:textId="00100091">
      <w:pPr>
        <w:pStyle w:val="Normal"/>
        <w:spacing w:after="120"/>
      </w:pPr>
      <w:r>
        <w:rPr>
          <w:sz w:val="22"/>
        </w:rPr>
        <w:t xml:space="preserve">The Value Partner Channel Platform (VPCP) enables IBM co-sell partners to register deals, track deal status, and manage their partner profile on the i3 AI Platform. All deal registrations are processed through a durable Temporal workflow that includes automated conflict detection, human commercial desk approval, and synchronisation with IBM Sales Cloud.</w:t>
      </w:r>
    </w:p>
    <w:p w14:paraId="00100092" w14:textId="00100093">
      <w:pPr>
        <w:pStyle w:val="Normal"/>
        <w:spacing w:after="120"/>
      </w:pPr>
      <w:r>
        <w:rPr>
          <w:sz w:val="22"/>
        </w:rPr>
        <w:t xml:space="preserve">The VPCP API is accessible at https://vpcp.i3platform.io/v1. All endpoints require a Keycloak JWT from the vpcp realm.</w:t>
      </w:r>
    </w:p>
    <w:p w14:paraId="00100094" w14:textId="00100095">
      <w:pPr>
        <w:pStyle w:val="Heading2"/>
        <w:spacing w:after="120"/>
      </w:pPr>
      <w:r>
        <w:rPr>
          <w:b/>
          <w:sz w:val="28"/>
        </w:rPr>
        <w:t xml:space="preserve">4.2 Partner Tiers and Roles</w:t>
      </w:r>
    </w:p>
    <w:p w14:paraId="00100096" w14:textId="00100097">
      <w:pPr>
        <w:pStyle w:val="Normal"/>
        <w:numPr>
          <w:ilvl w:val="0"/>
          <w:numId w:val="10"/>
        </w:numPr>
        <w:spacing w:after="60"/>
      </w:pPr>
      <w:r>
        <w:rPr>
          <w:sz w:val="22"/>
        </w:rPr>
        <w:t xml:space="preserve">Silver — Can register deals for watsonx, Watson Orchestrate, and Cloud Pak for Data. Maximum 10 active deals at a time.</w:t>
      </w:r>
    </w:p>
    <w:p w14:paraId="00100098" w14:textId="00100099">
      <w:pPr>
        <w:pStyle w:val="Normal"/>
        <w:numPr>
          <w:ilvl w:val="0"/>
          <w:numId w:val="10"/>
        </w:numPr>
        <w:spacing w:after="60"/>
      </w:pPr>
      <w:r>
        <w:rPr>
          <w:sz w:val="22"/>
        </w:rPr>
        <w:t xml:space="preserve">Gold — All Silver permissions plus Instana and Turbonomic deal registration. Priority review queue.</w:t>
      </w:r>
    </w:p>
    <w:p w14:paraId="0010009A" w14:textId="0010009B">
      <w:pPr>
        <w:pStyle w:val="Normal"/>
        <w:numPr>
          <w:ilvl w:val="0"/>
          <w:numId w:val="10"/>
        </w:numPr>
        <w:spacing w:after="160"/>
      </w:pPr>
      <w:r>
        <w:rPr>
          <w:sz w:val="22"/>
        </w:rPr>
        <w:t xml:space="preserve">Platinum — All Gold permissions plus watsonx Code Assistant. Dedicated commercial desk manager and fastest SLA.</w:t>
      </w:r>
    </w:p>
    <w:p w14:paraId="0010009C" w14:textId="0010009D">
      <w:pPr>
        <w:pStyle w:val="Heading2"/>
        <w:spacing w:after="120"/>
      </w:pPr>
      <w:r>
        <w:rPr>
          <w:b/>
          <w:sz w:val="28"/>
        </w:rPr>
        <w:t xml:space="preserve">4.3 Registering a Deal</w:t>
      </w:r>
    </w:p>
    <w:p w14:paraId="0010009E" w14:textId="0010009F">
      <w:pPr>
        <w:pStyle w:val="Normal"/>
        <w:numPr>
          <w:ilvl w:val="0"/>
          <w:numId w:val="11"/>
        </w:numPr>
        <w:spacing w:after="60"/>
      </w:pPr>
      <w:r>
        <w:rPr>
          <w:sz w:val="22"/>
        </w:rPr>
        <w:t xml:space="preserve">Step 1: Obtain a valid Keycloak JWT for the vpcp realm. Your JWT must contain the vpcp:deals:write scope.</w:t>
      </w:r>
    </w:p>
    <w:p w14:paraId="001000A0" w14:textId="001000A1">
      <w:pPr>
        <w:pStyle w:val="Normal"/>
        <w:numPr>
          <w:ilvl w:val="0"/>
          <w:numId w:val="11"/>
        </w:numPr>
        <w:spacing w:after="60"/>
      </w:pPr>
      <w:r>
        <w:rPr>
          <w:sz w:val="22"/>
        </w:rPr>
        <w:t xml:space="preserve">Step 2: Submit a POST request to /v1/deals with the following required fields:</w:t>
      </w:r>
    </w:p>
    <w:p w14:paraId="001000A2" w14:textId="001000A3">
      <w:pPr>
        <w:pStyle w:val="Normal"/>
        <w:numPr>
          <w:ilvl w:val="0"/>
          <w:numId w:val="11"/>
        </w:numPr>
        <w:spacing w:after="60"/>
      </w:pPr>
      <w:r>
        <w:rPr>
          <w:sz w:val="22"/>
        </w:rPr>
        <w:t xml:space="preserve">tenant_id — Your organisation's UUID (obtained from your Keycloak JWT claim).</w:t>
      </w:r>
    </w:p>
    <w:p w14:paraId="001000A4" w14:textId="001000A5">
      <w:pPr>
        <w:pStyle w:val="Normal"/>
        <w:numPr>
          <w:ilvl w:val="0"/>
          <w:numId w:val="11"/>
        </w:numPr>
        <w:spacing w:after="60"/>
      </w:pPr>
      <w:r>
        <w:rPr>
          <w:sz w:val="22"/>
        </w:rPr>
        <w:t xml:space="preserve">customer_account — The IBM account name or CRM account ID (e.g. 'Acme Corporation Kenya').</w:t>
      </w:r>
    </w:p>
    <w:p w14:paraId="001000A6" w14:textId="001000A7">
      <w:pPr>
        <w:pStyle w:val="Normal"/>
        <w:numPr>
          <w:ilvl w:val="0"/>
          <w:numId w:val="11"/>
        </w:numPr>
        <w:spacing w:after="60"/>
      </w:pPr>
      <w:r>
        <w:rPr>
          <w:sz w:val="22"/>
        </w:rPr>
        <w:t xml:space="preserve">product_family — One of: watsonx, watsonx_code_assistant, watson_orchestrate, cloud_pak_for_data, instana, turbonomic.</w:t>
      </w:r>
    </w:p>
    <w:p w14:paraId="001000A8" w14:textId="001000A9">
      <w:pPr>
        <w:pStyle w:val="Normal"/>
        <w:numPr>
          <w:ilvl w:val="0"/>
          <w:numId w:val="11"/>
        </w:numPr>
        <w:spacing w:after="60"/>
      </w:pPr>
      <w:r>
        <w:rPr>
          <w:sz w:val="22"/>
        </w:rPr>
        <w:t xml:space="preserve">estimated_arr_usd — Estimated Annual Recurring Revenue in US dollars.</w:t>
      </w:r>
    </w:p>
    <w:p w14:paraId="001000AA" w14:textId="001000AB">
      <w:pPr>
        <w:pStyle w:val="Normal"/>
        <w:numPr>
          <w:ilvl w:val="0"/>
          <w:numId w:val="11"/>
        </w:numPr>
        <w:spacing w:after="60"/>
      </w:pPr>
      <w:r>
        <w:rPr>
          <w:sz w:val="22"/>
        </w:rPr>
        <w:t xml:space="preserve">partner_id — Your partner UUID (must match the partner_id in your JWT).</w:t>
      </w:r>
    </w:p>
    <w:p w14:paraId="001000AC" w14:textId="001000AD">
      <w:pPr>
        <w:pStyle w:val="Normal"/>
        <w:numPr>
          <w:ilvl w:val="0"/>
          <w:numId w:val="11"/>
        </w:numPr>
        <w:spacing w:after="120"/>
      </w:pPr>
      <w:r>
        <w:rPr>
          <w:sz w:val="22"/>
        </w:rPr>
        <w:t xml:space="preserve">expected_close_date — Expected close date in ISO 8601 format (e.g. '2025-12-31').</w:t>
      </w:r>
    </w:p>
    <w:p w14:paraId="001000AE" w14:textId="001000AF">
      <w:pPr>
        <w:pStyle w:val="Normal"/>
        <w:numPr>
          <w:ilvl w:val="0"/>
          <w:numId w:val="11"/>
        </w:numPr>
        <w:spacing w:after="160"/>
      </w:pPr>
      <w:r>
        <w:rPr>
          <w:sz w:val="22"/>
        </w:rPr>
        <w:t xml:space="preserve">Step 3: The API returns HTTP 202 Accepted with a deal_id and workflow_run_id. Keep the deal_id for status tracking.</w:t>
      </w:r>
    </w:p>
    <w:p w14:paraId="001000B0" w14:textId="001000B1">
      <w:pPr>
        <w:pStyle w:val="Heading2"/>
        <w:spacing w:after="120"/>
      </w:pPr>
      <w:r>
        <w:rPr>
          <w:b/>
          <w:sz w:val="28"/>
        </w:rPr>
        <w:t xml:space="preserve">4.4 Tracking Deal Status</w:t>
      </w:r>
    </w:p>
    <w:p w14:paraId="001000B2" w14:textId="001000B3">
      <w:pPr>
        <w:pStyle w:val="Normal"/>
        <w:spacing w:after="80"/>
      </w:pPr>
      <w:r>
        <w:rPr>
          <w:sz w:val="22"/>
        </w:rPr>
        <w:t xml:space="preserve">Use GET /v1/deals/{dealId} to check the current status of your deal. The deal progresses through the following states:</w:t>
      </w:r>
    </w:p>
    <w:p w14:paraId="001000B4" w14:textId="001000B5">
      <w:pPr>
        <w:pStyle w:val="Normal"/>
        <w:numPr>
          <w:ilvl w:val="0"/>
          <w:numId w:val="12"/>
        </w:numPr>
        <w:spacing w:after="60"/>
      </w:pPr>
      <w:r>
        <w:rPr>
          <w:sz w:val="22"/>
        </w:rPr>
        <w:t xml:space="preserve">PENDING_REVIEW — Deal has been submitted and conflict checking is in progress.</w:t>
      </w:r>
    </w:p>
    <w:p w14:paraId="001000B6" w14:textId="001000B7">
      <w:pPr>
        <w:pStyle w:val="Normal"/>
        <w:numPr>
          <w:ilvl w:val="0"/>
          <w:numId w:val="12"/>
        </w:numPr>
        <w:spacing w:after="60"/>
      </w:pPr>
      <w:r>
        <w:rPr>
          <w:sz w:val="22"/>
        </w:rPr>
        <w:t xml:space="preserve">CONFLICT_FLAGGED_FOR_ARBITRATION — A potential duplicate deal was detected. The commercial desk has been notified and will review within 48 hours.</w:t>
      </w:r>
    </w:p>
    <w:p w14:paraId="001000B8" w14:textId="001000B9">
      <w:pPr>
        <w:pStyle w:val="Normal"/>
        <w:numPr>
          <w:ilvl w:val="0"/>
          <w:numId w:val="12"/>
        </w:numPr>
        <w:spacing w:after="60"/>
      </w:pPr>
      <w:r>
        <w:rPr>
          <w:sz w:val="22"/>
        </w:rPr>
        <w:t xml:space="preserve">AWAITING_COMMERCIAL_APPROVAL — No conflict was found. The deal is waiting for commercial desk approval (SLA: 48 hours).</w:t>
      </w:r>
    </w:p>
    <w:p w14:paraId="001000BA" w14:textId="001000BB">
      <w:pPr>
        <w:pStyle w:val="Normal"/>
        <w:numPr>
          <w:ilvl w:val="0"/>
          <w:numId w:val="12"/>
        </w:numPr>
        <w:spacing w:after="60"/>
      </w:pPr>
      <w:r>
        <w:rPr>
          <w:sz w:val="22"/>
        </w:rPr>
        <w:t xml:space="preserve">DEAL_REGISTERED_AND_SYNCED_IBM — Deal has been approved and successfully registered in IBM Sales Cloud. An IBM Sales Cloud reference number (ibm_sales_cloud_ref) is now available on the deal record.</w:t>
      </w:r>
    </w:p>
    <w:p w14:paraId="001000BC" w14:textId="001000BD">
      <w:pPr>
        <w:pStyle w:val="Normal"/>
        <w:numPr>
          <w:ilvl w:val="0"/>
          <w:numId w:val="12"/>
        </w:numPr>
        <w:spacing w:after="60"/>
      </w:pPr>
      <w:r>
        <w:rPr>
          <w:sz w:val="22"/>
        </w:rPr>
        <w:t xml:space="preserve">DEAL_REJECTED — The deal was rejected by the commercial desk, or the 48-hour approval window expired.</w:t>
      </w:r>
    </w:p>
    <w:p w14:paraId="001000BE" w14:textId="001000BF">
      <w:pPr>
        <w:pStyle w:val="Normal"/>
        <w:numPr>
          <w:ilvl w:val="0"/>
          <w:numId w:val="12"/>
        </w:numPr>
        <w:spacing w:after="160"/>
      </w:pPr>
      <w:r>
        <w:rPr>
          <w:sz w:val="22"/>
        </w:rPr>
        <w:t xml:space="preserve">EXPIRED — The deal was not actioned within the retention window.</w:t>
      </w:r>
    </w:p>
    <w:p w14:paraId="001000C0" w14:textId="001000C1">
      <w:pPr>
        <w:pStyle w:val="Heading2"/>
        <w:spacing w:after="120"/>
      </w:pPr>
      <w:r>
        <w:rPr>
          <w:b/>
          <w:sz w:val="28"/>
        </w:rPr>
        <w:t xml:space="preserve">4.5 Listing Your Deals</w:t>
      </w:r>
    </w:p>
    <w:p w14:paraId="001000C2" w14:textId="001000C3">
      <w:pPr>
        <w:pStyle w:val="Normal"/>
        <w:spacing w:after="160"/>
      </w:pPr>
      <w:r>
        <w:rPr>
          <w:sz w:val="22"/>
        </w:rPr>
        <w:t xml:space="preserve">Use GET /v1/deals to retrieve a paginated list of all your deals. You can filter by status or product_family using query parameters. Results are paginated with a default page size of 20 and a maximum of 100 per page.</w:t>
      </w:r>
    </w:p>
    <w:p w14:paraId="001000C4" w14:textId="001000C5">
      <w:pPr>
        <w:pStyle w:val="Normal"/>
        <w:spacing w:after="160"/>
      </w:pPr>
      <w:r>
        <w:rPr>
          <w:color w:val="57606A"/>
          <w:sz w:val="22"/>
        </w:rPr>
        <w:t xml:space="preserve">Example: GET /v1/deals?status=DEAL_REGISTERED_AND_SYNCED_IBM&amp;product_family=watsonx&amp;page=1&amp;page_size=20</w:t>
      </w:r>
    </w:p>
    <w:p w14:paraId="001000C6" w14:textId="001000C7">
      <w:pPr>
        <w:pStyle w:val="Heading2"/>
        <w:spacing w:after="120"/>
      </w:pPr>
      <w:r>
        <w:rPr>
          <w:b/>
          <w:sz w:val="28"/>
        </w:rPr>
        <w:t xml:space="preserve">4.6 Managing Your Partner Profile</w:t>
      </w:r>
    </w:p>
    <w:p w14:paraId="001000C8" w14:textId="001000C9">
      <w:pPr>
        <w:pStyle w:val="Normal"/>
        <w:spacing w:after="160"/>
      </w:pPr>
      <w:r>
        <w:rPr>
          <w:sz w:val="22"/>
        </w:rPr>
        <w:t xml:space="preserve">Use GET /v1/partners/{partnerId} to view your partner profile. Use PATCH /v1/partners/{partnerId} to update your contact email, country code, or IBM PartnerWorld ID. Profile updates require the vpcp:partners:read scope; tier changes require vpcp:partners:admin and are subject to IBM PartnerWorld validation.</w:t>
      </w:r>
    </w:p>
    <w:p w14:paraId="001000CA" w14:textId="001000CB">
      <w:pPr>
        <w:pStyle w:val="Heading2"/>
        <w:spacing w:after="120"/>
      </w:pPr>
      <w:r>
        <w:rPr>
          <w:b/>
          <w:sz w:val="28"/>
        </w:rPr>
        <w:t xml:space="preserve">4.7 Common Error Codes</w:t>
      </w:r>
    </w:p>
    <w:p w14:paraId="001000CC" w14:textId="001000CD">
      <w:pPr>
        <w:pStyle w:val="Normal"/>
        <w:numPr>
          <w:ilvl w:val="0"/>
          <w:numId w:val="13"/>
        </w:numPr>
        <w:spacing w:after="60"/>
      </w:pPr>
      <w:r>
        <w:rPr>
          <w:sz w:val="22"/>
        </w:rPr>
        <w:t xml:space="preserve">401 Unauthorized — Your JWT is missing, expired, or invalid. Re-authenticate via Keycloak.</w:t>
      </w:r>
    </w:p>
    <w:p w14:paraId="001000CE" w14:textId="001000CF">
      <w:pPr>
        <w:pStyle w:val="Normal"/>
        <w:numPr>
          <w:ilvl w:val="0"/>
          <w:numId w:val="13"/>
        </w:numPr>
        <w:spacing w:after="60"/>
      </w:pPr>
      <w:r>
        <w:rPr>
          <w:sz w:val="22"/>
        </w:rPr>
        <w:t xml:space="preserve">403 Forbidden — Your JWT is valid but you lack the required scope for this action. Contact your administrator.</w:t>
      </w:r>
    </w:p>
    <w:p w14:paraId="001000D0" w14:textId="001000D1">
      <w:pPr>
        <w:pStyle w:val="Normal"/>
        <w:numPr>
          <w:ilvl w:val="0"/>
          <w:numId w:val="13"/>
        </w:numPr>
        <w:spacing w:after="60"/>
      </w:pPr>
      <w:r>
        <w:rPr>
          <w:sz w:val="22"/>
        </w:rPr>
        <w:t xml:space="preserve">404 Not Found — The deal or partner ID does not exist, or belongs to a different tenant.</w:t>
      </w:r>
    </w:p>
    <w:p w14:paraId="001000D2" w14:textId="001000D3">
      <w:pPr>
        <w:pStyle w:val="Normal"/>
        <w:numPr>
          <w:ilvl w:val="0"/>
          <w:numId w:val="13"/>
        </w:numPr>
        <w:spacing w:after="60"/>
      </w:pPr>
      <w:r>
        <w:rPr>
          <w:sz w:val="22"/>
        </w:rPr>
        <w:t xml:space="preserve">422 Unprocessable Entity — Request validation failed. Check that all required fields are present and correctly formatted, including tenant_id.</w:t>
      </w:r>
    </w:p>
    <w:p w14:paraId="001000D4" w14:textId="001000D5">
      <w:pPr>
        <w:pStyle w:val="Normal"/>
        <w:numPr>
          <w:ilvl w:val="0"/>
          <w:numId w:val="13"/>
        </w:numPr>
        <w:spacing w:after="360"/>
      </w:pPr>
      <w:r>
        <w:rPr>
          <w:sz w:val="22"/>
        </w:rPr>
        <w:t xml:space="preserve">DEAL_CONFLICT error code in 409 response — A deal for the same customer and product already exists within the 90-day conflict window. You may add notes and resubmit, or wait for the commercial desk arbitration outcome.</w:t>
      </w:r>
    </w:p>
    <w:p w14:paraId="001000D6" w14:textId="001000D7">
      <w:pPr>
        <w:pStyle w:val="Heading1"/>
        <w:spacing w:after="120"/>
      </w:pPr>
      <w:r>
        <w:rPr>
          <w:b/>
          <w:sz w:val="36"/>
        </w:rPr>
        <w:t xml:space="preserve">5. Getting Help &amp; Support</w:t>
      </w:r>
    </w:p>
    <w:p w14:paraId="001000D8" w14:textId="001000D9">
      <w:pPr>
        <w:pStyle w:val="Normal"/>
        <w:spacing w:after="80"/>
      </w:pPr>
      <w:r>
        <w:rPr>
          <w:sz w:val="22"/>
        </w:rPr>
        <w:t xml:space="preserve">For technical issues with any of the three applications, contact the i3 Platform Team:</w:t>
      </w:r>
    </w:p>
    <w:p w14:paraId="001000DA" w14:textId="001000DB">
      <w:pPr>
        <w:pStyle w:val="Normal"/>
        <w:numPr>
          <w:ilvl w:val="0"/>
          <w:numId w:val="14"/>
        </w:numPr>
        <w:spacing w:after="60"/>
      </w:pPr>
      <w:r>
        <w:rPr>
          <w:sz w:val="22"/>
        </w:rPr>
        <w:t xml:space="preserve">Email: platform@i3.internal</w:t>
      </w:r>
    </w:p>
    <w:p w14:paraId="001000DC" w14:textId="001000DD">
      <w:pPr>
        <w:pStyle w:val="Normal"/>
        <w:numPr>
          <w:ilvl w:val="0"/>
          <w:numId w:val="14"/>
        </w:numPr>
        <w:spacing w:after="60"/>
      </w:pPr>
      <w:r>
        <w:rPr>
          <w:sz w:val="22"/>
        </w:rPr>
        <w:t xml:space="preserve">Support Portal: https://support.i3technologies.co.ke</w:t>
      </w:r>
    </w:p>
    <w:p w14:paraId="001000DE" w14:textId="001000DF">
      <w:pPr>
        <w:pStyle w:val="Normal"/>
        <w:numPr>
          <w:ilvl w:val="0"/>
          <w:numId w:val="14"/>
        </w:numPr>
        <w:spacing w:after="60"/>
      </w:pPr>
      <w:r>
        <w:rPr>
          <w:sz w:val="22"/>
        </w:rPr>
        <w:t xml:space="preserve">i3 TV Portal Issues: support@i3technologies.co.ke — quote the stream name from the URL.</w:t>
      </w:r>
    </w:p>
    <w:p w14:paraId="001000E0" w14:textId="001000E1">
      <w:pPr>
        <w:pStyle w:val="Normal"/>
        <w:numPr>
          <w:ilvl w:val="0"/>
          <w:numId w:val="14"/>
        </w:numPr>
        <w:spacing w:after="60"/>
      </w:pPr>
      <w:r>
        <w:rPr>
          <w:sz w:val="22"/>
        </w:rPr>
        <w:t xml:space="preserve">CRM Intelligence Issues: Provide the batch request correlation ID returned in the API response.</w:t>
      </w:r>
    </w:p>
    <w:p w14:paraId="001000E2" w14:textId="001000E3">
      <w:pPr>
        <w:pStyle w:val="Normal"/>
        <w:numPr>
          <w:ilvl w:val="0"/>
          <w:numId w:val="14"/>
        </w:numPr>
        <w:spacing w:after="240"/>
      </w:pPr>
      <w:r>
        <w:rPr>
          <w:sz w:val="22"/>
        </w:rPr>
        <w:t xml:space="preserve">VPCP Issues: Provide the deal_id and workflow_run_id from your deal registration response.</w:t>
      </w:r>
    </w:p>
    <w:p w14:paraId="001000E4" w14:textId="001000E5">
      <w:pPr>
        <w:pStyle w:val="Normal"/>
        <w:spacing w:after="120"/>
      </w:pPr>
      <w:r>
        <w:rPr>
          <w:color w:val="57606A"/>
          <w:sz w:val="20"/>
        </w:rPr>
        <w:t xml:space="preserve">This document is version-controlled alongside the platform codebase at platform/docs/i3-User-Guide.docx. For the latest version, refer to the i3 platform repository.</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5">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6">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7">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8">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9">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Title">
    <w:name w:val="Title"/>
    <w:basedOn w:val="Normal"/>
    <w:next w:val="Normal"/>
    <w:uiPriority w:val="10"/>
    <w:qFormat/>
    <w:pPr>
      <w:spacing w:after="0" w:line="240" w:lineRule="auto"/>
      <w:contextualSpacing/>
    </w:pPr>
    <w:rPr>
      <w:rFonts w:asciiTheme="majorHAnsi" w:hAnsiTheme="majorHAnsi" w:eastAsiaTheme="majorEastAsia" w:cstheme="majorBidi"/>
      <w:spacing w:val="-10"/>
      <w:kern w:val="28"/>
      <w:sz w:val="56"/>
      <w:szCs w:val="56"/>
    </w:r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rFonts w:asciiTheme="majorHAnsi" w:hAnsiTheme="majorHAnsi" w:eastAsiaTheme="majorEastAsia" w:cstheme="majorBidi"/>
      <w:color w:val="2F5496"/>
      <w:sz w:val="26"/>
      <w:szCs w:val="26"/>
    </w:rPr>
  </w:style>
</w:styles>
</file>

<file path=word/_rels/document.xml.rels>&#65279;<?xml version="1.0" encoding="utf-8"?><Relationships xmlns="http://schemas.openxmlformats.org/package/2006/relationships"><Relationship Type="http://schemas.openxmlformats.org/officeDocument/2006/relationships/settings" Target="/word/settings.xml" Id="Reeb9639d46f64571" /><Relationship Type="http://schemas.openxmlformats.org/officeDocument/2006/relationships/styles" Target="/word/styles.xml" Id="Rab8d9a64e3f248e9" /><Relationship Type="http://schemas.openxmlformats.org/officeDocument/2006/relationships/theme" Target="/word/theme/theme1.xml" Id="Rd1bdf1d58321442d" /><Relationship Type="http://schemas.openxmlformats.org/officeDocument/2006/relationships/numbering" Target="/word/numbering.xml" Id="Rfe120ce8441e464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OfficeCLI/1.0.152</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2026-09-28T23:31:50Z</dcterms:created>
  <cp:lastModifiedBy>OfficeCLI</cp:lastModifiedBy>
  <dcterms:modified xsi:type="dcterms:W3CDTF">2026-09-28T23:31:50Z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1.0.152</vt:lpwstr>
  </op:property>
  <op:property fmtid="{D5CDD505-2E9C-101B-9397-08002B2CF9AE}" pid="3" name="OfficeCLI.LastModified">
    <vt:lpwstr xmlns:vt="http://schemas.openxmlformats.org/officeDocument/2006/docPropsVTypes">2026-09-28T23:31:57Z</vt:lpwstr>
  </op:property>
</op:Properties>
</file>