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C89B3C"/>
          <w:spacing w:val="20"/>
          <w:sz w:val="24"/>
          <w:szCs w:val="24"/>
        </w:rPr>
        <w:t xml:space="preserve">i3 TECHNOLOGIES LIMITED</w:t>
      </w:r>
    </w:p>
    <w:p>
      <w:pPr>
        <w:spacing w:before="200"/>
        <w:jc w:val="center"/>
      </w:pPr>
      <w:r>
        <w:rPr>
          <w:rFonts w:ascii="Calibri" w:cs="Calibri" w:eastAsia="Calibri" w:hAnsi="Calibri"/>
          <w:i/>
          <w:iCs/>
          <w:color w:val="262626"/>
          <w:sz w:val="19"/>
          <w:szCs w:val="19"/>
        </w:rPr>
        <w:t xml:space="preserve">IBM Silver Partner  ·  Red Hat Partner  ·  Nairobi, Kenya</w:t>
      </w:r>
    </w:p>
    <w:p>
      <w:pPr>
        <w:spacing w:before="700"/>
      </w:pPr>
    </w:p>
    <w:p>
      <w:pPr>
        <w:jc w:val="center"/>
      </w:pPr>
      <w:r>
        <w:rPr>
          <w:rFonts w:ascii="Calibri" w:cs="Calibri" w:eastAsia="Calibri" w:hAnsi="Calibri"/>
          <w:b/>
          <w:bCs/>
          <w:color w:val="1F3864"/>
          <w:sz w:val="56"/>
          <w:szCs w:val="56"/>
        </w:rPr>
        <w:t xml:space="preserve">i3 TALENT CLOUD</w:t>
      </w:r>
    </w:p>
    <w:p>
      <w:pPr>
        <w:spacing w:after="120" w:before="160"/>
        <w:jc w:val="center"/>
      </w:pPr>
      <w:r>
        <w:rPr>
          <w:rFonts w:ascii="Calibri" w:cs="Calibri" w:eastAsia="Calibri" w:hAnsi="Calibri"/>
          <w:color w:val="1F3864"/>
          <w:sz w:val="27"/>
          <w:szCs w:val="27"/>
        </w:rPr>
        <w:t xml:space="preserve">Talent-as-a-Service: Technical Specifications, EvalOS Integration for</w:t>
      </w:r>
    </w:p>
    <w:p>
      <w:pPr>
        <w:spacing w:after="400"/>
        <w:jc w:val="center"/>
      </w:pPr>
      <w:r>
        <w:rPr>
          <w:rFonts w:ascii="Calibri" w:cs="Calibri" w:eastAsia="Calibri" w:hAnsi="Calibri"/>
          <w:color w:val="1F3864"/>
          <w:sz w:val="27"/>
          <w:szCs w:val="27"/>
        </w:rPr>
        <w:t xml:space="preserve">Assessment &amp; Team Evaluation, Forward Deployed Engineers, and Recruitment / Head-Hunting Services</w:t>
      </w:r>
    </w:p>
    <w:p>
      <w:pPr>
        <w:pBdr>
          <w:top w:val="single" w:color="C89B3C" w:sz="8" w:space="8"/>
          <w:bottom w:val="single" w:color="C89B3C" w:sz="8" w:space="8"/>
        </w:pBdr>
        <w:spacing w:after="300" w:before="300"/>
        <w:jc w:val="center"/>
      </w:pPr>
      <w:r>
        <w:rPr>
          <w:rFonts w:ascii="Calibri" w:cs="Calibri" w:eastAsia="Calibri" w:hAnsi="Calibri"/>
          <w:i/>
          <w:iCs/>
          <w:color w:val="C89B3C"/>
          <w:sz w:val="22"/>
          <w:szCs w:val="22"/>
        </w:rPr>
        <w:t xml:space="preserve">Strategy, Architecture &amp; Innovation Review</w:t>
      </w:r>
    </w:p>
    <w:p>
      <w:pPr>
        <w:spacing w:before="1200"/>
      </w:pPr>
    </w:p>
    <w:p>
      <w:pPr>
        <w:jc w:val="center"/>
      </w:pPr>
      <w:r>
        <w:rPr>
          <w:rFonts w:ascii="Calibri" w:cs="Calibri" w:eastAsia="Calibri" w:hAnsi="Calibri"/>
          <w:color w:val="262626"/>
          <w:sz w:val="20"/>
          <w:szCs w:val="20"/>
        </w:rPr>
        <w:t xml:space="preserve">Prepared for: i3 Technologies Limited — Executive Committee &amp; Business Development</w:t>
      </w:r>
    </w:p>
    <w:p>
      <w:pPr>
        <w:spacing w:before="100"/>
        <w:jc w:val="center"/>
      </w:pPr>
      <w:r>
        <w:rPr>
          <w:rFonts w:ascii="Calibri" w:cs="Calibri" w:eastAsia="Calibri" w:hAnsi="Calibri"/>
          <w:color w:val="262626"/>
          <w:sz w:val="20"/>
          <w:szCs w:val="20"/>
        </w:rPr>
        <w:t xml:space="preserve">Basis: i3 AI Platform System Administrator Guide (v2.0) and i3 ECCP Enhanced Strategy &amp; Innovation Review</w:t>
      </w:r>
    </w:p>
    <w:p>
      <w:pPr>
        <w:spacing w:before="100"/>
        <w:jc w:val="center"/>
      </w:pPr>
      <w:r>
        <w:rPr>
          <w:rFonts w:ascii="Calibri" w:cs="Calibri" w:eastAsia="Calibri" w:hAnsi="Calibri"/>
          <w:color w:val="262626"/>
          <w:sz w:val="20"/>
          <w:szCs w:val="20"/>
        </w:rPr>
        <w:t xml:space="preserve">September 2026  ·  Classification: Internal — Restricted</w:t>
      </w:r>
    </w:p>
    <w:p>
      <w:r>
        <w:br w:type="page"/>
      </w:r>
    </w:p>
    <w:p>
      <w:pPr>
        <w:pStyle w:val="Heading1"/>
        <w:pBdr>
          <w:bottom w:val="single" w:color="C89B3C" w:sz="12" w:space="4"/>
        </w:pBdr>
        <w:spacing w:after="200" w:before="48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89B3C" w:sz="12" w:space="4"/>
        </w:pBdr>
        <w:spacing w:after="200" w:before="48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color w:val="262626"/>
          <w:sz w:val="21"/>
          <w:szCs w:val="21"/>
        </w:rPr>
        <w:t xml:space="preserve">i3 Technologies is uniquely positioned to launch a Talent-as-a-Service (TaaS) business line that monetises three assets the company already owns: a certified bench of IBM/Red Hat/Anthropic-trained professionals, a bootcamp pipeline through i3 Academy that now produces Forward Deployed Engineers (FDEs), and EvalOS — i3's own assessment platform, already live in production on the i3 Master AI Platform. No other systems integrator in the East African market can combine certified delivery talent, an AI-native assessment engine, and a training-to-deployment pipeline under one sovereign, IBM ROKS-hosted platform.</w:t>
      </w:r>
    </w:p>
    <w:p>
      <w:pPr>
        <w:spacing w:after="160" w:line="276"/>
      </w:pPr>
      <w:r>
        <w:rPr>
          <w:rFonts w:ascii="Calibri" w:cs="Calibri" w:eastAsia="Calibri" w:hAnsi="Calibri"/>
          <w:color w:val="262626"/>
          <w:sz w:val="21"/>
          <w:szCs w:val="21"/>
        </w:rPr>
        <w:t xml:space="preserve">This review defines i3 Talent Cloud — a governed platform for three linked service offerings:</w:t>
      </w:r>
    </w:p>
    <w:p>
      <w:pPr>
        <w:pStyle w:val="ListParagraph"/>
        <w:numPr>
          <w:ilvl w:val="0"/>
          <w:numId w:val="1"/>
        </w:numPr>
        <w:spacing w:after="90" w:line="264"/>
      </w:pPr>
      <w:r>
        <w:rPr>
          <w:rFonts w:ascii="Calibri" w:cs="Calibri" w:eastAsia="Calibri" w:hAnsi="Calibri"/>
          <w:color w:val="262626"/>
          <w:sz w:val="21"/>
          <w:szCs w:val="21"/>
        </w:rPr>
        <w:t xml:space="preserve">i3 Talent Cloud (Staff Augmentation / Talent-as-a-Service): a bench of vetted, continuously-assessed consultants and engineers made available to clients on flexible engagement models.</w:t>
      </w:r>
    </w:p>
    <w:p>
      <w:pPr>
        <w:pStyle w:val="ListParagraph"/>
        <w:numPr>
          <w:ilvl w:val="0"/>
          <w:numId w:val="1"/>
        </w:numPr>
        <w:spacing w:after="90" w:line="264"/>
      </w:pPr>
      <w:r>
        <w:rPr>
          <w:rFonts w:ascii="Calibri" w:cs="Calibri" w:eastAsia="Calibri" w:hAnsi="Calibri"/>
          <w:color w:val="262626"/>
          <w:sz w:val="21"/>
          <w:szCs w:val="21"/>
        </w:rPr>
        <w:t xml:space="preserve">Forward Deployed Engineers (FDE) Programme: i3 Academy bootcamp graduates embedded directly into client environments to build, integrate and operate agentic AI and IBM/Red Hat solutions, mirroring the "forward deployed engineer" model pioneered by leading AI companies.</w:t>
      </w:r>
    </w:p>
    <w:p>
      <w:pPr>
        <w:pStyle w:val="ListParagraph"/>
        <w:numPr>
          <w:ilvl w:val="0"/>
          <w:numId w:val="1"/>
        </w:numPr>
        <w:spacing w:after="90" w:line="264"/>
      </w:pPr>
      <w:r>
        <w:rPr>
          <w:rFonts w:ascii="Calibri" w:cs="Calibri" w:eastAsia="Calibri" w:hAnsi="Calibri"/>
          <w:color w:val="262626"/>
          <w:sz w:val="21"/>
          <w:szCs w:val="21"/>
        </w:rPr>
        <w:t xml:space="preserve">Recruitment &amp; Head-Hunting-as-a-Service: i3 becomes both the internal hiring engine for its own delivery bench and a placement agency for external organisations that want to hire i3 Academy graduates directly.</w:t>
      </w:r>
    </w:p>
    <w:p>
      <w:pPr>
        <w:spacing w:after="160" w:line="276"/>
      </w:pPr>
      <w:r>
        <w:rPr>
          <w:rFonts w:ascii="Calibri" w:cs="Calibri" w:eastAsia="Calibri" w:hAnsi="Calibri"/>
          <w:color w:val="262626"/>
          <w:sz w:val="21"/>
          <w:szCs w:val="21"/>
        </w:rPr>
        <w:t xml:space="preserve">The technical core of the offering is a deep integration between i3 Talent Cloud and EvalOS for assessment and evaluation — extended from individual candidate testing to full team-composition evaluation, simulated project sprints, and continuous post-placement performance scoring. This is built on infrastructure i3 already operates: IBM ROKS OpenShift 4.17, Keycloak/RHSSO identity, the LiteLLM AI model gateway, Langfuse observability, Crunchy PostgreSQL HA, and ChromaDB for retrieval.</w:t>
      </w:r>
    </w:p>
    <w:tbl>
      <w:tblPr>
        <w:tblW w:type="pct" w:w="100%"/>
        <w:tblBorders>
          <w:top w:val="single" w:color="C89B3C" w:sz="4"/>
          <w:left w:val="single" w:color="C89B3C" w:sz="4"/>
          <w:bottom w:val="single" w:color="C89B3C" w:sz="4"/>
          <w:right w:val="single" w:color="C89B3C" w:sz="4"/>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Review outcome</w:t>
            </w:r>
          </w:p>
          <w:p>
            <w:pPr>
              <w:pStyle w:val="ListParagraph"/>
              <w:numPr>
                <w:ilvl w:val="0"/>
                <w:numId w:val="1"/>
              </w:numPr>
              <w:spacing w:after="90" w:line="264"/>
            </w:pPr>
            <w:r>
              <w:rPr>
                <w:rFonts w:ascii="Calibri" w:cs="Calibri" w:eastAsia="Calibri" w:hAnsi="Calibri"/>
                <w:color w:val="262626"/>
                <w:sz w:val="21"/>
                <w:szCs w:val="21"/>
              </w:rPr>
              <w:t xml:space="preserve">Strong foundation: i3 already runs the identity, data, AI-gateway and assessment (EvalOS) infrastructure this offering needs — this is a productisation exercise, not a green-field build.</w:t>
            </w:r>
          </w:p>
          <w:p>
            <w:pPr>
              <w:pStyle w:val="ListParagraph"/>
              <w:numPr>
                <w:ilvl w:val="0"/>
                <w:numId w:val="1"/>
              </w:numPr>
              <w:spacing w:after="90" w:line="264"/>
            </w:pPr>
            <w:r>
              <w:rPr>
                <w:rFonts w:ascii="Calibri" w:cs="Calibri" w:eastAsia="Calibri" w:hAnsi="Calibri"/>
                <w:color w:val="262626"/>
                <w:sz w:val="21"/>
                <w:szCs w:val="21"/>
              </w:rPr>
              <w:t xml:space="preserve">Recommended positioning: sell outcomes ("deployed, evaluated, guaranteed talent") rather than headcount or hours.</w:t>
            </w:r>
          </w:p>
          <w:p>
            <w:pPr>
              <w:pStyle w:val="ListParagraph"/>
              <w:numPr>
                <w:ilvl w:val="0"/>
                <w:numId w:val="1"/>
              </w:numPr>
              <w:spacing w:after="90" w:line="264"/>
            </w:pPr>
            <w:r>
              <w:rPr>
                <w:rFonts w:ascii="Calibri" w:cs="Calibri" w:eastAsia="Calibri" w:hAnsi="Calibri"/>
                <w:color w:val="262626"/>
                <w:sz w:val="21"/>
                <w:szCs w:val="21"/>
              </w:rPr>
              <w:t xml:space="preserve">Fastest path to revenue: package the existing EvalOS + Zuri AI assessment capability as a standalone Evaluation-as-a-Service product within 60–90 days, ahead of the full Talent Cloud marketplace.</w:t>
            </w:r>
          </w:p>
        </w:tc>
      </w:tr>
    </w:tbl>
    <w:p>
      <w:pPr>
        <w:pStyle w:val="Heading1"/>
        <w:pBdr>
          <w:bottom w:val="single" w:color="C89B3C" w:sz="12" w:space="4"/>
        </w:pBdr>
        <w:spacing w:after="200" w:before="480"/>
      </w:pPr>
      <w:r>
        <w:rPr>
          <w:rFonts w:ascii="Calibri" w:cs="Calibri" w:eastAsia="Calibri" w:hAnsi="Calibri"/>
          <w:b/>
          <w:bCs/>
          <w:color w:val="1F3864"/>
          <w:sz w:val="30"/>
          <w:szCs w:val="30"/>
        </w:rPr>
        <w:t xml:space="preserve">2. Strategic Rationale</w:t>
      </w:r>
    </w:p>
    <w:p>
      <w:pPr>
        <w:spacing w:after="160" w:line="276"/>
      </w:pPr>
      <w:r>
        <w:rPr>
          <w:rFonts w:ascii="Calibri" w:cs="Calibri" w:eastAsia="Calibri" w:hAnsi="Calibri"/>
          <w:color w:val="262626"/>
          <w:sz w:val="21"/>
          <w:szCs w:val="21"/>
        </w:rPr>
        <w:t xml:space="preserve">The global shift toward agentic AI has created a shortage of engineers who can operationalise AI inside real enterprise environments, not just discuss it. i3 Academy's Agentic AI and IBM/Red Hat bootcamps already produce this exact profile of graduate. i3 Talent Cloud turns that pipeline into a recurring revenue business rather than a cost centre, while giving client organisations continuous access to pre-vetted, AI-literate talent.</w:t>
      </w:r>
    </w:p>
    <w:p>
      <w:pPr>
        <w:pStyle w:val="Heading2"/>
        <w:spacing w:after="140" w:before="320"/>
      </w:pPr>
      <w:r>
        <w:rPr>
          <w:rFonts w:ascii="Calibri" w:cs="Calibri" w:eastAsia="Calibri" w:hAnsi="Calibri"/>
          <w:b/>
          <w:bCs/>
          <w:color w:val="1F3864"/>
          <w:sz w:val="24"/>
          <w:szCs w:val="24"/>
        </w:rPr>
        <w:t xml:space="preserve">Why now</w:t>
      </w:r>
    </w:p>
    <w:p>
      <w:pPr>
        <w:pStyle w:val="ListParagraph"/>
        <w:numPr>
          <w:ilvl w:val="0"/>
          <w:numId w:val="1"/>
        </w:numPr>
        <w:spacing w:after="90" w:line="264"/>
      </w:pPr>
      <w:r>
        <w:rPr>
          <w:rFonts w:ascii="Calibri" w:cs="Calibri" w:eastAsia="Calibri" w:hAnsi="Calibri"/>
          <w:color w:val="262626"/>
          <w:sz w:val="21"/>
          <w:szCs w:val="21"/>
        </w:rPr>
        <w:t xml:space="preserve">i3 Academy has multiple completed cohorts (Cohort 3 and prior) with certification in IBM watsonx Orchestrate, Red Hat, and Anthropic Claude architectures, plus a live curriculum-refresh partnership with Extend Limited spanning 107 courses.</w:t>
      </w:r>
    </w:p>
    <w:p>
      <w:pPr>
        <w:pStyle w:val="ListParagraph"/>
        <w:numPr>
          <w:ilvl w:val="0"/>
          <w:numId w:val="1"/>
        </w:numPr>
        <w:spacing w:after="90" w:line="264"/>
      </w:pPr>
      <w:r>
        <w:rPr>
          <w:rFonts w:ascii="Calibri" w:cs="Calibri" w:eastAsia="Calibri" w:hAnsi="Calibri"/>
          <w:color w:val="262626"/>
          <w:sz w:val="21"/>
          <w:szCs w:val="21"/>
        </w:rPr>
        <w:t xml:space="preserve">EvalOS is already in production (evalos.i3technologies.co.ke) with a dedicated namespace, sandbox execution environment, and a purpose-built evaluation agent ("Zuri AI") — this is a defensible technical moat competitors would need months to replicate.</w:t>
      </w:r>
    </w:p>
    <w:p>
      <w:pPr>
        <w:pStyle w:val="ListParagraph"/>
        <w:numPr>
          <w:ilvl w:val="0"/>
          <w:numId w:val="1"/>
        </w:numPr>
        <w:spacing w:after="90" w:line="264"/>
      </w:pPr>
      <w:r>
        <w:rPr>
          <w:rFonts w:ascii="Calibri" w:cs="Calibri" w:eastAsia="Calibri" w:hAnsi="Calibri"/>
          <w:color w:val="262626"/>
          <w:sz w:val="21"/>
          <w:szCs w:val="21"/>
        </w:rPr>
        <w:t xml:space="preserve">Enterprises adopting agentic AI platforms (including i3's own ECCP-class deployments) need people who can operate Agent Control Planes, policy engines and Work Graphs — a talent category the open market barely supplies.</w:t>
      </w:r>
    </w:p>
    <w:p>
      <w:pPr>
        <w:pStyle w:val="ListParagraph"/>
        <w:numPr>
          <w:ilvl w:val="0"/>
          <w:numId w:val="1"/>
        </w:numPr>
        <w:spacing w:after="90" w:line="264"/>
      </w:pPr>
      <w:r>
        <w:rPr>
          <w:rFonts w:ascii="Calibri" w:cs="Calibri" w:eastAsia="Calibri" w:hAnsi="Calibri"/>
          <w:color w:val="262626"/>
          <w:sz w:val="21"/>
          <w:szCs w:val="21"/>
        </w:rPr>
        <w:t xml:space="preserve">A talent-as-a-service model converts irregular bootcamp placement into a predictable, margin-bearing annuity: subscription bench access, FDE day-rates, and recruitment placement fees.</w:t>
      </w:r>
    </w:p>
    <w:p>
      <w:pPr>
        <w:pStyle w:val="Heading2"/>
        <w:spacing w:after="140" w:before="320"/>
      </w:pPr>
      <w:r>
        <w:rPr>
          <w:rFonts w:ascii="Calibri" w:cs="Calibri" w:eastAsia="Calibri" w:hAnsi="Calibri"/>
          <w:b/>
          <w:bCs/>
          <w:color w:val="1F3864"/>
          <w:sz w:val="24"/>
          <w:szCs w:val="24"/>
        </w:rPr>
        <w:t xml:space="preserve">Three revenue motions</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3600"/>
        <w:gridCol w:w="3600"/>
        <w:gridCol w:w="2600"/>
      </w:tblGrid>
      <w:tr>
        <w:trPr>
          <w:tblHeader/>
        </w:trPr>
        <w:tc>
          <w:tcPr>
            <w:tcW w:type="dxa" w:w="3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Motion</w:t>
            </w:r>
          </w:p>
        </w:tc>
        <w:tc>
          <w:tcPr>
            <w:tcW w:type="dxa" w:w="3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Buyer</w:t>
            </w:r>
          </w:p>
        </w:tc>
        <w:tc>
          <w:tcPr>
            <w:tcW w:type="dxa" w:w="2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Revenue model</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 Talent Cloud (bench access)</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CIOs / delivery heads needing certified IBM, Red Hat or AI talent on demand</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Subscription tiers + utilisation billing</w:t>
            </w:r>
          </w:p>
        </w:tc>
      </w:tr>
      <w:tr>
        <w:tc>
          <w:tcPr>
            <w:tcW w:type="dxa" w:w="3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Forward Deployed Engineers</w:t>
            </w:r>
          </w:p>
        </w:tc>
        <w:tc>
          <w:tcPr>
            <w:tcW w:type="dxa" w:w="3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Enterprises deploying i3 or third-party agentic AI platforms</w:t>
            </w:r>
          </w:p>
        </w:tc>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Day-rate / embedded team retainer</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Recruitment &amp; Head-Hunting</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Employers hiring i3 Academy graduates permanently; i3 itself for bench hiring</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Placement fee (% of first-year salary) + retained search retainer</w:t>
            </w:r>
          </w:p>
        </w:tc>
      </w:tr>
    </w:tbl>
    <w:p>
      <w:pPr>
        <w:pStyle w:val="Heading1"/>
        <w:pBdr>
          <w:bottom w:val="single" w:color="C89B3C" w:sz="12" w:space="4"/>
        </w:pBdr>
        <w:spacing w:after="200" w:before="480"/>
      </w:pPr>
      <w:r>
        <w:rPr>
          <w:rFonts w:ascii="Calibri" w:cs="Calibri" w:eastAsia="Calibri" w:hAnsi="Calibri"/>
          <w:b/>
          <w:bCs/>
          <w:color w:val="1F3864"/>
          <w:sz w:val="30"/>
          <w:szCs w:val="30"/>
        </w:rPr>
        <w:t xml:space="preserve">3. Service Portfolio Overview</w:t>
      </w:r>
    </w:p>
    <w:p>
      <w:pPr>
        <w:spacing w:after="160" w:line="276"/>
      </w:pPr>
      <w:r>
        <w:rPr>
          <w:rFonts w:ascii="Calibri" w:cs="Calibri" w:eastAsia="Calibri" w:hAnsi="Calibri"/>
          <w:color w:val="262626"/>
          <w:sz w:val="21"/>
          <w:szCs w:val="21"/>
        </w:rPr>
        <w:t xml:space="preserve">i3 Talent Cloud is the platform layer beneath all three offerings. Each offering consumes the same Talent Graph, Skills Ontology, and EvalOS assessment pipeline, but exposes a different front door and commercial wrapper.</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3000"/>
        <w:gridCol w:w="4800"/>
        <w:gridCol w:w="2000"/>
      </w:tblGrid>
      <w:tr>
        <w:trPr>
          <w:tblHeader/>
        </w:trPr>
        <w:tc>
          <w:tcPr>
            <w:tcW w:type="dxa" w:w="30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Offering</w:t>
            </w:r>
          </w:p>
        </w:tc>
        <w:tc>
          <w:tcPr>
            <w:tcW w:type="dxa" w:w="4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What the client buys</w:t>
            </w:r>
          </w:p>
        </w:tc>
        <w:tc>
          <w:tcPr>
            <w:tcW w:type="dxa" w:w="20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EvalOS role</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 Talent Cloud</w:t>
            </w:r>
          </w:p>
        </w:tc>
        <w:tc>
          <w:tcPr>
            <w:tcW w:type="dxa" w:w="4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On-demand access to a bench of certified consultants/engineers, matched to project scope</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Continuous re-assessment; keeps bench "freshness scores" current</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Forward Deployed Engineers</w:t>
            </w:r>
          </w:p>
        </w:tc>
        <w:tc>
          <w:tcPr>
            <w:tcW w:type="dxa" w:w="4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Embedded, dedicated engineers who build and operate the client's agentic AI / IBM-Red Hat stack</w:t>
            </w:r>
          </w:p>
        </w:tc>
        <w:tc>
          <w:tcPr>
            <w:tcW w:type="dxa" w:w="2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Pre-deployment simulation of the client's actual workload; ongoing performance telemetry</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Recruitment &amp; Head-Hunting</w:t>
            </w:r>
          </w:p>
        </w:tc>
        <w:tc>
          <w:tcPr>
            <w:tcW w:type="dxa" w:w="4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Permanent placement of i3 Academy graduates or externally sourced candidates, evaluated and shortlisted by i3</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Full candidate assessment, team-fit scoring, and a shareable Evaluation Report as the deliverable</w:t>
            </w:r>
          </w:p>
        </w:tc>
      </w:tr>
    </w:tbl>
    <w:p>
      <w:pPr>
        <w:pStyle w:val="Heading1"/>
        <w:pBdr>
          <w:bottom w:val="single" w:color="C89B3C" w:sz="12" w:space="4"/>
        </w:pBdr>
        <w:spacing w:after="200" w:before="480"/>
      </w:pPr>
      <w:r>
        <w:rPr>
          <w:rFonts w:ascii="Calibri" w:cs="Calibri" w:eastAsia="Calibri" w:hAnsi="Calibri"/>
          <w:b/>
          <w:bCs/>
          <w:color w:val="1F3864"/>
          <w:sz w:val="30"/>
          <w:szCs w:val="30"/>
        </w:rPr>
        <w:t xml:space="preserve">4. i3 Talent Cloud — Platform Technical Specification</w:t>
      </w:r>
    </w:p>
    <w:p>
      <w:pPr>
        <w:spacing w:after="160" w:line="276"/>
      </w:pPr>
      <w:r>
        <w:rPr>
          <w:rFonts w:ascii="Calibri" w:cs="Calibri" w:eastAsia="Calibri" w:hAnsi="Calibri"/>
          <w:color w:val="262626"/>
          <w:sz w:val="21"/>
          <w:szCs w:val="21"/>
        </w:rPr>
        <w:t xml:space="preserve">i3 Talent Cloud is deployed as a new namespace family on the existing i3 Master AI Platform (IBM ROKS, OpenShift 4.17, Frankfurt eu-de region), following the same pattern already used for i3-evalos, i3-pmaas and i3-engage. It reuses platform-wide services rather than duplicating them.</w:t>
      </w:r>
    </w:p>
    <w:p>
      <w:pPr>
        <w:pStyle w:val="Heading2"/>
        <w:spacing w:after="140" w:before="320"/>
      </w:pPr>
      <w:r>
        <w:rPr>
          <w:rFonts w:ascii="Calibri" w:cs="Calibri" w:eastAsia="Calibri" w:hAnsi="Calibri"/>
          <w:b/>
          <w:bCs/>
          <w:color w:val="1F3864"/>
          <w:sz w:val="24"/>
          <w:szCs w:val="24"/>
        </w:rPr>
        <w:t xml:space="preserve">4.1 Architecture overview</w:t>
      </w:r>
    </w:p>
    <w:tbl>
      <w:tblPr>
        <w:tblW w:type="dxa" w:w="10400"/>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3200"/>
        <w:gridCol w:w="2800"/>
        <w:gridCol w:w="1800"/>
      </w:tblGrid>
      <w:tr>
        <w:trPr>
          <w:tblHeader/>
        </w:trPr>
        <w:tc>
          <w:tcPr>
            <w:tcW w:type="dxa" w:w="2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Namespace</w:t>
            </w:r>
          </w:p>
        </w:tc>
        <w:tc>
          <w:tcPr>
            <w:tcW w:type="dxa" w:w="3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Purpose</w:t>
            </w:r>
          </w:p>
        </w:tc>
        <w:tc>
          <w:tcPr>
            <w:tcW w:type="dxa" w:w="2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Key components</w:t>
            </w:r>
          </w:p>
        </w:tc>
        <w:tc>
          <w:tcPr>
            <w:tcW w:type="dxa" w:w="1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Quota</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i3-talent-cloud</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Talent Graph, Skills Ontology, matching engine, bench portal</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talent-api, talent-web, matching-engine, talent-graph-db</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i3-talent-cloud-quota</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i3-talent-cloud-fde</w:t>
            </w:r>
          </w:p>
        </w:tc>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Forward Deployed Engineer workspace provisioning and telemetry</w:t>
            </w:r>
          </w:p>
        </w:tc>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fde-provisioner, fde-telemetry-agent</w:t>
            </w:r>
          </w:p>
        </w:tc>
        <w:tc>
          <w:tcPr>
            <w:tcW w:type="dxa" w:w="1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i3-fde-quota</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i3-recruit</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Recruitment / head-hunting ATS-lite module, sourcing agent</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recruit-web, sourcing-agent, jd-matcher</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i3-recruit-quota</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i3-evalos (existing)</w:t>
            </w:r>
          </w:p>
        </w:tc>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Assessment platform, sandbox, Zuri AI evaluator — reused, not duplicated</w:t>
            </w:r>
          </w:p>
        </w:tc>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evalos-web x2, sandbox, zuri-coworker</w:t>
            </w:r>
          </w:p>
        </w:tc>
        <w:tc>
          <w:tcPr>
            <w:tcW w:type="dxa" w:w="1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i3-evalos-quota</w:t>
            </w:r>
          </w:p>
        </w:tc>
      </w:tr>
    </w:tbl>
    <w:p>
      <w:pPr>
        <w:spacing w:after="160" w:line="276"/>
      </w:pPr>
      <w:r>
        <w:rPr>
          <w:rFonts w:ascii="Calibri" w:cs="Calibri" w:eastAsia="Calibri" w:hAnsi="Calibri"/>
          <w:color w:val="262626"/>
          <w:sz w:val="21"/>
          <w:szCs w:val="21"/>
        </w:rPr>
        <w:t xml:space="preserve">This keeps Talent Cloud consistent with i3's own architectural principle from the ECCP review: mail, files, chat and — here — candidate/employee interactions become event-producing surfaces; a governed Work Graph (here, a Talent Graph) is the centre of gravity; and every consequential action carries evidence.</w:t>
      </w:r>
    </w:p>
    <w:p>
      <w:pPr>
        <w:pStyle w:val="Heading2"/>
        <w:spacing w:after="140" w:before="320"/>
      </w:pPr>
      <w:r>
        <w:rPr>
          <w:rFonts w:ascii="Calibri" w:cs="Calibri" w:eastAsia="Calibri" w:hAnsi="Calibri"/>
          <w:b/>
          <w:bCs/>
          <w:color w:val="1F3864"/>
          <w:sz w:val="24"/>
          <w:szCs w:val="24"/>
        </w:rPr>
        <w:t xml:space="preserve">4.2 The Talent Graph &amp; Skills Ontology</w:t>
      </w:r>
    </w:p>
    <w:p>
      <w:pPr>
        <w:spacing w:after="160" w:line="276"/>
      </w:pPr>
      <w:r>
        <w:rPr>
          <w:rFonts w:ascii="Calibri" w:cs="Calibri" w:eastAsia="Calibri" w:hAnsi="Calibri"/>
          <w:color w:val="262626"/>
          <w:sz w:val="21"/>
          <w:szCs w:val="21"/>
        </w:rPr>
        <w:t xml:space="preserve">Where the ECCP platform proposes an Enterprise Work Graph linking people, projects, decisions and systems, Talent Cloud introduces a parallel Talent Graph: a typed-relationship store connecting candidates, certifications, assessment results, project engagements, client feedback and skills — all versioned over time so a talent record shows not just current skill level but trajectory.</w:t>
      </w:r>
    </w:p>
    <w:p>
      <w:pPr>
        <w:pStyle w:val="ListParagraph"/>
        <w:numPr>
          <w:ilvl w:val="0"/>
          <w:numId w:val="1"/>
        </w:numPr>
        <w:spacing w:after="90" w:line="264"/>
      </w:pPr>
      <w:r>
        <w:rPr>
          <w:rFonts w:ascii="Calibri" w:cs="Calibri" w:eastAsia="Calibri" w:hAnsi="Calibri"/>
          <w:color w:val="262626"/>
          <w:sz w:val="21"/>
          <w:szCs w:val="21"/>
        </w:rPr>
        <w:t xml:space="preserve">Nodes: Candidate/Consultant, Certification, Skill, Assessment Event, Project Engagement, Client, Team Composition, FDE Deployment.</w:t>
      </w:r>
    </w:p>
    <w:p>
      <w:pPr>
        <w:pStyle w:val="ListParagraph"/>
        <w:numPr>
          <w:ilvl w:val="0"/>
          <w:numId w:val="1"/>
        </w:numPr>
        <w:spacing w:after="90" w:line="264"/>
      </w:pPr>
      <w:r>
        <w:rPr>
          <w:rFonts w:ascii="Calibri" w:cs="Calibri" w:eastAsia="Calibri" w:hAnsi="Calibri"/>
          <w:color w:val="262626"/>
          <w:sz w:val="21"/>
          <w:szCs w:val="21"/>
        </w:rPr>
        <w:t xml:space="preserve">Edges: holds-certification, scored-on-assessment, deployed-to-engagement, rated-by-client, mentored-by, co-delivered-with.</w:t>
      </w:r>
    </w:p>
    <w:p>
      <w:pPr>
        <w:pStyle w:val="ListParagraph"/>
        <w:numPr>
          <w:ilvl w:val="0"/>
          <w:numId w:val="1"/>
        </w:numPr>
        <w:spacing w:after="90" w:line="264"/>
      </w:pPr>
      <w:r>
        <w:rPr>
          <w:rFonts w:ascii="Calibri" w:cs="Calibri" w:eastAsia="Calibri" w:hAnsi="Calibri"/>
          <w:color w:val="262626"/>
          <w:sz w:val="21"/>
          <w:szCs w:val="21"/>
        </w:rPr>
        <w:t xml:space="preserve">Temporal layer: every skill score and certification carries a valid-from/valid-to window, so bench-matching always reflects current, not historical, capability — directly reusing the "temporal memory" pattern already specified for i3's Enterprise Context Fabric.</w:t>
      </w:r>
    </w:p>
    <w:p>
      <w:pPr>
        <w:pStyle w:val="Heading2"/>
        <w:spacing w:after="140" w:before="320"/>
      </w:pPr>
      <w:r>
        <w:rPr>
          <w:rFonts w:ascii="Calibri" w:cs="Calibri" w:eastAsia="Calibri" w:hAnsi="Calibri"/>
          <w:b/>
          <w:bCs/>
          <w:color w:val="1F3864"/>
          <w:sz w:val="24"/>
          <w:szCs w:val="24"/>
        </w:rPr>
        <w:t xml:space="preserve">4.3 Talent Digital Passport</w:t>
      </w:r>
    </w:p>
    <w:p>
      <w:pPr>
        <w:spacing w:after="160" w:line="276"/>
      </w:pPr>
      <w:r>
        <w:rPr>
          <w:rFonts w:ascii="Calibri" w:cs="Calibri" w:eastAsia="Calibri" w:hAnsi="Calibri"/>
          <w:color w:val="262626"/>
          <w:sz w:val="21"/>
          <w:szCs w:val="21"/>
        </w:rPr>
        <w:t xml:space="preserve">Mirroring the Agent Digital Passport concept already adopted for i3's agentic platforms, every person on the bench — employee, FDE or placed graduate — has a machine-readable Talent Digital Passport: identity, owner (i3 Academy or external), certifications, risk/readiness tier, current assessment scores, active NDAs/contracts, and expiry/renewal dates for each credential. This becomes the single object clients see when reviewing a shortlist, and the object EvalOS re-scores on every assessment cycle.</w:t>
      </w:r>
    </w:p>
    <w:p>
      <w:pPr>
        <w:pStyle w:val="Heading2"/>
        <w:spacing w:after="140" w:before="320"/>
      </w:pPr>
      <w:r>
        <w:rPr>
          <w:rFonts w:ascii="Calibri" w:cs="Calibri" w:eastAsia="Calibri" w:hAnsi="Calibri"/>
          <w:b/>
          <w:bCs/>
          <w:color w:val="1F3864"/>
          <w:sz w:val="24"/>
          <w:szCs w:val="24"/>
        </w:rPr>
        <w:t xml:space="preserve">4.4 Core platform modules</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2800"/>
        <w:gridCol w:w="7000"/>
      </w:tblGrid>
      <w:tr>
        <w:trPr>
          <w:tblHeader/>
        </w:trPr>
        <w:tc>
          <w:tcPr>
            <w:tcW w:type="dxa" w:w="2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Module</w:t>
            </w:r>
          </w:p>
        </w:tc>
        <w:tc>
          <w:tcPr>
            <w:tcW w:type="dxa" w:w="70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Bench Management</w:t>
            </w:r>
          </w:p>
        </w:tc>
        <w:tc>
          <w:tcPr>
            <w:tcW w:type="dxa" w:w="7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Live inventory of available consultants/FDEs, utilisation, availability calendar, certification expiry tracking</w:t>
            </w:r>
          </w:p>
        </w:tc>
      </w:tr>
      <w:tr>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Skills Matching Engine</w:t>
            </w:r>
          </w:p>
        </w:tc>
        <w:tc>
          <w:tcPr>
            <w:tcW w:type="dxa" w:w="7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Embedding-based matching of client statements-of-work to Talent Graph nodes; ranks candidates by fit, not keyword</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Engagement Marketplace</w:t>
            </w:r>
          </w:p>
        </w:tc>
        <w:tc>
          <w:tcPr>
            <w:tcW w:type="dxa" w:w="7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Client-facing portal to request talent, review Talent Passports and EvalOS reports, and confirm engagements</w:t>
            </w:r>
          </w:p>
        </w:tc>
      </w:tr>
      <w:tr>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Billing &amp; Contracts</w:t>
            </w:r>
          </w:p>
        </w:tc>
        <w:tc>
          <w:tcPr>
            <w:tcW w:type="dxa" w:w="7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Day-rate, subscription tier and placement-fee billing; SOW and NDA generation</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Talent Portal (candidate-facing)</w:t>
            </w:r>
          </w:p>
        </w:tc>
        <w:tc>
          <w:tcPr>
            <w:tcW w:type="dxa" w:w="7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Self-service profile, assessment scheduling, upskilling recommendations, engagement history</w:t>
            </w:r>
          </w:p>
        </w:tc>
      </w:tr>
      <w:tr>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Client Feedback Loop</w:t>
            </w:r>
          </w:p>
        </w:tc>
        <w:tc>
          <w:tcPr>
            <w:tcW w:type="dxa" w:w="7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Structured post-engagement scoring that feeds back into the Talent Graph and EvalOS models</w:t>
            </w:r>
          </w:p>
        </w:tc>
      </w:tr>
    </w:tbl>
    <w:p>
      <w:pPr>
        <w:pStyle w:val="Heading2"/>
        <w:spacing w:after="140" w:before="320"/>
      </w:pPr>
      <w:r>
        <w:rPr>
          <w:rFonts w:ascii="Calibri" w:cs="Calibri" w:eastAsia="Calibri" w:hAnsi="Calibri"/>
          <w:b/>
          <w:bCs/>
          <w:color w:val="1F3864"/>
          <w:sz w:val="24"/>
          <w:szCs w:val="24"/>
        </w:rPr>
        <w:t xml:space="preserve">4.5 Reuse of i3 Master AI Platform services</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6400"/>
      </w:tblGrid>
      <w:tr>
        <w:trPr>
          <w:tblHeader/>
        </w:trPr>
        <w:tc>
          <w:tcPr>
            <w:tcW w:type="dxa" w:w="3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Platform service (existing)</w:t>
            </w:r>
          </w:p>
        </w:tc>
        <w:tc>
          <w:tcPr>
            <w:tcW w:type="dxa" w:w="6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How Talent Cloud uses it</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Keycloak / RHSSO (i3-auth)</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Single sign-on for candidates, i3 staff and client reviewers; OIDC-federated client portal access</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LiteLLM Model Gateway (i3-model-gateway)</w:t>
            </w:r>
          </w:p>
        </w:tc>
        <w:tc>
          <w:tcPr>
            <w:tcW w:type="dxa" w:w="6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Routes all matching, scoring and generation calls across model providers with unified API-key governance</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Langfuse</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Traces every AI-assisted scoring or matching decision for auditability and quality review</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Crunchy PostgreSQL HA (i3-data)</w:t>
            </w:r>
          </w:p>
        </w:tc>
        <w:tc>
          <w:tcPr>
            <w:tcW w:type="dxa" w:w="6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System of record for the Talent Graph, contracts and billing</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ChromaDB (i3-ai-lab)</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Vector store for resumes, project write-ups, JD-to-candidate semantic matching</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Argo CD GitOps (i3-gitops)</w:t>
            </w:r>
          </w:p>
        </w:tc>
        <w:tc>
          <w:tcPr>
            <w:tcW w:type="dxa" w:w="6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Declarative, auditable deployment of every Talent Cloud release</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Prometheus / Grafana (i3-monitoring)</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Bench utilisation, assessment throughput and SLA dashboards</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EvalOS + Zuri AI (i3-evalos)</w:t>
            </w:r>
          </w:p>
        </w:tc>
        <w:tc>
          <w:tcPr>
            <w:tcW w:type="dxa" w:w="6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Assessment, sandboxed practical evaluation, and team-composition scoring engine</w:t>
            </w:r>
          </w:p>
        </w:tc>
      </w:tr>
    </w:tbl>
    <w:p>
      <w:pPr>
        <w:pStyle w:val="Heading1"/>
        <w:pBdr>
          <w:bottom w:val="single" w:color="C89B3C" w:sz="12" w:space="4"/>
        </w:pBdr>
        <w:spacing w:after="200" w:before="480"/>
      </w:pPr>
      <w:r>
        <w:rPr>
          <w:rFonts w:ascii="Calibri" w:cs="Calibri" w:eastAsia="Calibri" w:hAnsi="Calibri"/>
          <w:b/>
          <w:bCs/>
          <w:color w:val="1F3864"/>
          <w:sz w:val="30"/>
          <w:szCs w:val="30"/>
        </w:rPr>
        <w:t xml:space="preserve">5. EvalOS Integration — Assessment &amp; Evaluation of Teams</w:t>
      </w:r>
    </w:p>
    <w:p>
      <w:pPr>
        <w:spacing w:after="160" w:line="276"/>
      </w:pPr>
      <w:r>
        <w:rPr>
          <w:rFonts w:ascii="Calibri" w:cs="Calibri" w:eastAsia="Calibri" w:hAnsi="Calibri"/>
          <w:color w:val="262626"/>
          <w:sz w:val="21"/>
          <w:szCs w:val="21"/>
        </w:rPr>
        <w:t xml:space="preserve">EvalOS is already a production system on the i3 Master AI Platform (namespace i3-evalos, OIDC-authenticated via the i3 Keycloak realm, with a dedicated sandbox and a purpose-built evaluator agent, Zuri AI). Talent Cloud does not replace EvalOS — it becomes EvalOS's primary business consumer, and extends it from individual candidate testing to full team evaluation.</w:t>
      </w:r>
    </w:p>
    <w:p>
      <w:pPr>
        <w:pStyle w:val="Heading2"/>
        <w:spacing w:after="140" w:before="320"/>
      </w:pPr>
      <w:r>
        <w:rPr>
          <w:rFonts w:ascii="Calibri" w:cs="Calibri" w:eastAsia="Calibri" w:hAnsi="Calibri"/>
          <w:b/>
          <w:bCs/>
          <w:color w:val="1F3864"/>
          <w:sz w:val="24"/>
          <w:szCs w:val="24"/>
        </w:rPr>
        <w:t xml:space="preserve">5.1 Current EvalOS foundation</w:t>
      </w:r>
    </w:p>
    <w:p>
      <w:pPr>
        <w:pStyle w:val="ListParagraph"/>
        <w:numPr>
          <w:ilvl w:val="0"/>
          <w:numId w:val="1"/>
        </w:numPr>
        <w:spacing w:after="90" w:line="264"/>
      </w:pPr>
      <w:r>
        <w:rPr>
          <w:rFonts w:ascii="Calibri" w:cs="Calibri" w:eastAsia="Calibri" w:hAnsi="Calibri"/>
          <w:color w:val="262626"/>
          <w:sz w:val="21"/>
          <w:szCs w:val="21"/>
        </w:rPr>
        <w:t xml:space="preserve">evalos-web (x2 replicas) — the assessment front end, already load-balanced for availability.</w:t>
      </w:r>
    </w:p>
    <w:p>
      <w:pPr>
        <w:pStyle w:val="ListParagraph"/>
        <w:numPr>
          <w:ilvl w:val="0"/>
          <w:numId w:val="1"/>
        </w:numPr>
        <w:spacing w:after="90" w:line="264"/>
      </w:pPr>
      <w:r>
        <w:rPr>
          <w:rFonts w:ascii="Calibri" w:cs="Calibri" w:eastAsia="Calibri" w:hAnsi="Calibri"/>
          <w:color w:val="262626"/>
          <w:sz w:val="21"/>
          <w:szCs w:val="21"/>
        </w:rPr>
        <w:t xml:space="preserve">sandbox — an isolated execution environment where candidates complete live coding, configuration or agent-building tasks, rather than answering multiple-choice questions alone.</w:t>
      </w:r>
    </w:p>
    <w:p>
      <w:pPr>
        <w:pStyle w:val="ListParagraph"/>
        <w:numPr>
          <w:ilvl w:val="0"/>
          <w:numId w:val="1"/>
        </w:numPr>
        <w:spacing w:after="90" w:line="264"/>
      </w:pPr>
      <w:r>
        <w:rPr>
          <w:rFonts w:ascii="Calibri" w:cs="Calibri" w:eastAsia="Calibri" w:hAnsi="Calibri"/>
          <w:color w:val="262626"/>
          <w:sz w:val="21"/>
          <w:szCs w:val="21"/>
        </w:rPr>
        <w:t xml:space="preserve">zuri-coworker (Zuri AI) — an AI evaluator/co-worker that can observe a candidate's working session, ask clarifying questions, and score reasoning quality, not just final output.</w:t>
      </w:r>
    </w:p>
    <w:p>
      <w:pPr>
        <w:pStyle w:val="Heading2"/>
        <w:spacing w:after="140" w:before="320"/>
      </w:pPr>
      <w:r>
        <w:rPr>
          <w:rFonts w:ascii="Calibri" w:cs="Calibri" w:eastAsia="Calibri" w:hAnsi="Calibri"/>
          <w:b/>
          <w:bCs/>
          <w:color w:val="1F3864"/>
          <w:sz w:val="24"/>
          <w:szCs w:val="24"/>
        </w:rPr>
        <w:t xml:space="preserve">5.2 Extending EvalOS from individual to team evaluation</w:t>
      </w:r>
    </w:p>
    <w:p>
      <w:pPr>
        <w:spacing w:after="160" w:line="276"/>
      </w:pPr>
      <w:r>
        <w:rPr>
          <w:rFonts w:ascii="Calibri" w:cs="Calibri" w:eastAsia="Calibri" w:hAnsi="Calibri"/>
          <w:color w:val="262626"/>
          <w:sz w:val="21"/>
          <w:szCs w:val="21"/>
        </w:rPr>
        <w:t xml:space="preserve">The highest-value new capability for enterprise clients is not "can this one person code" but "will this team of four deliver our project." The enhanced EvalOS pipeline adds a Team Evaluation layer above the existing individual assessment layer:</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2400"/>
        <w:gridCol w:w="7400"/>
      </w:tblGrid>
      <w:tr>
        <w:trPr>
          <w:tblHeader/>
        </w:trPr>
        <w:tc>
          <w:tcPr>
            <w:tcW w:type="dxa" w:w="2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Stage</w:t>
            </w:r>
          </w:p>
        </w:tc>
        <w:tc>
          <w:tcPr>
            <w:tcW w:type="dxa" w:w="7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What happens</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1. Individual baseline</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Each candidate completes role-specific EvalOS sandbox assessments (coding, IBM/Red Hat configuration, agentic-AI build tasks) scored by Zuri AI.</w:t>
            </w:r>
          </w:p>
        </w:tc>
      </w:tr>
      <w:tr>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2. Simulated sprint</w:t>
            </w:r>
          </w:p>
        </w:tc>
        <w:tc>
          <w:tcPr>
            <w:tcW w:type="dxa" w:w="7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Zuri AI assembles a proposed team and runs a 2–5 day simulated project sprint against a redacted, client-representative brief inside the sandbox.</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 Collaboration scoring</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EvalOS scores communication quality, task hand-off, code/config review discipline and decision traceability across the team — not just individual throughput.</w:t>
            </w:r>
          </w:p>
        </w:tc>
      </w:tr>
      <w:tr>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4. Team Fit Report</w:t>
            </w:r>
          </w:p>
        </w:tc>
        <w:tc>
          <w:tcPr>
            <w:tcW w:type="dxa" w:w="7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 structured report scores composition risk (skills gaps, seniority balance, communication style mismatch) and recommends adjustments before deployment.</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5. Client review</w:t>
            </w:r>
          </w:p>
        </w:tc>
        <w:tc>
          <w:tcPr>
            <w:tcW w:type="dxa" w:w="7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The client reviews the Team Fit Report and Talent Passports inside the Engagement Marketplace before confirming the engagement.</w:t>
            </w:r>
          </w:p>
        </w:tc>
      </w:tr>
      <w:tr>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6. Continuous re-scoring</w:t>
            </w:r>
          </w:p>
        </w:tc>
        <w:tc>
          <w:tcPr>
            <w:tcW w:type="dxa" w:w="7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Post-deployment, client feedback and delivery telemetry (tickets closed, code review outcomes, FDE performance data) feed back into EvalOS, updating scores on a rolling basis.</w:t>
            </w:r>
          </w:p>
        </w:tc>
      </w:tr>
    </w:tbl>
    <w:p>
      <w:pPr>
        <w:spacing w:after="160" w:line="276"/>
      </w:pPr>
      <w:r>
        <w:rPr>
          <w:rFonts w:ascii="Calibri" w:cs="Calibri" w:eastAsia="Calibri" w:hAnsi="Calibri"/>
          <w:color w:val="262626"/>
          <w:sz w:val="21"/>
          <w:szCs w:val="21"/>
        </w:rPr>
        <w:t xml:space="preserve">This follows the same governed pattern already validated in i3's own ECCP review — Event → Context → Reason → Policy → Approve → Act → Verify → Learn — applied to people rather than software agents: an assessment event produces a scored, evidenced recommendation that a human reviewer approves before a placement is confirmed.</w:t>
      </w:r>
    </w:p>
    <w:p>
      <w:pPr>
        <w:pStyle w:val="Heading2"/>
        <w:spacing w:after="140" w:before="320"/>
      </w:pPr>
      <w:r>
        <w:rPr>
          <w:rFonts w:ascii="Calibri" w:cs="Calibri" w:eastAsia="Calibri" w:hAnsi="Calibri"/>
          <w:b/>
          <w:bCs/>
          <w:color w:val="1F3864"/>
          <w:sz w:val="24"/>
          <w:szCs w:val="24"/>
        </w:rPr>
        <w:t xml:space="preserve">5.3 Skills taxonomy and scoring model</w:t>
      </w:r>
    </w:p>
    <w:p>
      <w:pPr>
        <w:pStyle w:val="ListParagraph"/>
        <w:numPr>
          <w:ilvl w:val="0"/>
          <w:numId w:val="1"/>
        </w:numPr>
        <w:spacing w:after="90" w:line="264"/>
      </w:pPr>
      <w:r>
        <w:rPr>
          <w:rFonts w:ascii="Calibri" w:cs="Calibri" w:eastAsia="Calibri" w:hAnsi="Calibri"/>
          <w:color w:val="262626"/>
          <w:sz w:val="21"/>
          <w:szCs w:val="21"/>
        </w:rPr>
        <w:t xml:space="preserve">Technical tracks: IBM watsonx / watsonx Orchestrate, Red Hat OpenShift &amp; Ansible, Agentic AI engineering (LangGraph/agent frameworks), data engineering, cybersecurity (QRadar, Guardium, AppScan), cloud infrastructure.</w:t>
      </w:r>
    </w:p>
    <w:p>
      <w:pPr>
        <w:pStyle w:val="ListParagraph"/>
        <w:numPr>
          <w:ilvl w:val="0"/>
          <w:numId w:val="1"/>
        </w:numPr>
        <w:spacing w:after="90" w:line="264"/>
      </w:pPr>
      <w:r>
        <w:rPr>
          <w:rFonts w:ascii="Calibri" w:cs="Calibri" w:eastAsia="Calibri" w:hAnsi="Calibri"/>
          <w:color w:val="262626"/>
          <w:sz w:val="21"/>
          <w:szCs w:val="21"/>
        </w:rPr>
        <w:t xml:space="preserve">Delivery tracks: client communication, requirements translation, incident response, documentation discipline.</w:t>
      </w:r>
    </w:p>
    <w:p>
      <w:pPr>
        <w:pStyle w:val="ListParagraph"/>
        <w:numPr>
          <w:ilvl w:val="0"/>
          <w:numId w:val="1"/>
        </w:numPr>
        <w:spacing w:after="90" w:line="264"/>
      </w:pPr>
      <w:r>
        <w:rPr>
          <w:rFonts w:ascii="Calibri" w:cs="Calibri" w:eastAsia="Calibri" w:hAnsi="Calibri"/>
          <w:color w:val="262626"/>
          <w:sz w:val="21"/>
          <w:szCs w:val="21"/>
        </w:rPr>
        <w:t xml:space="preserve">Scoring bands: Foundation → Practitioner → Senior Practitioner → Principal, each requiring a minimum sandbox score plus a minimum number of successfully evidenced engagements.</w:t>
      </w:r>
    </w:p>
    <w:p>
      <w:pPr>
        <w:pStyle w:val="ListParagraph"/>
        <w:numPr>
          <w:ilvl w:val="0"/>
          <w:numId w:val="1"/>
        </w:numPr>
        <w:spacing w:after="90" w:line="264"/>
      </w:pPr>
      <w:r>
        <w:rPr>
          <w:rFonts w:ascii="Calibri" w:cs="Calibri" w:eastAsia="Calibri" w:hAnsi="Calibri"/>
          <w:color w:val="262626"/>
          <w:sz w:val="21"/>
          <w:szCs w:val="21"/>
        </w:rPr>
        <w:t xml:space="preserve">Score decay: a skill score depreciates over a defined window unless refreshed by a new assessment or a logged engagement using that skill — keeping the Talent Graph honest about current, not historical, capability.</w:t>
      </w:r>
    </w:p>
    <w:p>
      <w:pPr>
        <w:pStyle w:val="Heading2"/>
        <w:spacing w:after="140" w:before="320"/>
      </w:pPr>
      <w:r>
        <w:rPr>
          <w:rFonts w:ascii="Calibri" w:cs="Calibri" w:eastAsia="Calibri" w:hAnsi="Calibri"/>
          <w:b/>
          <w:bCs/>
          <w:color w:val="1F3864"/>
          <w:sz w:val="24"/>
          <w:szCs w:val="24"/>
        </w:rPr>
        <w:t xml:space="preserve">5.4 Assessment technology inside EvalOS</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6400"/>
      </w:tblGrid>
      <w:tr>
        <w:trPr>
          <w:tblHeader/>
        </w:trPr>
        <w:tc>
          <w:tcPr>
            <w:tcW w:type="dxa" w:w="3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Capability</w:t>
            </w:r>
          </w:p>
        </w:tc>
        <w:tc>
          <w:tcPr>
            <w:tcW w:type="dxa" w:w="6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Technology</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Sandboxed practical tasks</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Containerised sandbox on OpenShift, isolated per candidate/team session</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AI evaluator</w:t>
            </w:r>
          </w:p>
        </w:tc>
        <w:tc>
          <w:tcPr>
            <w:tcW w:type="dxa" w:w="6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Zuri AI (LiteLLM-routed, multi-model) observing sessions and scoring reasoning, not just output</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Semantic matching of prior work</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ChromaDB embeddings over portfolios, GitHub history and prior project write-ups</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Assessment tracing &amp; audit</w:t>
            </w:r>
          </w:p>
        </w:tc>
        <w:tc>
          <w:tcPr>
            <w:tcW w:type="dxa" w:w="6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Langfuse traces every AI-generated score for later human review and dispute resolution</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Identity &amp; access</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Keycloak/OIDC — candidates, clients and i3 reviewers each get scoped, auditable access</w:t>
            </w:r>
          </w:p>
        </w:tc>
      </w:tr>
    </w:tbl>
    <w:p>
      <w:pPr>
        <w:pStyle w:val="Heading1"/>
        <w:pBdr>
          <w:bottom w:val="single" w:color="C89B3C" w:sz="12" w:space="4"/>
        </w:pBdr>
        <w:spacing w:after="200" w:before="480"/>
      </w:pPr>
      <w:r>
        <w:rPr>
          <w:rFonts w:ascii="Calibri" w:cs="Calibri" w:eastAsia="Calibri" w:hAnsi="Calibri"/>
          <w:b/>
          <w:bCs/>
          <w:color w:val="1F3864"/>
          <w:sz w:val="30"/>
          <w:szCs w:val="30"/>
        </w:rPr>
        <w:t xml:space="preserve">6. AI Technology Stack — Best-in-Class Technologies for an AI Consulting Company</w:t>
      </w:r>
    </w:p>
    <w:p>
      <w:pPr>
        <w:spacing w:after="160" w:line="276"/>
      </w:pPr>
      <w:r>
        <w:rPr>
          <w:rFonts w:ascii="Calibri" w:cs="Calibri" w:eastAsia="Calibri" w:hAnsi="Calibri"/>
          <w:color w:val="262626"/>
          <w:sz w:val="21"/>
          <w:szCs w:val="21"/>
        </w:rPr>
        <w:t xml:space="preserve">As an AI consulting company, i3's credibility depends on demonstrably using the same technology frontier it sells to clients. The stack below is organised by layer, mapped to what i3 already runs (marked "in production") and what should be added or piloted for Talent Cloud and future engagements.</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2400"/>
        <w:gridCol w:w="4600"/>
        <w:gridCol w:w="2800"/>
      </w:tblGrid>
      <w:tr>
        <w:trPr>
          <w:tblHeader/>
        </w:trPr>
        <w:tc>
          <w:tcPr>
            <w:tcW w:type="dxa" w:w="2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Layer</w:t>
            </w:r>
          </w:p>
        </w:tc>
        <w:tc>
          <w:tcPr>
            <w:tcW w:type="dxa" w:w="4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Technology / approach</w:t>
            </w:r>
          </w:p>
        </w:tc>
        <w:tc>
          <w:tcPr>
            <w:tcW w:type="dxa" w:w="2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Status at i3</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Model gateway &amp; routing</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LiteLLM proxy, multi-provider routing (Anthropic Claude, IBM watsonx, open-weight models via Ollama)</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In production (i3-model-gateway)</w:t>
            </w:r>
          </w:p>
        </w:tc>
      </w:tr>
      <w:tr>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Agent orchestration</w:t>
            </w:r>
          </w:p>
        </w:tc>
        <w:tc>
          <w:tcPr>
            <w:tcW w:type="dxa" w:w="4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LangGraph-style stateful agent graphs; supervisor/orchestrator + specialist agent pattern</w:t>
            </w:r>
          </w:p>
        </w:tc>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Piloted via i3's coworker agents (Dawa AI, Nuru AI, Mfumo AI, Zuri AI)</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Knowledge &amp; retrieval</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ChromaDB vector store; hybrid vector + lexical + graph retrieval (Enterprise Context Fabric pattern)</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In production / roadmap enhancement</w:t>
            </w:r>
          </w:p>
        </w:tc>
      </w:tr>
      <w:tr>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Observability &amp; evaluation</w:t>
            </w:r>
          </w:p>
        </w:tc>
        <w:tc>
          <w:tcPr>
            <w:tcW w:type="dxa" w:w="4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Langfuse for LLM tracing/eval; OpenTelemetry as vendor-neutral telemetry backbone</w:t>
            </w:r>
          </w:p>
        </w:tc>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Langfuse in production; OpenTelemetry recommended addition</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Identity &amp; governance</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Keycloak/RHSSO; per-agent Digital Passport; risk-tiered action policy</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Keycloak in production; Agent Digital Passport recommended (ECCP roadmap)</w:t>
            </w:r>
          </w:p>
        </w:tc>
      </w:tr>
      <w:tr>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Automation / workflow</w:t>
            </w:r>
          </w:p>
        </w:tc>
        <w:tc>
          <w:tcPr>
            <w:tcW w:type="dxa" w:w="4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n8n for event-driven automation; Argo CD for GitOps deployment</w:t>
            </w:r>
          </w:p>
        </w:tc>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In production (i3-ott, i3-gitops)</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Sovereign hosting</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IBM ROKS OpenShift 4.17, Frankfurt (eu-de), with local-model routing for sensitive data</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In production</w:t>
            </w:r>
          </w:p>
        </w:tc>
      </w:tr>
      <w:tr>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Data platform</w:t>
            </w:r>
          </w:p>
        </w:tc>
        <w:tc>
          <w:tcPr>
            <w:tcW w:type="dxa" w:w="4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Crunchy PostgreSQL HA, Strimzi Kafka, OpenBao (Vault fork) secrets management</w:t>
            </w:r>
          </w:p>
        </w:tc>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In production</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Voice / multimodal</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Voice STT/TTS (FastAPI), JupyterHub + Open WebUI (Sage) for model experimentation</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In production (i3-voice, i3-ai-lab)</w:t>
            </w:r>
          </w:p>
        </w:tc>
      </w:tr>
      <w:tr>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Assessment &amp; simulation</w:t>
            </w:r>
          </w:p>
        </w:tc>
        <w:tc>
          <w:tcPr>
            <w:tcW w:type="dxa" w:w="4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EvalOS sandboxed evaluation with an AI co-worker evaluator (Zuri AI)</w:t>
            </w:r>
          </w:p>
        </w:tc>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In production (i3-evalos)</w:t>
            </w:r>
          </w:p>
        </w:tc>
      </w:tr>
    </w:tbl>
    <w:p>
      <w:pPr>
        <w:spacing w:after="160" w:line="276"/>
      </w:pPr>
      <w:r>
        <w:rPr>
          <w:rFonts w:ascii="Calibri" w:cs="Calibri" w:eastAsia="Calibri" w:hAnsi="Calibri"/>
          <w:color w:val="262626"/>
          <w:sz w:val="21"/>
          <w:szCs w:val="21"/>
        </w:rPr>
        <w:t xml:space="preserve">For client-facing consulting work, i3 should standardise its own recommendations around this same stack — the AgentOps disciplines defined in the ECCP review (agent identity, capability registry, policy engine, sandboxing, kill-switch, evidence bundles) apply equally to the AI evaluators Talent Cloud itself runs, most notably Zuri AI.</w:t>
      </w:r>
    </w:p>
    <w:p>
      <w:pPr>
        <w:pStyle w:val="Heading1"/>
        <w:pBdr>
          <w:bottom w:val="single" w:color="C89B3C" w:sz="12" w:space="4"/>
        </w:pBdr>
        <w:spacing w:after="200" w:before="480"/>
      </w:pPr>
      <w:r>
        <w:rPr>
          <w:rFonts w:ascii="Calibri" w:cs="Calibri" w:eastAsia="Calibri" w:hAnsi="Calibri"/>
          <w:b/>
          <w:bCs/>
          <w:color w:val="1F3864"/>
          <w:sz w:val="30"/>
          <w:szCs w:val="30"/>
        </w:rPr>
        <w:t xml:space="preserve">7. Forward Deployed Engineers (FDE) Programme</w:t>
      </w:r>
    </w:p>
    <w:p>
      <w:pPr>
        <w:spacing w:after="160" w:line="276"/>
      </w:pPr>
      <w:r>
        <w:rPr>
          <w:rFonts w:ascii="Calibri" w:cs="Calibri" w:eastAsia="Calibri" w:hAnsi="Calibri"/>
          <w:color w:val="262626"/>
          <w:sz w:val="21"/>
          <w:szCs w:val="21"/>
        </w:rPr>
        <w:t xml:space="preserve">i3 Academy bootcamp graduates who score at Senior Practitioner level or above on EvalOS become eligible for the Forward Deployed Engineer track: embedded, client-site (or client-dedicated remote) engineers who install, integrate, extend and operate agentic AI and IBM/Red Hat solutions inside the client's own environment, rather than delivering from a detached project team.</w:t>
      </w:r>
    </w:p>
    <w:p>
      <w:pPr>
        <w:pStyle w:val="Heading2"/>
        <w:spacing w:after="140" w:before="320"/>
      </w:pPr>
      <w:r>
        <w:rPr>
          <w:rFonts w:ascii="Calibri" w:cs="Calibri" w:eastAsia="Calibri" w:hAnsi="Calibri"/>
          <w:b/>
          <w:bCs/>
          <w:color w:val="1F3864"/>
          <w:sz w:val="24"/>
          <w:szCs w:val="24"/>
        </w:rPr>
        <w:t xml:space="preserve">7.1 Sourcing model</w:t>
      </w:r>
    </w:p>
    <w:p>
      <w:pPr>
        <w:pStyle w:val="ListParagraph"/>
        <w:numPr>
          <w:ilvl w:val="0"/>
          <w:numId w:val="1"/>
        </w:numPr>
        <w:spacing w:after="90" w:line="264"/>
      </w:pPr>
      <w:r>
        <w:rPr>
          <w:rFonts w:ascii="Calibri" w:cs="Calibri" w:eastAsia="Calibri" w:hAnsi="Calibri"/>
          <w:color w:val="262626"/>
          <w:sz w:val="21"/>
          <w:szCs w:val="21"/>
        </w:rPr>
        <w:t xml:space="preserve">Pipeline: i3 Academy Agentic AI / IBM / Red Hat bootcamp cohorts feed directly into FDE candidacy — closing the loop between training and deployable delivery capacity.</w:t>
      </w:r>
    </w:p>
    <w:p>
      <w:pPr>
        <w:pStyle w:val="ListParagraph"/>
        <w:numPr>
          <w:ilvl w:val="0"/>
          <w:numId w:val="1"/>
        </w:numPr>
        <w:spacing w:after="90" w:line="264"/>
      </w:pPr>
      <w:r>
        <w:rPr>
          <w:rFonts w:ascii="Calibri" w:cs="Calibri" w:eastAsia="Calibri" w:hAnsi="Calibri"/>
          <w:color w:val="262626"/>
          <w:sz w:val="21"/>
          <w:szCs w:val="21"/>
        </w:rPr>
        <w:t xml:space="preserve">Qualification gate: minimum EvalOS Senior Practitioner score plus a passed Team Simulated Sprint (see Section 5.2) before first client deployment.</w:t>
      </w:r>
    </w:p>
    <w:p>
      <w:pPr>
        <w:pStyle w:val="ListParagraph"/>
        <w:numPr>
          <w:ilvl w:val="0"/>
          <w:numId w:val="1"/>
        </w:numPr>
        <w:spacing w:after="90" w:line="264"/>
      </w:pPr>
      <w:r>
        <w:rPr>
          <w:rFonts w:ascii="Calibri" w:cs="Calibri" w:eastAsia="Calibri" w:hAnsi="Calibri"/>
          <w:color w:val="262626"/>
          <w:sz w:val="21"/>
          <w:szCs w:val="21"/>
        </w:rPr>
        <w:t xml:space="preserve">Mentorship: each new FDE is paired with a Principal-level i3 consultant for the first engagement, recorded as a mentored-by edge in the Talent Graph.</w:t>
      </w:r>
    </w:p>
    <w:p>
      <w:pPr>
        <w:pStyle w:val="Heading2"/>
        <w:spacing w:after="140" w:before="320"/>
      </w:pPr>
      <w:r>
        <w:rPr>
          <w:rFonts w:ascii="Calibri" w:cs="Calibri" w:eastAsia="Calibri" w:hAnsi="Calibri"/>
          <w:b/>
          <w:bCs/>
          <w:color w:val="1F3864"/>
          <w:sz w:val="24"/>
          <w:szCs w:val="24"/>
        </w:rPr>
        <w:t xml:space="preserve">7.2 FDE technical specification</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3000"/>
        <w:gridCol w:w="6800"/>
      </w:tblGrid>
      <w:tr>
        <w:trPr>
          <w:tblHeader/>
        </w:trPr>
        <w:tc>
          <w:tcPr>
            <w:tcW w:type="dxa" w:w="30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Attribute</w:t>
            </w:r>
          </w:p>
        </w:tc>
        <w:tc>
          <w:tcPr>
            <w:tcW w:type="dxa" w:w="6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Specification</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Standard tooling kit</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Access to i3 Master AI Platform sandbox (i3-ai-lab), LiteLLM gateway credentials scoped to the engagement, Argo CD-managed deployment templates</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Skills matrix baseline</w:t>
            </w:r>
          </w:p>
        </w:tc>
        <w:tc>
          <w:tcPr>
            <w:tcW w:type="dxa" w:w="6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OpenShift/ROKS administration, Keycloak/identity integration, agent orchestration, client-specific IBM watsonx or Red Hat modules</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Deployment models</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On-site embedded, client-dedicated remote, or hybrid rotation</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Reporting cadence</w:t>
            </w:r>
          </w:p>
        </w:tc>
        <w:tc>
          <w:tcPr>
            <w:tcW w:type="dxa" w:w="6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Weekly delivery telemetry synced to the Talent Graph; monthly client scorecard</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Autonomy dial</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Each FDE engagement is assigned an autonomy level — observe, recommend, draft, approve-to-act, bounded autonomy — that governs how much the FDE can change in a client's production environment without i3 sign-off</w:t>
            </w:r>
          </w:p>
        </w:tc>
      </w:tr>
    </w:tbl>
    <w:p>
      <w:pPr>
        <w:pStyle w:val="Heading2"/>
        <w:spacing w:after="140" w:before="320"/>
      </w:pPr>
      <w:r>
        <w:rPr>
          <w:rFonts w:ascii="Calibri" w:cs="Calibri" w:eastAsia="Calibri" w:hAnsi="Calibri"/>
          <w:b/>
          <w:bCs/>
          <w:color w:val="1F3864"/>
          <w:sz w:val="24"/>
          <w:szCs w:val="24"/>
        </w:rPr>
        <w:t xml:space="preserve">7.3 FDE engagement lifecycle</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7200"/>
      </w:tblGrid>
      <w:tr>
        <w:trPr>
          <w:tblHeader/>
        </w:trPr>
        <w:tc>
          <w:tcPr>
            <w:tcW w:type="dxa" w:w="2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Phase</w:t>
            </w:r>
          </w:p>
        </w:tc>
        <w:tc>
          <w:tcPr>
            <w:tcW w:type="dxa" w:w="7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Activity</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Scoping</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Client statement of work matched against Talent Graph via the Skills Matching Engine</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Pre-deployment simulation</w:t>
            </w:r>
          </w:p>
        </w:tc>
        <w:tc>
          <w:tcPr>
            <w:tcW w:type="dxa" w:w="7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EvalOS Team Simulated Sprint run against a redacted version of the client's actual workload</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Onboarding</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Identity federation via Keycloak, scoped access provisioning, mentor assignment</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Active delivery</w:t>
            </w:r>
          </w:p>
        </w:tc>
        <w:tc>
          <w:tcPr>
            <w:tcW w:type="dxa" w:w="7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Weekly telemetry, Langfuse-traced AI-assisted work, incident and change logs feed the Talent Graph</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Rotation / exit</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Structured handover, client scorecard, EvalOS re-assessment update</w:t>
            </w:r>
          </w:p>
        </w:tc>
      </w:tr>
    </w:tbl>
    <w:p>
      <w:pPr>
        <w:pStyle w:val="Heading2"/>
        <w:spacing w:after="140" w:before="320"/>
      </w:pPr>
      <w:r>
        <w:rPr>
          <w:rFonts w:ascii="Calibri" w:cs="Calibri" w:eastAsia="Calibri" w:hAnsi="Calibri"/>
          <w:b/>
          <w:bCs/>
          <w:color w:val="1F3864"/>
          <w:sz w:val="24"/>
          <w:szCs w:val="24"/>
        </w:rPr>
        <w:t xml:space="preserve">7.4 Why the FDE model fits i3 specifically</w:t>
      </w:r>
    </w:p>
    <w:p>
      <w:pPr>
        <w:spacing w:after="160" w:line="276"/>
      </w:pPr>
      <w:r>
        <w:rPr>
          <w:rFonts w:ascii="Calibri" w:cs="Calibri" w:eastAsia="Calibri" w:hAnsi="Calibri"/>
          <w:color w:val="262626"/>
          <w:sz w:val="21"/>
          <w:szCs w:val="21"/>
        </w:rPr>
        <w:t xml:space="preserve">Most systems integrators source FDE-equivalent talent externally at a premium. i3 grows its own, at a fraction of the cost, through i3 Academy — and can validate each candidate's readiness through EvalOS before the client ever sees a CV. This is a structural cost and speed advantage competitors without an in-house academy and assessment platform cannot easily replicate.</w:t>
      </w:r>
    </w:p>
    <w:p>
      <w:pPr>
        <w:pStyle w:val="Heading1"/>
        <w:pBdr>
          <w:bottom w:val="single" w:color="C89B3C" w:sz="12" w:space="4"/>
        </w:pBdr>
        <w:spacing w:after="200" w:before="480"/>
      </w:pPr>
      <w:r>
        <w:rPr>
          <w:rFonts w:ascii="Calibri" w:cs="Calibri" w:eastAsia="Calibri" w:hAnsi="Calibri"/>
          <w:b/>
          <w:bCs/>
          <w:color w:val="1F3864"/>
          <w:sz w:val="30"/>
          <w:szCs w:val="30"/>
        </w:rPr>
        <w:t xml:space="preserve">8. Recruitment &amp; Head-Hunting-as-a-Service</w:t>
      </w:r>
    </w:p>
    <w:p>
      <w:pPr>
        <w:spacing w:after="160" w:line="276"/>
      </w:pPr>
      <w:r>
        <w:rPr>
          <w:rFonts w:ascii="Calibri" w:cs="Calibri" w:eastAsia="Calibri" w:hAnsi="Calibri"/>
          <w:color w:val="262626"/>
          <w:sz w:val="21"/>
          <w:szCs w:val="21"/>
        </w:rPr>
        <w:t xml:space="preserve">i3 Recruit is the commercial front door for two distinct audiences that both draw on the same Talent Graph and EvalOS assessment engine.</w:t>
      </w:r>
    </w:p>
    <w:p>
      <w:pPr>
        <w:pStyle w:val="Heading2"/>
        <w:spacing w:after="140" w:before="320"/>
      </w:pPr>
      <w:r>
        <w:rPr>
          <w:rFonts w:ascii="Calibri" w:cs="Calibri" w:eastAsia="Calibri" w:hAnsi="Calibri"/>
          <w:b/>
          <w:bCs/>
          <w:color w:val="1F3864"/>
          <w:sz w:val="24"/>
          <w:szCs w:val="24"/>
        </w:rPr>
        <w:t xml:space="preserve">8.1 Two audiences</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3200"/>
        <w:gridCol w:w="6600"/>
      </w:tblGrid>
      <w:tr>
        <w:trPr>
          <w:tblHeader/>
        </w:trPr>
        <w:tc>
          <w:tcPr>
            <w:tcW w:type="dxa" w:w="3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Audience</w:t>
            </w:r>
          </w:p>
        </w:tc>
        <w:tc>
          <w:tcPr>
            <w:tcW w:type="dxa" w:w="6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Service</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 Technologies (internal)</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Continuous, evaluated pipeline for i3's own bench and FDE roster, sourced primarily from i3 Academy graduates</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External employers</w:t>
            </w:r>
          </w:p>
        </w:tc>
        <w:tc>
          <w:tcPr>
            <w:tcW w:type="dxa" w:w="6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Head-hunting / recruitment-as-a-service for organisations who want to hire i3 Academy graduates directly, or who want their own shortlists evaluated through EvalOS before making an offer</w:t>
            </w:r>
          </w:p>
        </w:tc>
      </w:tr>
    </w:tbl>
    <w:p>
      <w:pPr>
        <w:pStyle w:val="Heading2"/>
        <w:spacing w:after="140" w:before="320"/>
      </w:pPr>
      <w:r>
        <w:rPr>
          <w:rFonts w:ascii="Calibri" w:cs="Calibri" w:eastAsia="Calibri" w:hAnsi="Calibri"/>
          <w:b/>
          <w:bCs/>
          <w:color w:val="1F3864"/>
          <w:sz w:val="24"/>
          <w:szCs w:val="24"/>
        </w:rPr>
        <w:t xml:space="preserve">8.2 Technical specification</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3000"/>
        <w:gridCol w:w="6800"/>
      </w:tblGrid>
      <w:tr>
        <w:trPr>
          <w:tblHeader/>
        </w:trPr>
        <w:tc>
          <w:tcPr>
            <w:tcW w:type="dxa" w:w="30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Component</w:t>
            </w:r>
          </w:p>
        </w:tc>
        <w:tc>
          <w:tcPr>
            <w:tcW w:type="dxa" w:w="6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ATS-lite module (i3-recruit)</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Applicant tracking scoped to i3 Academy graduates and external candidates; pipeline stages, interview scheduling, offer management</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Sourcing agent</w:t>
            </w:r>
          </w:p>
        </w:tc>
        <w:tc>
          <w:tcPr>
            <w:tcW w:type="dxa" w:w="6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AI agent that scans i3 Academy alumni records, EvalOS scores and (with consent) external profiles to build shortlists against a job description</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JD-to-candidate matcher</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Embedding-based semantic match between a client's job description and Talent Graph nodes, ranked and explained (which skills matched, which are gaps)</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Evaluation Report deliverable</w:t>
            </w:r>
          </w:p>
        </w:tc>
        <w:tc>
          <w:tcPr>
            <w:tcW w:type="dxa" w:w="6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The client-facing output of a search: EvalOS assessment results, Team Fit context where relevant, and a Talent Passport per shortlisted candidate</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Placement tracking</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Post-placement check-ins logged back into the Talent Graph, closing the loop for future searches</w:t>
            </w:r>
          </w:p>
        </w:tc>
      </w:tr>
    </w:tbl>
    <w:p>
      <w:pPr>
        <w:pStyle w:val="Heading2"/>
        <w:spacing w:after="140" w:before="320"/>
      </w:pPr>
      <w:r>
        <w:rPr>
          <w:rFonts w:ascii="Calibri" w:cs="Calibri" w:eastAsia="Calibri" w:hAnsi="Calibri"/>
          <w:b/>
          <w:bCs/>
          <w:color w:val="1F3864"/>
          <w:sz w:val="24"/>
          <w:szCs w:val="24"/>
        </w:rPr>
        <w:t xml:space="preserve">8.3 Head-hunting workflow</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7200"/>
      </w:tblGrid>
      <w:tr>
        <w:trPr>
          <w:tblHeader/>
        </w:trPr>
        <w:tc>
          <w:tcPr>
            <w:tcW w:type="dxa" w:w="2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Step</w:t>
            </w:r>
          </w:p>
        </w:tc>
        <w:tc>
          <w:tcPr>
            <w:tcW w:type="dxa" w:w="7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Detail</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1. Intake</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Client submits role brief; sourcing agent proposes an initial shortlist from the Talent Graph and, where authorised, external sourcing</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2. Assessment</w:t>
            </w:r>
          </w:p>
        </w:tc>
        <w:tc>
          <w:tcPr>
            <w:tcW w:type="dxa" w:w="7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Shortlisted candidates complete or refresh their EvalOS assessment; results attached to the Talent Passport</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 Shortlist review</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 recruiter and hiring client jointly review Evaluation Reports; not just CVs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4. Interview &amp; offer support</w:t>
            </w:r>
          </w:p>
        </w:tc>
        <w:tc>
          <w:tcPr>
            <w:tcW w:type="dxa" w:w="7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Scheduling, structured interview guides generated from the JD-to-candidate gap analysis, offer negotiation support</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5. Placement &amp; fee</w:t>
            </w:r>
          </w:p>
        </w:tc>
        <w:tc>
          <w:tcPr>
            <w:tcW w:type="dxa" w:w="72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Placement confirmed; fee invoiced (percentage of first-year salary or retained-search retainer)</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6. Post-placement follow-up</w:t>
            </w:r>
          </w:p>
        </w:tc>
        <w:tc>
          <w:tcPr>
            <w:tcW w:type="dxa" w:w="7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30/60/90-day check-ins logged to the Talent Graph; strengthens future matching accuracy</w:t>
            </w:r>
          </w:p>
        </w:tc>
      </w:tr>
    </w:tbl>
    <w:p>
      <w:pPr>
        <w:pStyle w:val="Heading2"/>
        <w:spacing w:after="140" w:before="320"/>
      </w:pPr>
      <w:r>
        <w:rPr>
          <w:rFonts w:ascii="Calibri" w:cs="Calibri" w:eastAsia="Calibri" w:hAnsi="Calibri"/>
          <w:b/>
          <w:bCs/>
          <w:color w:val="1F3864"/>
          <w:sz w:val="24"/>
          <w:szCs w:val="24"/>
        </w:rPr>
        <w:t xml:space="preserve">8.4 Commercial model</w:t>
      </w:r>
    </w:p>
    <w:p>
      <w:pPr>
        <w:pStyle w:val="ListParagraph"/>
        <w:numPr>
          <w:ilvl w:val="0"/>
          <w:numId w:val="1"/>
        </w:numPr>
        <w:spacing w:after="90" w:line="264"/>
      </w:pPr>
      <w:r>
        <w:rPr>
          <w:rFonts w:ascii="Calibri" w:cs="Calibri" w:eastAsia="Calibri" w:hAnsi="Calibri"/>
          <w:color w:val="262626"/>
          <w:sz w:val="21"/>
          <w:szCs w:val="21"/>
        </w:rPr>
        <w:t xml:space="preserve">Contingency placement fee: percentage of first-year guaranteed compensation, payable on confirmed hire.</w:t>
      </w:r>
    </w:p>
    <w:p>
      <w:pPr>
        <w:pStyle w:val="ListParagraph"/>
        <w:numPr>
          <w:ilvl w:val="0"/>
          <w:numId w:val="1"/>
        </w:numPr>
        <w:spacing w:after="90" w:line="264"/>
      </w:pPr>
      <w:r>
        <w:rPr>
          <w:rFonts w:ascii="Calibri" w:cs="Calibri" w:eastAsia="Calibri" w:hAnsi="Calibri"/>
          <w:color w:val="262626"/>
          <w:sz w:val="21"/>
          <w:szCs w:val="21"/>
        </w:rPr>
        <w:t xml:space="preserve">Retained search: upfront retainer for senior or specialised roles (e.g., IBM/Red Hat architects, agentic AI leads), offset against the final placement fee.</w:t>
      </w:r>
    </w:p>
    <w:p>
      <w:pPr>
        <w:pStyle w:val="ListParagraph"/>
        <w:numPr>
          <w:ilvl w:val="0"/>
          <w:numId w:val="1"/>
        </w:numPr>
        <w:spacing w:after="90" w:line="264"/>
      </w:pPr>
      <w:r>
        <w:rPr>
          <w:rFonts w:ascii="Calibri" w:cs="Calibri" w:eastAsia="Calibri" w:hAnsi="Calibri"/>
          <w:color w:val="262626"/>
          <w:sz w:val="21"/>
          <w:szCs w:val="21"/>
        </w:rPr>
        <w:t xml:space="preserve">Talent Cloud subscription bundle: clients who also subscribe to i3 Talent Cloud bench access receive reduced recruitment placement fees, encouraging cross-sell between the three offerings.</w:t>
      </w:r>
    </w:p>
    <w:p>
      <w:pPr>
        <w:pStyle w:val="ListParagraph"/>
        <w:numPr>
          <w:ilvl w:val="0"/>
          <w:numId w:val="1"/>
        </w:numPr>
        <w:spacing w:after="90" w:line="264"/>
      </w:pPr>
      <w:r>
        <w:rPr>
          <w:rFonts w:ascii="Calibri" w:cs="Calibri" w:eastAsia="Calibri" w:hAnsi="Calibri"/>
          <w:color w:val="262626"/>
          <w:sz w:val="21"/>
          <w:szCs w:val="21"/>
        </w:rPr>
        <w:t xml:space="preserve">EvalOS-as-a-standalone-service: organisations that only want assessment (not sourcing) can license EvalOS team-evaluation capability directly, independent of a placement.</w:t>
      </w:r>
    </w:p>
    <w:p>
      <w:pPr>
        <w:pStyle w:val="Heading1"/>
        <w:pBdr>
          <w:bottom w:val="single" w:color="C89B3C" w:sz="12" w:space="4"/>
        </w:pBdr>
        <w:spacing w:after="200" w:before="480"/>
      </w:pPr>
      <w:r>
        <w:rPr>
          <w:rFonts w:ascii="Calibri" w:cs="Calibri" w:eastAsia="Calibri" w:hAnsi="Calibri"/>
          <w:b/>
          <w:bCs/>
          <w:color w:val="1F3864"/>
          <w:sz w:val="30"/>
          <w:szCs w:val="30"/>
        </w:rPr>
        <w:t xml:space="preserve">9. Best Use Cases &amp; Innovations</w:t>
      </w:r>
    </w:p>
    <w:tbl>
      <w:tblPr>
        <w:tblW w:type="dxa" w:w="8800"/>
        <w:tblBorders>
          <w:top w:val="single" w:color="D9D9D9" w:sz="2"/>
          <w:left w:val="single" w:color="D9D9D9" w:sz="2"/>
          <w:bottom w:val="single" w:color="D9D9D9" w:sz="2"/>
          <w:right w:val="single" w:color="D9D9D9" w:sz="2"/>
          <w:insideH w:val="single" w:color="D9D9D9" w:sz="2"/>
          <w:insideV w:val="single" w:color="D9D9D9" w:sz="2"/>
        </w:tblBorders>
      </w:tblPr>
      <w:tblGrid>
        <w:gridCol w:w="1900"/>
        <w:gridCol w:w="3100"/>
        <w:gridCol w:w="2900"/>
        <w:gridCol w:w="900"/>
      </w:tblGrid>
      <w:tr>
        <w:trPr>
          <w:tblHeader/>
        </w:trPr>
        <w:tc>
          <w:tcPr>
            <w:tcW w:type="dxa" w:w="19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Innovation</w:t>
            </w:r>
          </w:p>
        </w:tc>
        <w:tc>
          <w:tcPr>
            <w:tcW w:type="dxa" w:w="31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Concept</w:t>
            </w:r>
          </w:p>
        </w:tc>
        <w:tc>
          <w:tcPr>
            <w:tcW w:type="dxa" w:w="29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Business value</w:t>
            </w:r>
          </w:p>
        </w:tc>
        <w:tc>
          <w:tcPr>
            <w:tcW w:type="dxa" w:w="9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Talent Digital Passport</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Machine-readable identity, certifications, live EvalOS scores and engagement history per person</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Instant, evidence-backed shortlists instead of CV review</w:t>
            </w:r>
          </w:p>
        </w:tc>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P0</w:t>
            </w:r>
          </w:p>
        </w:tc>
      </w:tr>
      <w:tr>
        <w:tc>
          <w:tcPr>
            <w:tcW w:type="dxa" w:w="1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Team Simulated Sprint</w:t>
            </w:r>
          </w:p>
        </w:tc>
        <w:tc>
          <w:tcPr>
            <w:tcW w:type="dxa" w:w="3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Zuri AI runs a multi-day sandbox sprint for a proposed team against a redacted client brief before deployment</w:t>
            </w:r>
          </w:p>
        </w:tc>
        <w:tc>
          <w:tcPr>
            <w:tcW w:type="dxa" w:w="2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De-risks team composition before the client ever pays for delivery</w:t>
            </w:r>
          </w:p>
        </w:tc>
        <w:tc>
          <w:tcPr>
            <w:tcW w:type="dxa" w:w="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P0</w:t>
            </w:r>
          </w:p>
        </w:tc>
      </w:tr>
      <w:t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Skill Decay &amp; Refresh Engine</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Skill scores depreciate on a schedule unless refreshed by assessment or logged engagement work</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Keeps the bench honest and continuously improving, not a static CV database</w:t>
            </w:r>
          </w:p>
        </w:tc>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P0</w:t>
            </w:r>
          </w:p>
        </w:tc>
      </w:tr>
      <w:tr>
        <w:tc>
          <w:tcPr>
            <w:tcW w:type="dxa" w:w="1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FDE Autonomy Dial</w:t>
            </w:r>
          </w:p>
        </w:tc>
        <w:tc>
          <w:tcPr>
            <w:tcW w:type="dxa" w:w="3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Per-engagement setting governing how much a Forward Deployed Engineer can change in a client's environment unsupervised</w:t>
            </w:r>
          </w:p>
        </w:tc>
        <w:tc>
          <w:tcPr>
            <w:tcW w:type="dxa" w:w="2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Client trust and safe scaling of embedded delivery</w:t>
            </w:r>
          </w:p>
        </w:tc>
        <w:tc>
          <w:tcPr>
            <w:tcW w:type="dxa" w:w="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P0</w:t>
            </w:r>
          </w:p>
        </w:tc>
      </w:tr>
      <w:t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Talent Marketplace Matching</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Embedding-based JD-to-candidate and project-to-bench matching, not keyword search</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Faster, more accurate staffing and placement decisions</w:t>
            </w:r>
          </w:p>
        </w:tc>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P1</w:t>
            </w:r>
          </w:p>
        </w:tc>
      </w:tr>
      <w:tr>
        <w:tc>
          <w:tcPr>
            <w:tcW w:type="dxa" w:w="1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Client Feedback Loop</w:t>
            </w:r>
          </w:p>
        </w:tc>
        <w:tc>
          <w:tcPr>
            <w:tcW w:type="dxa" w:w="3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Structured post-engagement scoring feeds directly back into the Talent Graph and EvalOS models</w:t>
            </w:r>
          </w:p>
        </w:tc>
        <w:tc>
          <w:tcPr>
            <w:tcW w:type="dxa" w:w="2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Continuous improvement in matching quality over time</w:t>
            </w:r>
          </w:p>
        </w:tc>
        <w:tc>
          <w:tcPr>
            <w:tcW w:type="dxa" w:w="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P1</w:t>
            </w:r>
          </w:p>
        </w:tc>
      </w:tr>
      <w:t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Alumni Talent Cloud</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Every i3 Academy graduate — placed or not — remains a queryable, opt-in node in the Talent Graph</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Turns i3 Academy into a durable recruiting annuity, not a one-off training product</w:t>
            </w:r>
          </w:p>
        </w:tc>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P1</w:t>
            </w:r>
          </w:p>
        </w:tc>
      </w:tr>
      <w:tr>
        <w:tc>
          <w:tcPr>
            <w:tcW w:type="dxa" w:w="1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EvalOS-as-a-Service</w:t>
            </w:r>
          </w:p>
        </w:tc>
        <w:tc>
          <w:tcPr>
            <w:tcW w:type="dxa" w:w="3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External organisations license EvalOS team-evaluation independent of recruitment or staffing</w:t>
            </w:r>
          </w:p>
        </w:tc>
        <w:tc>
          <w:tcPr>
            <w:tcW w:type="dxa" w:w="2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New standalone revenue line with near-zero incremental build cost</w:t>
            </w:r>
          </w:p>
        </w:tc>
        <w:tc>
          <w:tcPr>
            <w:tcW w:type="dxa" w:w="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P1</w:t>
            </w:r>
          </w:p>
        </w:tc>
      </w:tr>
      <w:t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Mission Control for Talent</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Live dashboard of bench utilisation, assessment throughput, FDE performance and placement pipeline</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Operational visibility for i3 leadership and enterprise clients alike</w:t>
            </w:r>
          </w:p>
        </w:tc>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P2</w:t>
            </w:r>
          </w:p>
        </w:tc>
      </w:tr>
      <w:tr>
        <w:tc>
          <w:tcPr>
            <w:tcW w:type="dxa" w:w="1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Sector Talent Packs</w:t>
            </w:r>
          </w:p>
        </w:tc>
        <w:tc>
          <w:tcPr>
            <w:tcW w:type="dxa" w:w="3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Pre-assembled, pre-evaluated teams for government, banking/BFSI, and healthcare engagements</w:t>
            </w:r>
          </w:p>
        </w:tc>
        <w:tc>
          <w:tcPr>
            <w:tcW w:type="dxa" w:w="2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Faster sales cycles for i3's existing vertical relationships</w:t>
            </w:r>
          </w:p>
        </w:tc>
        <w:tc>
          <w:tcPr>
            <w:tcW w:type="dxa" w:w="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P2</w:t>
            </w:r>
          </w:p>
        </w:tc>
      </w:tr>
    </w:tbl>
    <w:p>
      <w:pPr>
        <w:pStyle w:val="Heading1"/>
        <w:pBdr>
          <w:bottom w:val="single" w:color="C89B3C" w:sz="12" w:space="4"/>
        </w:pBdr>
        <w:spacing w:after="200" w:before="480"/>
      </w:pPr>
      <w:r>
        <w:rPr>
          <w:rFonts w:ascii="Calibri" w:cs="Calibri" w:eastAsia="Calibri" w:hAnsi="Calibri"/>
          <w:b/>
          <w:bCs/>
          <w:color w:val="1F3864"/>
          <w:sz w:val="30"/>
          <w:szCs w:val="30"/>
        </w:rPr>
        <w:t xml:space="preserve">10. Governance, Trust &amp; Security</w:t>
      </w:r>
    </w:p>
    <w:p>
      <w:pPr>
        <w:spacing w:after="160" w:line="276"/>
      </w:pPr>
      <w:r>
        <w:rPr>
          <w:rFonts w:ascii="Calibri" w:cs="Calibri" w:eastAsia="Calibri" w:hAnsi="Calibri"/>
          <w:color w:val="262626"/>
          <w:sz w:val="21"/>
          <w:szCs w:val="21"/>
        </w:rPr>
        <w:t xml:space="preserve">Because Talent Cloud handles personal data, client-confidential briefs used in simulated sprints, and AI-generated evaluation scores that affect people's livelihoods, it inherits the same governance discipline i3 has already defined for its agentic AI platforms — applied to talent decisions rather than software actions.</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3000"/>
        <w:gridCol w:w="6800"/>
      </w:tblGrid>
      <w:tr>
        <w:trPr>
          <w:tblHeader/>
        </w:trPr>
        <w:tc>
          <w:tcPr>
            <w:tcW w:type="dxa" w:w="30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Control</w:t>
            </w:r>
          </w:p>
        </w:tc>
        <w:tc>
          <w:tcPr>
            <w:tcW w:type="dxa" w:w="6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Design rule</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Candidate consent &amp; data minimisation</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Candidates opt in explicitly to Talent Graph inclusion, external sourcing visibility, and each assessment cycle</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Assessment fairness review</w:t>
            </w:r>
          </w:p>
        </w:tc>
        <w:tc>
          <w:tcPr>
            <w:tcW w:type="dxa" w:w="6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Zuri AI scoring logic is periodically reviewed for bias; disputed scores are escalated to human reviewer, never resolved by the AI alone</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Evidence trail</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Every EvalOS score, shortlist decision and placement carries a Langfuse-traced record of what was evaluated and by which model version</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Access control</w:t>
            </w:r>
          </w:p>
        </w:tc>
        <w:tc>
          <w:tcPr>
            <w:tcW w:type="dxa" w:w="6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Client reviewers see only shortlists and Evaluation Reports they are authorised for, via Keycloak-scoped access — never the full Talent Graph</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Confidential brief handling</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Redacted client briefs used in Team Simulated Sprints are sandboxed and purged after the evaluation window closes</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Human approval gate</w:t>
            </w:r>
          </w:p>
        </w:tc>
        <w:tc>
          <w:tcPr>
            <w:tcW w:type="dxa" w:w="6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No placement or FDE deployment is confirmed by AI recommendation alone — an i3 reviewer approves every shortlist before it reaches a client</w:t>
            </w:r>
          </w:p>
        </w:tc>
      </w:tr>
    </w:tbl>
    <w:p>
      <w:pPr>
        <w:pStyle w:val="Heading1"/>
        <w:pBdr>
          <w:bottom w:val="single" w:color="C89B3C" w:sz="12" w:space="4"/>
        </w:pBdr>
        <w:spacing w:after="200" w:before="480"/>
      </w:pPr>
      <w:r>
        <w:rPr>
          <w:rFonts w:ascii="Calibri" w:cs="Calibri" w:eastAsia="Calibri" w:hAnsi="Calibri"/>
          <w:b/>
          <w:bCs/>
          <w:color w:val="1F3864"/>
          <w:sz w:val="30"/>
          <w:szCs w:val="30"/>
        </w:rPr>
        <w:t xml:space="preserve">11. KPIs &amp; Success Metrics</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6400"/>
      </w:tblGrid>
      <w:tr>
        <w:trPr>
          <w:tblHeader/>
        </w:trPr>
        <w:tc>
          <w:tcPr>
            <w:tcW w:type="dxa" w:w="3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Metric</w:t>
            </w:r>
          </w:p>
        </w:tc>
        <w:tc>
          <w:tcPr>
            <w:tcW w:type="dxa" w:w="6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Target / KPI</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Bench utilisation</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Percentage of active bench engaged in billable work — track weekly</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Assessment-to-placement conversion</w:t>
            </w:r>
          </w:p>
        </w:tc>
        <w:tc>
          <w:tcPr>
            <w:tcW w:type="dxa" w:w="6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Percentage of EvalOS-assessed candidates who reach a confirmed placement or FDE deployment</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Time-to-shortlist</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Elapsed time from client brief intake to delivered shortlist with Evaluation Reports</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Client scorecard average</w:t>
            </w:r>
          </w:p>
        </w:tc>
        <w:tc>
          <w:tcPr>
            <w:tcW w:type="dxa" w:w="6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Post-engagement client rating of placed talent / FDEs, tracked per cohort</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Skill freshness</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Percentage of Talent Graph nodes with a non-decayed (current) assessment score</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FDE autonomy graduation rate</w:t>
            </w:r>
          </w:p>
        </w:tc>
        <w:tc>
          <w:tcPr>
            <w:tcW w:type="dxa" w:w="6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Percentage of FDEs who progress from observe/recommend to bounded-autonomy status within a defined period</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Recruitment placement fee revenue</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Quarter-over-quarter growth in confirmed external placements</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EvalOS-as-a-Service adoption</w:t>
            </w:r>
          </w:p>
        </w:tc>
        <w:tc>
          <w:tcPr>
            <w:tcW w:type="dxa" w:w="6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Number of external organisations licensing standalone assessment capability</w:t>
            </w:r>
          </w:p>
        </w:tc>
      </w:tr>
    </w:tbl>
    <w:p>
      <w:pPr>
        <w:pStyle w:val="Heading1"/>
        <w:pBdr>
          <w:bottom w:val="single" w:color="C89B3C" w:sz="12" w:space="4"/>
        </w:pBdr>
        <w:spacing w:after="200" w:before="480"/>
      </w:pPr>
      <w:r>
        <w:rPr>
          <w:rFonts w:ascii="Calibri" w:cs="Calibri" w:eastAsia="Calibri" w:hAnsi="Calibri"/>
          <w:b/>
          <w:bCs/>
          <w:color w:val="1F3864"/>
          <w:sz w:val="30"/>
          <w:szCs w:val="30"/>
        </w:rPr>
        <w:t xml:space="preserve">12. 18-Month Execution Roadmap</w:t>
      </w:r>
    </w:p>
    <w:tbl>
      <w:tblPr>
        <w:tblW w:type="dxa" w:w="9000"/>
        <w:tblBorders>
          <w:top w:val="single" w:color="D9D9D9" w:sz="2"/>
          <w:left w:val="single" w:color="D9D9D9" w:sz="2"/>
          <w:bottom w:val="single" w:color="D9D9D9" w:sz="2"/>
          <w:right w:val="single" w:color="D9D9D9" w:sz="2"/>
          <w:insideH w:val="single" w:color="D9D9D9" w:sz="2"/>
          <w:insideV w:val="single" w:color="D9D9D9" w:sz="2"/>
        </w:tblBorders>
      </w:tblPr>
      <w:tblGrid>
        <w:gridCol w:w="2000"/>
        <w:gridCol w:w="900"/>
        <w:gridCol w:w="4200"/>
        <w:gridCol w:w="1900"/>
      </w:tblGrid>
      <w:tr>
        <w:trPr>
          <w:tblHeader/>
        </w:trPr>
        <w:tc>
          <w:tcPr>
            <w:tcW w:type="dxa" w:w="20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Phase</w:t>
            </w:r>
          </w:p>
        </w:tc>
        <w:tc>
          <w:tcPr>
            <w:tcW w:type="dxa" w:w="9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Months</w:t>
            </w:r>
          </w:p>
        </w:tc>
        <w:tc>
          <w:tcPr>
            <w:tcW w:type="dxa" w:w="4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Deliverables</w:t>
            </w:r>
          </w:p>
        </w:tc>
        <w:tc>
          <w:tcPr>
            <w:tcW w:type="dxa" w:w="19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Exit criteria</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0. Productise EvalOS</w:t>
            </w:r>
          </w:p>
        </w:tc>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0–2</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Package existing EvalOS + Zuri AI as a standalone Evaluation-as-a-Service offer; Talent Digital Passport data model</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First external EvalOS licence sold</w:t>
            </w:r>
          </w:p>
        </w:tc>
      </w:tr>
      <w:tr>
        <w:tc>
          <w:tcPr>
            <w:tcW w:type="dxa" w:w="2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1. Talent Cloud foundation</w:t>
            </w:r>
          </w:p>
        </w:tc>
        <w:tc>
          <w:tcPr>
            <w:tcW w:type="dxa" w:w="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2–5</w:t>
            </w:r>
          </w:p>
        </w:tc>
        <w:tc>
          <w:tcPr>
            <w:tcW w:type="dxa" w:w="4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i3-talent-cloud namespace; Talent Graph; Bench Management module; Keycloak/LiteLLM/Langfuse integration</w:t>
            </w:r>
          </w:p>
        </w:tc>
        <w:tc>
          <w:tcPr>
            <w:tcW w:type="dxa" w:w="1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Internal bench live on the platform</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2. FDE programme launch</w:t>
            </w:r>
          </w:p>
        </w:tc>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5–8</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FDE qualification gate; Team Simulated Sprint; first FDE cohort deployed from i3 Academy graduates</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 FDEs deployed with active client scorecards</w:t>
            </w:r>
          </w:p>
        </w:tc>
      </w:tr>
      <w:tr>
        <w:tc>
          <w:tcPr>
            <w:tcW w:type="dxa" w:w="2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3. Recruitment module</w:t>
            </w:r>
          </w:p>
        </w:tc>
        <w:tc>
          <w:tcPr>
            <w:tcW w:type="dxa" w:w="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8–11</w:t>
            </w:r>
          </w:p>
        </w:tc>
        <w:tc>
          <w:tcPr>
            <w:tcW w:type="dxa" w:w="4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i3-recruit ATS-lite; sourcing agent; JD-to-candidate matcher; first external placements</w:t>
            </w:r>
          </w:p>
        </w:tc>
        <w:tc>
          <w:tcPr>
            <w:tcW w:type="dxa" w:w="1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5 confirmed external placements</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4. Marketplace &amp; scale</w:t>
            </w:r>
          </w:p>
        </w:tc>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11–15</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Engagement Marketplace client portal; Client Feedback Loop; Mission Control dashboard</w:t>
            </w:r>
          </w:p>
        </w:tc>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Self-service client shortlisting live</w:t>
            </w:r>
          </w:p>
        </w:tc>
      </w:tr>
      <w:tr>
        <w:tc>
          <w:tcPr>
            <w:tcW w:type="dxa" w:w="2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5. Sector packs &amp; scale</w:t>
            </w:r>
          </w:p>
        </w:tc>
        <w:tc>
          <w:tcPr>
            <w:tcW w:type="dxa" w:w="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15–18</w:t>
            </w:r>
          </w:p>
        </w:tc>
        <w:tc>
          <w:tcPr>
            <w:tcW w:type="dxa" w:w="4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Government, BFSI and healthcare Sector Talent Packs; retained-search tier for senior roles</w:t>
            </w:r>
          </w:p>
        </w:tc>
        <w:tc>
          <w:tcPr>
            <w:tcW w:type="dxa" w:w="1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Repeatable vertical sales motion proven</w:t>
            </w:r>
          </w:p>
        </w:tc>
      </w:tr>
    </w:tbl>
    <w:p>
      <w:pPr>
        <w:pStyle w:val="Heading1"/>
        <w:pBdr>
          <w:bottom w:val="single" w:color="C89B3C" w:sz="12" w:space="4"/>
        </w:pBdr>
        <w:spacing w:after="200" w:before="480"/>
      </w:pPr>
      <w:r>
        <w:rPr>
          <w:rFonts w:ascii="Calibri" w:cs="Calibri" w:eastAsia="Calibri" w:hAnsi="Calibri"/>
          <w:b/>
          <w:bCs/>
          <w:color w:val="1F3864"/>
          <w:sz w:val="30"/>
          <w:szCs w:val="30"/>
        </w:rPr>
        <w:t xml:space="preserve">13. Principal Risks &amp; Mitigations</w:t>
      </w:r>
    </w:p>
    <w:tbl>
      <w:tblPr>
        <w:tblW w:type="dxa" w:w="980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6400"/>
      </w:tblGrid>
      <w:tr>
        <w:trPr>
          <w:tblHeader/>
        </w:trPr>
        <w:tc>
          <w:tcPr>
            <w:tcW w:type="dxa" w:w="3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Risk</w:t>
            </w:r>
          </w:p>
        </w:tc>
        <w:tc>
          <w:tcPr>
            <w:tcW w:type="dxa" w:w="6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Assessment bias or unfair scoring</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Human approval gate on every placement decision; periodic fairness review of Zuri AI scoring; candidate dispute process</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Candidate data privacy exposure</w:t>
            </w:r>
          </w:p>
        </w:tc>
        <w:tc>
          <w:tcPr>
            <w:tcW w:type="dxa" w:w="6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Explicit consent model, Keycloak-scoped access, redaction and purge policy for client briefs</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Bench quality dilution as volume scales</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Skill decay/refresh engine keeps scores current; mentor-paired onboarding for new FDEs</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Client confidentiality in simulated sprints</w:t>
            </w:r>
          </w:p>
        </w:tc>
        <w:tc>
          <w:tcPr>
            <w:tcW w:type="dxa" w:w="6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Sandbox isolation and automatic purge of client brief data after the evaluation window</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Cannibalising i3 Academy training revenue</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Position Talent Cloud as the monetisation layer above training, not a replacement — bootcamp fees plus placement/FDE revenue is additive</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Talent poaching / attrition of certified staff</w:t>
            </w:r>
          </w:p>
        </w:tc>
        <w:tc>
          <w:tcPr>
            <w:tcW w:type="dxa" w:w="6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Talent Passport and career-progression bands (Foundation → Principal) create a visible, i3-specific growth path that increases retention</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Platform sprawl duplicating EvalOS or i3 Academy systems</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Talent Cloud strictly reuses existing i3-evalos and platform services rather than rebuilding them</w:t>
            </w:r>
          </w:p>
        </w:tc>
      </w:tr>
    </w:tbl>
    <w:p>
      <w:pPr>
        <w:pStyle w:val="Heading1"/>
        <w:pBdr>
          <w:bottom w:val="single" w:color="C89B3C" w:sz="12" w:space="4"/>
        </w:pBdr>
        <w:spacing w:after="200" w:before="480"/>
      </w:pPr>
      <w:r>
        <w:rPr>
          <w:rFonts w:ascii="Calibri" w:cs="Calibri" w:eastAsia="Calibri" w:hAnsi="Calibri"/>
          <w:b/>
          <w:bCs/>
          <w:color w:val="1F3864"/>
          <w:sz w:val="30"/>
          <w:szCs w:val="30"/>
        </w:rPr>
        <w:t xml:space="preserve">14. Board-Level Recommendations</w:t>
      </w:r>
    </w:p>
    <w:p>
      <w:pPr>
        <w:pStyle w:val="ListParagraph"/>
        <w:numPr>
          <w:ilvl w:val="0"/>
          <w:numId w:val="1"/>
        </w:numPr>
        <w:spacing w:after="90" w:line="264"/>
      </w:pPr>
      <w:r>
        <w:rPr>
          <w:rFonts w:ascii="Calibri" w:cs="Calibri" w:eastAsia="Calibri" w:hAnsi="Calibri"/>
          <w:color w:val="262626"/>
          <w:sz w:val="21"/>
          <w:szCs w:val="21"/>
        </w:rPr>
        <w:t xml:space="preserve">Approve the strategic thesis: position i3 as an AI-native Talent-as-a-Service provider, not a traditional staffing agency — the differentiator is EvalOS-backed, evidence-based placement.</w:t>
      </w:r>
    </w:p>
    <w:p>
      <w:pPr>
        <w:pStyle w:val="ListParagraph"/>
        <w:numPr>
          <w:ilvl w:val="0"/>
          <w:numId w:val="1"/>
        </w:numPr>
        <w:spacing w:after="90" w:line="264"/>
      </w:pPr>
      <w:r>
        <w:rPr>
          <w:rFonts w:ascii="Calibri" w:cs="Calibri" w:eastAsia="Calibri" w:hAnsi="Calibri"/>
          <w:color w:val="262626"/>
          <w:sz w:val="21"/>
          <w:szCs w:val="21"/>
        </w:rPr>
        <w:t xml:space="preserve">Productise EvalOS first: package the existing assessment and Zuri AI capability as a standalone, sellable service within 60–90 days, ahead of the full Talent Cloud build — fastest path to new revenue with the least new engineering.</w:t>
      </w:r>
    </w:p>
    <w:p>
      <w:pPr>
        <w:pStyle w:val="ListParagraph"/>
        <w:numPr>
          <w:ilvl w:val="0"/>
          <w:numId w:val="1"/>
        </w:numPr>
        <w:spacing w:after="90" w:line="264"/>
      </w:pPr>
      <w:r>
        <w:rPr>
          <w:rFonts w:ascii="Calibri" w:cs="Calibri" w:eastAsia="Calibri" w:hAnsi="Calibri"/>
          <w:color w:val="262626"/>
          <w:sz w:val="21"/>
          <w:szCs w:val="21"/>
        </w:rPr>
        <w:t xml:space="preserve">Make the Talent Graph the architectural centre: every offering — bench access, FDE deployment, recruitment — should read and write the same graph, not separate silos.</w:t>
      </w:r>
    </w:p>
    <w:p>
      <w:pPr>
        <w:pStyle w:val="ListParagraph"/>
        <w:numPr>
          <w:ilvl w:val="0"/>
          <w:numId w:val="1"/>
        </w:numPr>
        <w:spacing w:after="90" w:line="264"/>
      </w:pPr>
      <w:r>
        <w:rPr>
          <w:rFonts w:ascii="Calibri" w:cs="Calibri" w:eastAsia="Calibri" w:hAnsi="Calibri"/>
          <w:color w:val="262626"/>
          <w:sz w:val="21"/>
          <w:szCs w:val="21"/>
        </w:rPr>
        <w:t xml:space="preserve">Launch the FDE programme with the next i3 Academy cohort: use Cohort 3 and subsequent graduates as the first FDE pool, paired with Principal-level mentors.</w:t>
      </w:r>
    </w:p>
    <w:p>
      <w:pPr>
        <w:pStyle w:val="ListParagraph"/>
        <w:numPr>
          <w:ilvl w:val="0"/>
          <w:numId w:val="1"/>
        </w:numPr>
        <w:spacing w:after="90" w:line="264"/>
      </w:pPr>
      <w:r>
        <w:rPr>
          <w:rFonts w:ascii="Calibri" w:cs="Calibri" w:eastAsia="Calibri" w:hAnsi="Calibri"/>
          <w:color w:val="262626"/>
          <w:sz w:val="21"/>
          <w:szCs w:val="21"/>
        </w:rPr>
        <w:t xml:space="preserve">Keep governance non-negotiable: no placement or deployment should be confirmed by AI recommendation alone — human approval stays in the loop for every consequential talent decision.</w:t>
      </w:r>
    </w:p>
    <w:p>
      <w:pPr>
        <w:pStyle w:val="ListParagraph"/>
        <w:numPr>
          <w:ilvl w:val="0"/>
          <w:numId w:val="1"/>
        </w:numPr>
        <w:spacing w:after="90" w:line="264"/>
      </w:pPr>
      <w:r>
        <w:rPr>
          <w:rFonts w:ascii="Calibri" w:cs="Calibri" w:eastAsia="Calibri" w:hAnsi="Calibri"/>
          <w:color w:val="262626"/>
          <w:sz w:val="21"/>
          <w:szCs w:val="21"/>
        </w:rPr>
        <w:t xml:space="preserve">Measure business outcomes, not activity: bench utilisation, time-to-shortlist, client scorecards and placement conversion — not headcount or CVs reviewed.</w:t>
      </w:r>
    </w:p>
    <w:p>
      <w:pPr>
        <w:pStyle w:val="ListParagraph"/>
        <w:numPr>
          <w:ilvl w:val="0"/>
          <w:numId w:val="1"/>
        </w:numPr>
        <w:spacing w:after="90" w:line="264"/>
      </w:pPr>
      <w:r>
        <w:rPr>
          <w:rFonts w:ascii="Calibri" w:cs="Calibri" w:eastAsia="Calibri" w:hAnsi="Calibri"/>
          <w:color w:val="262626"/>
          <w:sz w:val="21"/>
          <w:szCs w:val="21"/>
        </w:rPr>
        <w:t xml:space="preserve">Reuse i3's own platform investment: Keycloak, LiteLLM, Langfuse, Crunchy PostgreSQL and Argo CD are already operating in production — Talent Cloud is a productisation exercise on top of them, not a new infrastructure build.</w:t>
      </w:r>
    </w:p>
    <w:p>
      <w:pPr>
        <w:spacing w:after="160" w:line="276"/>
      </w:pPr>
      <w:r>
        <w:rPr>
          <w:rFonts w:ascii="Calibri" w:cs="Calibri" w:eastAsia="Calibri" w:hAnsi="Calibri"/>
          <w:color w:val="262626"/>
          <w:sz w:val="21"/>
          <w:szCs w:val="21"/>
        </w:rPr>
        <w:t xml:space="preserve"/>
      </w:r>
    </w:p>
    <w:p>
      <w:pPr>
        <w:spacing w:before="300"/>
      </w:pPr>
      <w:r>
        <w:rPr>
          <w:rFonts w:ascii="Calibri" w:cs="Calibri" w:eastAsia="Calibri" w:hAnsi="Calibri"/>
          <w:i/>
          <w:iCs/>
          <w:color w:val="595959"/>
          <w:sz w:val="18"/>
          <w:szCs w:val="18"/>
        </w:rPr>
        <w:t xml:space="preserve">Note: this review synthesises i3's existing platform documentation (i3 AI Platform System Administrator Guide v2.0 and the i3 ECCP Enhanced Strategy &amp; Innovation Review) into a new Talent-as-a-Service business and technical specification. Commercial figures, pricing, and legal/contractual terms are illustrative and should be validated with i3 finance and legal before external use.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i3 Technologies Limited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B3C" w:sz="6" w:space="4"/>
      </w:pBdr>
      <w:tabs>
        <w:tab w:val="right" w:pos="9026"/>
      </w:tabs>
    </w:pPr>
    <w:r>
      <w:rPr>
        <w:rFonts w:ascii="Calibri" w:cs="Calibri" w:eastAsia="Calibri" w:hAnsi="Calibri"/>
        <w:b/>
        <w:bCs/>
        <w:color w:val="1F3864"/>
        <w:sz w:val="16"/>
        <w:szCs w:val="16"/>
      </w:rPr>
      <w:t xml:space="preserve">i3 Talent Cloud — Strategy &amp; Technical Specification</w:t>
    </w:r>
    <w:r>
      <w:rPr>
        <w:rFonts w:ascii="Calibri" w:cs="Calibri" w:eastAsia="Calibri" w:hAnsi="Calibri"/>
        <w:color w:val="808080"/>
        <w:sz w:val="16"/>
        <w:szCs w:val="16"/>
      </w:rPr>
      <w:t xml:space="preserve">	Internal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2026-09-15T05:35:50.183Z</dcterms:created>
  <dcterms:modified xsi:type="dcterms:W3CDTF">2026-09-15T05:35:50.192Z</dcterms:modified>
</cp:coreProperties>
</file>

<file path=docProps/custom.xml><?xml version="1.0" encoding="utf-8"?>
<Properties xmlns="http://schemas.openxmlformats.org/officeDocument/2006/custom-properties" xmlns:vt="http://schemas.openxmlformats.org/officeDocument/2006/docPropsVTypes"/>
</file>