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37" w:rsidRPr="003B2A37" w:rsidRDefault="003B2A37" w:rsidP="003B2A37">
      <w:pPr>
        <w:spacing w:before="0" w:line="236" w:lineRule="auto"/>
        <w:ind w:left="1620" w:right="240"/>
        <w:jc w:val="center"/>
        <w:rPr>
          <w:rFonts w:ascii="Times New Roman" w:hAnsi="Times New Roman" w:cs="Arial"/>
          <w:b/>
          <w:sz w:val="22"/>
        </w:rPr>
      </w:pPr>
      <w:bookmarkStart w:id="0" w:name="page1"/>
      <w:bookmarkStart w:id="1" w:name="_GoBack"/>
      <w:bookmarkEnd w:id="0"/>
      <w:bookmarkEnd w:id="1"/>
      <w:r w:rsidRPr="003B2A37">
        <w:rPr>
          <w:rFonts w:ascii="Times New Roman" w:hAnsi="Times New Roman" w:cs="Arial"/>
          <w:b/>
          <w:sz w:val="22"/>
        </w:rPr>
        <w:t>Федеральное государственное бюджетное образовательное учреждение высшего образования «Балтийский государственный технический университет «ВОЕНМЕХ» им. Д.Ф. Устинова» (БГТУ «ВОЕНМЕХ» им. Д.Ф. Устинова)</w:t>
      </w: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42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0" w:lineRule="atLeast"/>
        <w:ind w:left="5920"/>
        <w:jc w:val="left"/>
        <w:rPr>
          <w:rFonts w:ascii="Times New Roman" w:hAnsi="Times New Roman" w:cs="Arial"/>
        </w:rPr>
      </w:pPr>
      <w:r w:rsidRPr="003B2A37">
        <w:rPr>
          <w:rFonts w:ascii="Times New Roman" w:hAnsi="Times New Roman" w:cs="Arial"/>
        </w:rPr>
        <w:t>ДОПУСКАЕТСЯ К ЗАЩИТЕ:</w:t>
      </w:r>
    </w:p>
    <w:p w:rsidR="003B2A37" w:rsidRPr="003B2A37" w:rsidRDefault="003B2A37" w:rsidP="003B2A37">
      <w:pPr>
        <w:spacing w:before="0" w:line="214" w:lineRule="exact"/>
        <w:jc w:val="left"/>
        <w:rPr>
          <w:rFonts w:ascii="Times New Roman" w:hAnsi="Times New Roman" w:cs="Arial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1560"/>
        <w:gridCol w:w="1980"/>
        <w:gridCol w:w="1100"/>
        <w:gridCol w:w="860"/>
        <w:gridCol w:w="300"/>
        <w:gridCol w:w="160"/>
        <w:gridCol w:w="300"/>
        <w:gridCol w:w="1240"/>
        <w:gridCol w:w="60"/>
      </w:tblGrid>
      <w:tr w:rsidR="003B2A37" w:rsidRPr="003B2A37" w:rsidTr="0062606F">
        <w:trPr>
          <w:trHeight w:val="326"/>
        </w:trPr>
        <w:tc>
          <w:tcPr>
            <w:tcW w:w="2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22"/>
              </w:rPr>
            </w:pPr>
            <w:r w:rsidRPr="003B2A37">
              <w:rPr>
                <w:rFonts w:ascii="Times New Roman" w:hAnsi="Times New Roman" w:cs="Arial"/>
                <w:sz w:val="22"/>
              </w:rPr>
              <w:t>Факультет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13"/>
              <w:jc w:val="center"/>
              <w:rPr>
                <w:rFonts w:ascii="Times New Roman" w:hAnsi="Times New Roman" w:cs="Arial"/>
                <w:w w:val="92"/>
              </w:rPr>
            </w:pPr>
            <w:r w:rsidRPr="003B2A37">
              <w:rPr>
                <w:rFonts w:ascii="Times New Roman" w:hAnsi="Times New Roman" w:cs="Arial"/>
                <w:w w:val="92"/>
              </w:rPr>
              <w:t>И</w:t>
            </w:r>
          </w:p>
        </w:tc>
        <w:tc>
          <w:tcPr>
            <w:tcW w:w="4400" w:type="dxa"/>
            <w:gridSpan w:val="5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1415"/>
              <w:jc w:val="center"/>
              <w:rPr>
                <w:rFonts w:ascii="Times New Roman" w:hAnsi="Times New Roman" w:cs="Arial"/>
                <w:w w:val="92"/>
                <w:sz w:val="22"/>
              </w:rPr>
            </w:pPr>
            <w:r w:rsidRPr="003B2A37">
              <w:rPr>
                <w:rFonts w:ascii="Times New Roman" w:hAnsi="Times New Roman" w:cs="Arial"/>
                <w:w w:val="92"/>
                <w:sz w:val="22"/>
              </w:rPr>
              <w:t>Заведующий кафедрой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right="300"/>
              <w:jc w:val="center"/>
              <w:rPr>
                <w:rFonts w:ascii="Times New Roman" w:hAnsi="Times New Roman" w:cs="Arial"/>
                <w:w w:val="93"/>
                <w:sz w:val="28"/>
              </w:rPr>
            </w:pPr>
            <w:r w:rsidRPr="003B2A37">
              <w:rPr>
                <w:rFonts w:ascii="Times New Roman" w:hAnsi="Times New Roman" w:cs="Arial"/>
                <w:w w:val="93"/>
                <w:sz w:val="28"/>
              </w:rPr>
              <w:t>И5</w:t>
            </w:r>
          </w:p>
        </w:tc>
      </w:tr>
      <w:tr w:rsidR="003B2A37" w:rsidRPr="003B2A37" w:rsidTr="0062606F">
        <w:trPr>
          <w:trHeight w:val="173"/>
        </w:trPr>
        <w:tc>
          <w:tcPr>
            <w:tcW w:w="2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4" w:lineRule="exact"/>
              <w:ind w:left="13"/>
              <w:jc w:val="center"/>
              <w:rPr>
                <w:rFonts w:ascii="Times New Roman" w:hAnsi="Times New Roman" w:cs="Arial"/>
                <w:w w:val="99"/>
                <w:sz w:val="16"/>
              </w:rPr>
            </w:pPr>
            <w:r w:rsidRPr="003B2A37">
              <w:rPr>
                <w:rFonts w:ascii="Times New Roman" w:hAnsi="Times New Roman" w:cs="Arial"/>
                <w:w w:val="99"/>
                <w:sz w:val="16"/>
              </w:rPr>
              <w:t>индекс факультета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4" w:lineRule="exact"/>
              <w:ind w:right="20"/>
              <w:jc w:val="center"/>
              <w:rPr>
                <w:rFonts w:ascii="Times New Roman" w:hAnsi="Times New Roman" w:cs="Arial"/>
                <w:w w:val="88"/>
                <w:sz w:val="16"/>
              </w:rPr>
            </w:pPr>
            <w:r w:rsidRPr="003B2A37">
              <w:rPr>
                <w:rFonts w:ascii="Times New Roman" w:hAnsi="Times New Roman" w:cs="Arial"/>
                <w:w w:val="88"/>
                <w:sz w:val="16"/>
              </w:rPr>
              <w:t>индекс кафедры</w:t>
            </w:r>
          </w:p>
        </w:tc>
      </w:tr>
      <w:tr w:rsidR="003B2A37" w:rsidRPr="003B2A37" w:rsidTr="0062606F">
        <w:trPr>
          <w:trHeight w:val="323"/>
        </w:trPr>
        <w:tc>
          <w:tcPr>
            <w:tcW w:w="2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w w:val="96"/>
                <w:sz w:val="22"/>
              </w:rPr>
            </w:pPr>
            <w:r w:rsidRPr="003B2A37">
              <w:rPr>
                <w:rFonts w:ascii="Times New Roman" w:hAnsi="Times New Roman" w:cs="Arial"/>
                <w:w w:val="96"/>
                <w:sz w:val="22"/>
              </w:rPr>
              <w:t>Выпускающая кафедра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318" w:lineRule="exact"/>
              <w:jc w:val="center"/>
              <w:rPr>
                <w:rFonts w:ascii="Times New Roman" w:hAnsi="Times New Roman" w:cs="Arial"/>
                <w:w w:val="99"/>
                <w:sz w:val="28"/>
              </w:rPr>
            </w:pPr>
            <w:r w:rsidRPr="003B2A37">
              <w:rPr>
                <w:rFonts w:ascii="Times New Roman" w:hAnsi="Times New Roman" w:cs="Arial"/>
                <w:w w:val="99"/>
                <w:sz w:val="28"/>
              </w:rPr>
              <w:t>И5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9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318" w:lineRule="exact"/>
              <w:jc w:val="center"/>
              <w:rPr>
                <w:rFonts w:ascii="Times New Roman" w:hAnsi="Times New Roman" w:cs="Arial"/>
                <w:w w:val="93"/>
                <w:sz w:val="28"/>
              </w:rPr>
            </w:pPr>
            <w:r w:rsidRPr="003B2A37">
              <w:rPr>
                <w:rFonts w:ascii="Times New Roman" w:hAnsi="Times New Roman" w:cs="Arial"/>
                <w:w w:val="93"/>
                <w:sz w:val="28"/>
              </w:rPr>
              <w:t>Скулябина О.В.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</w:tr>
      <w:tr w:rsidR="003B2A37" w:rsidRPr="003B2A37" w:rsidTr="0062606F">
        <w:trPr>
          <w:trHeight w:val="173"/>
        </w:trPr>
        <w:tc>
          <w:tcPr>
            <w:tcW w:w="2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4" w:lineRule="exact"/>
              <w:jc w:val="center"/>
              <w:rPr>
                <w:rFonts w:ascii="Times New Roman" w:hAnsi="Times New Roman" w:cs="Arial"/>
                <w:w w:val="99"/>
                <w:sz w:val="16"/>
              </w:rPr>
            </w:pPr>
            <w:r w:rsidRPr="003B2A37">
              <w:rPr>
                <w:rFonts w:ascii="Times New Roman" w:hAnsi="Times New Roman" w:cs="Arial"/>
                <w:w w:val="99"/>
                <w:sz w:val="16"/>
              </w:rPr>
              <w:t>индекс кафедры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2420" w:type="dxa"/>
            <w:gridSpan w:val="4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4" w:lineRule="exact"/>
              <w:ind w:left="500"/>
              <w:jc w:val="left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Фамилия ИО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300" w:type="dxa"/>
            <w:gridSpan w:val="2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4" w:lineRule="exact"/>
              <w:ind w:right="380"/>
              <w:jc w:val="center"/>
              <w:rPr>
                <w:rFonts w:ascii="Times New Roman" w:hAnsi="Times New Roman" w:cs="Arial"/>
                <w:w w:val="99"/>
                <w:sz w:val="16"/>
              </w:rPr>
            </w:pPr>
            <w:r w:rsidRPr="003B2A37">
              <w:rPr>
                <w:rFonts w:ascii="Times New Roman" w:hAnsi="Times New Roman" w:cs="Arial"/>
                <w:w w:val="99"/>
                <w:sz w:val="16"/>
              </w:rPr>
              <w:t>подпись</w:t>
            </w:r>
          </w:p>
        </w:tc>
      </w:tr>
      <w:tr w:rsidR="003B2A37" w:rsidRPr="003B2A37" w:rsidTr="0062606F">
        <w:trPr>
          <w:trHeight w:val="322"/>
        </w:trPr>
        <w:tc>
          <w:tcPr>
            <w:tcW w:w="2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22"/>
              </w:rPr>
            </w:pPr>
            <w:r w:rsidRPr="003B2A37">
              <w:rPr>
                <w:rFonts w:ascii="Times New Roman" w:hAnsi="Times New Roman" w:cs="Arial"/>
                <w:sz w:val="22"/>
              </w:rPr>
              <w:t>Группа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318" w:lineRule="exact"/>
              <w:ind w:left="13"/>
              <w:jc w:val="center"/>
              <w:rPr>
                <w:rFonts w:ascii="Times New Roman" w:hAnsi="Times New Roman" w:cs="Arial"/>
                <w:sz w:val="28"/>
              </w:rPr>
            </w:pPr>
            <w:r w:rsidRPr="003B2A37">
              <w:rPr>
                <w:rFonts w:ascii="Times New Roman" w:hAnsi="Times New Roman" w:cs="Arial"/>
                <w:sz w:val="28"/>
              </w:rPr>
              <w:t>И582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318" w:lineRule="exact"/>
              <w:ind w:right="30"/>
              <w:jc w:val="right"/>
              <w:rPr>
                <w:rFonts w:ascii="Times New Roman" w:hAnsi="Times New Roman" w:cs="Arial"/>
                <w:sz w:val="28"/>
              </w:rPr>
            </w:pPr>
            <w:r w:rsidRPr="003B2A37">
              <w:rPr>
                <w:rFonts w:ascii="Times New Roman" w:hAnsi="Times New Roman" w:cs="Arial"/>
                <w:sz w:val="28"/>
              </w:rPr>
              <w:t>«_____»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300" w:type="dxa"/>
            <w:gridSpan w:val="2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318" w:lineRule="exact"/>
              <w:ind w:left="160"/>
              <w:jc w:val="left"/>
              <w:rPr>
                <w:rFonts w:ascii="Times New Roman" w:hAnsi="Times New Roman" w:cs="Arial"/>
                <w:sz w:val="28"/>
              </w:rPr>
            </w:pPr>
            <w:r w:rsidRPr="003B2A37">
              <w:rPr>
                <w:rFonts w:ascii="Times New Roman" w:hAnsi="Times New Roman" w:cs="Arial"/>
                <w:sz w:val="28"/>
              </w:rPr>
              <w:t>2019 г.</w:t>
            </w:r>
          </w:p>
        </w:tc>
      </w:tr>
      <w:tr w:rsidR="003B2A37" w:rsidRPr="003B2A37" w:rsidTr="0062606F">
        <w:trPr>
          <w:trHeight w:val="174"/>
        </w:trPr>
        <w:tc>
          <w:tcPr>
            <w:tcW w:w="2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4" w:lineRule="exact"/>
              <w:ind w:left="280"/>
              <w:jc w:val="left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индекс группы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</w:tr>
    </w:tbl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365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0" w:lineRule="atLeast"/>
        <w:ind w:right="-179"/>
        <w:jc w:val="center"/>
        <w:rPr>
          <w:rFonts w:ascii="Times New Roman" w:hAnsi="Times New Roman" w:cs="Arial"/>
          <w:b/>
          <w:sz w:val="36"/>
        </w:rPr>
      </w:pPr>
      <w:r w:rsidRPr="003B2A37">
        <w:rPr>
          <w:rFonts w:ascii="Times New Roman" w:hAnsi="Times New Roman" w:cs="Arial"/>
          <w:b/>
          <w:sz w:val="36"/>
        </w:rPr>
        <w:t>ОТЧЕТ</w:t>
      </w:r>
    </w:p>
    <w:p w:rsidR="003B2A37" w:rsidRPr="003B2A37" w:rsidRDefault="003B2A37" w:rsidP="003B2A37">
      <w:pPr>
        <w:spacing w:before="0" w:line="282" w:lineRule="exact"/>
        <w:jc w:val="left"/>
        <w:rPr>
          <w:rFonts w:ascii="Times New Roman" w:hAnsi="Times New Roman" w:cs="Arial"/>
        </w:rPr>
      </w:pPr>
    </w:p>
    <w:tbl>
      <w:tblPr>
        <w:tblW w:w="9800" w:type="dxa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2600"/>
        <w:gridCol w:w="1180"/>
        <w:gridCol w:w="280"/>
        <w:gridCol w:w="80"/>
        <w:gridCol w:w="542"/>
        <w:gridCol w:w="178"/>
        <w:gridCol w:w="680"/>
        <w:gridCol w:w="260"/>
        <w:gridCol w:w="300"/>
        <w:gridCol w:w="280"/>
        <w:gridCol w:w="840"/>
        <w:gridCol w:w="500"/>
        <w:gridCol w:w="640"/>
        <w:gridCol w:w="1040"/>
        <w:gridCol w:w="60"/>
        <w:gridCol w:w="120"/>
        <w:gridCol w:w="40"/>
        <w:gridCol w:w="80"/>
      </w:tblGrid>
      <w:tr w:rsidR="003B2A37" w:rsidRPr="003B2A37" w:rsidTr="0062606F">
        <w:trPr>
          <w:trHeight w:val="377"/>
        </w:trPr>
        <w:tc>
          <w:tcPr>
            <w:tcW w:w="3880" w:type="dxa"/>
            <w:gridSpan w:val="3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b/>
                <w:sz w:val="28"/>
              </w:rPr>
            </w:pPr>
            <w:r w:rsidRPr="003B2A37">
              <w:rPr>
                <w:rFonts w:ascii="Times New Roman" w:hAnsi="Times New Roman" w:cs="Arial"/>
                <w:b/>
                <w:sz w:val="28"/>
              </w:rPr>
              <w:t>о прохождении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580" w:type="dxa"/>
            <w:gridSpan w:val="8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80"/>
              <w:jc w:val="left"/>
              <w:rPr>
                <w:rFonts w:ascii="Times New Roman" w:hAnsi="Times New Roman" w:cs="Arial"/>
                <w:i/>
                <w:sz w:val="32"/>
              </w:rPr>
            </w:pPr>
            <w:r w:rsidRPr="003B2A37">
              <w:rPr>
                <w:rFonts w:ascii="Times New Roman" w:hAnsi="Times New Roman" w:cs="Arial"/>
                <w:i/>
                <w:sz w:val="32"/>
              </w:rPr>
              <w:t>учебной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340" w:type="dxa"/>
            <w:gridSpan w:val="5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100"/>
              <w:jc w:val="left"/>
              <w:rPr>
                <w:rFonts w:ascii="Times New Roman" w:hAnsi="Times New Roman" w:cs="Arial"/>
                <w:b/>
                <w:w w:val="98"/>
                <w:sz w:val="28"/>
              </w:rPr>
            </w:pPr>
            <w:r w:rsidRPr="003B2A37">
              <w:rPr>
                <w:rFonts w:ascii="Times New Roman" w:hAnsi="Times New Roman" w:cs="Arial"/>
                <w:b/>
                <w:w w:val="98"/>
                <w:sz w:val="28"/>
              </w:rPr>
              <w:t>практики</w:t>
            </w:r>
          </w:p>
        </w:tc>
      </w:tr>
      <w:tr w:rsidR="003B2A37" w:rsidRPr="003B2A37" w:rsidTr="0062606F">
        <w:trPr>
          <w:trHeight w:val="170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2320" w:type="dxa"/>
            <w:gridSpan w:val="7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0" w:lineRule="exact"/>
              <w:ind w:right="300"/>
              <w:jc w:val="center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наименование практики</w:t>
            </w: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8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5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6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</w:tr>
      <w:tr w:rsidR="003B2A37" w:rsidRPr="003B2A37" w:rsidTr="0062606F">
        <w:trPr>
          <w:trHeight w:val="389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5120" w:type="dxa"/>
            <w:gridSpan w:val="11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right="760"/>
              <w:jc w:val="center"/>
              <w:rPr>
                <w:rFonts w:ascii="Times New Roman" w:hAnsi="Times New Roman" w:cs="Arial"/>
                <w:i/>
                <w:w w:val="99"/>
                <w:sz w:val="32"/>
              </w:rPr>
            </w:pPr>
            <w:r w:rsidRPr="003B2A37">
              <w:rPr>
                <w:rFonts w:ascii="Times New Roman" w:hAnsi="Times New Roman" w:cs="Arial"/>
                <w:i/>
                <w:w w:val="99"/>
                <w:sz w:val="32"/>
              </w:rPr>
              <w:t>Махнева Петра Сергеевича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</w:tr>
      <w:tr w:rsidR="003B2A37" w:rsidRPr="003B2A37" w:rsidTr="0062606F">
        <w:trPr>
          <w:trHeight w:val="174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3500" w:type="dxa"/>
            <w:gridSpan w:val="8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5" w:lineRule="exact"/>
              <w:ind w:left="760"/>
              <w:jc w:val="left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Фамилия, имя, отчество обучающегося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</w:tr>
      <w:tr w:rsidR="003B2A37" w:rsidRPr="003B2A37" w:rsidTr="0062606F">
        <w:trPr>
          <w:trHeight w:val="724"/>
        </w:trPr>
        <w:tc>
          <w:tcPr>
            <w:tcW w:w="3880" w:type="dxa"/>
            <w:gridSpan w:val="3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80"/>
              <w:jc w:val="left"/>
              <w:rPr>
                <w:rFonts w:ascii="Times New Roman" w:hAnsi="Times New Roman" w:cs="Arial"/>
                <w:b/>
                <w:sz w:val="28"/>
              </w:rPr>
            </w:pPr>
            <w:r w:rsidRPr="003B2A37">
              <w:rPr>
                <w:rFonts w:ascii="Times New Roman" w:hAnsi="Times New Roman" w:cs="Arial"/>
                <w:b/>
                <w:sz w:val="28"/>
              </w:rPr>
              <w:t>обучающегося по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020" w:type="dxa"/>
            <w:gridSpan w:val="4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right="380"/>
              <w:jc w:val="center"/>
              <w:rPr>
                <w:rFonts w:ascii="Times New Roman" w:hAnsi="Times New Roman" w:cs="Arial"/>
                <w:i/>
                <w:w w:val="99"/>
                <w:sz w:val="28"/>
              </w:rPr>
            </w:pPr>
            <w:r w:rsidRPr="003B2A37">
              <w:rPr>
                <w:rFonts w:ascii="Times New Roman" w:hAnsi="Times New Roman" w:cs="Arial"/>
                <w:i/>
                <w:w w:val="99"/>
                <w:sz w:val="28"/>
              </w:rPr>
              <w:t>Информационные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</w:tr>
      <w:tr w:rsidR="003B2A37" w:rsidRPr="003B2A37" w:rsidTr="0062606F">
        <w:trPr>
          <w:trHeight w:val="325"/>
        </w:trPr>
        <w:tc>
          <w:tcPr>
            <w:tcW w:w="3880" w:type="dxa"/>
            <w:gridSpan w:val="3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80"/>
              <w:jc w:val="left"/>
              <w:rPr>
                <w:rFonts w:ascii="Times New Roman" w:hAnsi="Times New Roman" w:cs="Arial"/>
                <w:b/>
                <w:sz w:val="28"/>
              </w:rPr>
            </w:pPr>
            <w:r w:rsidRPr="003B2A37">
              <w:rPr>
                <w:rFonts w:ascii="Times New Roman" w:hAnsi="Times New Roman" w:cs="Arial"/>
                <w:b/>
                <w:sz w:val="28"/>
              </w:rPr>
              <w:t>направлению/специальности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4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318" w:lineRule="exact"/>
              <w:ind w:right="140"/>
              <w:jc w:val="right"/>
              <w:rPr>
                <w:rFonts w:ascii="Times New Roman" w:hAnsi="Times New Roman" w:cs="Arial"/>
                <w:i/>
                <w:sz w:val="28"/>
              </w:rPr>
            </w:pPr>
            <w:r w:rsidRPr="003B2A37">
              <w:rPr>
                <w:rFonts w:ascii="Times New Roman" w:hAnsi="Times New Roman" w:cs="Arial"/>
                <w:i/>
                <w:sz w:val="28"/>
              </w:rPr>
              <w:t>09.03.02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30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318" w:lineRule="exact"/>
              <w:ind w:right="80"/>
              <w:jc w:val="center"/>
              <w:rPr>
                <w:rFonts w:ascii="Times New Roman" w:hAnsi="Times New Roman" w:cs="Arial"/>
                <w:i/>
                <w:sz w:val="28"/>
              </w:rPr>
            </w:pPr>
            <w:r w:rsidRPr="003B2A37">
              <w:rPr>
                <w:rFonts w:ascii="Times New Roman" w:hAnsi="Times New Roman" w:cs="Arial"/>
                <w:i/>
                <w:sz w:val="28"/>
              </w:rPr>
              <w:t>системы и технологии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</w:tr>
      <w:tr w:rsidR="003B2A37" w:rsidRPr="003B2A37" w:rsidTr="0062606F">
        <w:trPr>
          <w:trHeight w:val="171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3780" w:type="dxa"/>
            <w:gridSpan w:val="2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1" w:lineRule="exact"/>
              <w:ind w:left="1260"/>
              <w:jc w:val="left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нужное подчеркнуть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1960" w:type="dxa"/>
            <w:gridSpan w:val="5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1" w:lineRule="exact"/>
              <w:ind w:left="600"/>
              <w:jc w:val="left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код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3020" w:type="dxa"/>
            <w:gridSpan w:val="4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1" w:lineRule="exact"/>
              <w:ind w:right="420"/>
              <w:jc w:val="center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 xml:space="preserve">полное наименование направления 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</w:tr>
      <w:tr w:rsidR="003B2A37" w:rsidRPr="003B2A37" w:rsidTr="0062606F">
        <w:trPr>
          <w:trHeight w:val="182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542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58" w:type="dxa"/>
            <w:gridSpan w:val="2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3020" w:type="dxa"/>
            <w:gridSpan w:val="4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82" w:lineRule="exact"/>
              <w:ind w:right="400"/>
              <w:jc w:val="center"/>
              <w:rPr>
                <w:rFonts w:ascii="Times New Roman" w:hAnsi="Times New Roman"/>
                <w:w w:val="99"/>
                <w:sz w:val="18"/>
              </w:rPr>
            </w:pPr>
            <w:r w:rsidRPr="003B2A37">
              <w:rPr>
                <w:rFonts w:ascii="Times New Roman" w:hAnsi="Times New Roman" w:cs="Arial"/>
                <w:sz w:val="16"/>
              </w:rPr>
              <w:t>специальности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</w:tr>
      <w:tr w:rsidR="003B2A37" w:rsidRPr="003B2A37" w:rsidTr="0062606F">
        <w:trPr>
          <w:trHeight w:val="326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7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54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698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21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</w:tr>
      <w:tr w:rsidR="003B2A37" w:rsidRPr="003B2A37" w:rsidTr="0062606F">
        <w:trPr>
          <w:trHeight w:val="536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780" w:type="dxa"/>
            <w:gridSpan w:val="2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40"/>
              <w:jc w:val="left"/>
              <w:rPr>
                <w:rFonts w:ascii="Times New Roman" w:hAnsi="Times New Roman" w:cs="Arial"/>
                <w:b/>
              </w:rPr>
            </w:pPr>
            <w:r w:rsidRPr="003B2A37">
              <w:rPr>
                <w:rFonts w:ascii="Times New Roman" w:hAnsi="Times New Roman" w:cs="Arial"/>
                <w:b/>
              </w:rPr>
              <w:t>Руководитель практики: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54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4718" w:type="dxa"/>
            <w:gridSpan w:val="9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right="520"/>
              <w:jc w:val="left"/>
              <w:rPr>
                <w:rFonts w:ascii="Times New Roman" w:hAnsi="Times New Roman"/>
                <w:szCs w:val="24"/>
              </w:rPr>
            </w:pPr>
            <w:r w:rsidRPr="003B2A37">
              <w:rPr>
                <w:rFonts w:ascii="Times New Roman" w:eastAsia="Calibri" w:hAnsi="Times New Roman"/>
                <w:i/>
                <w:szCs w:val="24"/>
              </w:rPr>
              <w:t xml:space="preserve">Васюков В.М., Старший преподаватель 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</w:tr>
      <w:tr w:rsidR="003B2A37" w:rsidRPr="003B2A37" w:rsidTr="0062606F">
        <w:trPr>
          <w:trHeight w:val="179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5260" w:type="dxa"/>
            <w:gridSpan w:val="10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8" w:lineRule="exact"/>
              <w:ind w:right="540"/>
              <w:jc w:val="right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Фамилия ИО, ученая степень, ученое звание, должность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</w:tr>
      <w:tr w:rsidR="003B2A37" w:rsidRPr="003B2A37" w:rsidTr="0062606F">
        <w:trPr>
          <w:trHeight w:val="413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780" w:type="dxa"/>
            <w:gridSpan w:val="2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40"/>
              <w:jc w:val="left"/>
              <w:rPr>
                <w:rFonts w:ascii="Times New Roman" w:hAnsi="Times New Roman" w:cs="Arial"/>
                <w:b/>
              </w:rPr>
            </w:pPr>
            <w:r w:rsidRPr="003B2A37">
              <w:rPr>
                <w:rFonts w:ascii="Times New Roman" w:hAnsi="Times New Roman" w:cs="Arial"/>
                <w:b/>
              </w:rPr>
              <w:t>Срок прохождения практики: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100"/>
              <w:jc w:val="left"/>
              <w:rPr>
                <w:rFonts w:ascii="Times New Roman" w:hAnsi="Times New Roman" w:cs="Arial"/>
              </w:rPr>
            </w:pPr>
            <w:r w:rsidRPr="003B2A37">
              <w:rPr>
                <w:rFonts w:ascii="Times New Roman" w:hAnsi="Times New Roman" w:cs="Arial"/>
              </w:rPr>
              <w:t>с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66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580"/>
              <w:jc w:val="left"/>
              <w:rPr>
                <w:rFonts w:ascii="Times New Roman" w:hAnsi="Times New Roman" w:cs="Arial"/>
                <w:w w:val="98"/>
              </w:rPr>
            </w:pPr>
            <w:r w:rsidRPr="003B2A37">
              <w:rPr>
                <w:rFonts w:ascii="Times New Roman" w:hAnsi="Times New Roman" w:cs="Arial"/>
                <w:w w:val="98"/>
              </w:rPr>
              <w:t>01.07.2019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20"/>
              <w:jc w:val="left"/>
              <w:rPr>
                <w:rFonts w:ascii="Times New Roman" w:hAnsi="Times New Roman" w:cs="Arial"/>
                <w:w w:val="96"/>
              </w:rPr>
            </w:pPr>
            <w:r w:rsidRPr="003B2A37">
              <w:rPr>
                <w:rFonts w:ascii="Times New Roman" w:hAnsi="Times New Roman" w:cs="Arial"/>
                <w:w w:val="96"/>
              </w:rPr>
              <w:t>г.по</w:t>
            </w: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6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right="420"/>
              <w:jc w:val="right"/>
              <w:rPr>
                <w:rFonts w:ascii="Times New Roman" w:hAnsi="Times New Roman" w:cs="Arial"/>
              </w:rPr>
            </w:pPr>
            <w:r w:rsidRPr="003B2A37">
              <w:rPr>
                <w:rFonts w:ascii="Times New Roman" w:hAnsi="Times New Roman" w:cs="Arial"/>
              </w:rPr>
              <w:t>06.07.2019</w:t>
            </w:r>
          </w:p>
        </w:tc>
        <w:tc>
          <w:tcPr>
            <w:tcW w:w="300" w:type="dxa"/>
            <w:gridSpan w:val="4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20"/>
              <w:jc w:val="left"/>
              <w:rPr>
                <w:rFonts w:ascii="Times New Roman" w:hAnsi="Times New Roman" w:cs="Arial"/>
              </w:rPr>
            </w:pPr>
            <w:r w:rsidRPr="003B2A37">
              <w:rPr>
                <w:rFonts w:ascii="Times New Roman" w:hAnsi="Times New Roman" w:cs="Arial"/>
              </w:rPr>
              <w:t>г.</w:t>
            </w:r>
          </w:p>
        </w:tc>
      </w:tr>
      <w:tr w:rsidR="003B2A37" w:rsidRPr="003B2A37" w:rsidTr="0062606F">
        <w:trPr>
          <w:trHeight w:val="458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4860" w:type="dxa"/>
            <w:gridSpan w:val="6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40"/>
              <w:jc w:val="left"/>
              <w:rPr>
                <w:rFonts w:ascii="Times New Roman" w:hAnsi="Times New Roman" w:cs="Arial"/>
                <w:b/>
              </w:rPr>
            </w:pPr>
            <w:r w:rsidRPr="003B2A37">
              <w:rPr>
                <w:rFonts w:ascii="Times New Roman" w:hAnsi="Times New Roman" w:cs="Arial"/>
                <w:b/>
              </w:rPr>
              <w:t>Должность обучающегося на практике:</w:t>
            </w:r>
          </w:p>
        </w:tc>
        <w:tc>
          <w:tcPr>
            <w:tcW w:w="12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420"/>
              <w:jc w:val="left"/>
              <w:rPr>
                <w:rFonts w:ascii="Times New Roman" w:hAnsi="Times New Roman" w:cs="Arial"/>
              </w:rPr>
            </w:pPr>
            <w:r w:rsidRPr="003B2A37">
              <w:rPr>
                <w:rFonts w:ascii="Times New Roman" w:hAnsi="Times New Roman" w:cs="Arial"/>
              </w:rPr>
              <w:t>студент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</w:tr>
    </w:tbl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395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0" w:lineRule="atLeast"/>
        <w:ind w:left="240"/>
        <w:jc w:val="left"/>
        <w:rPr>
          <w:rFonts w:ascii="Times New Roman" w:hAnsi="Times New Roman" w:cs="Arial"/>
          <w:b/>
        </w:rPr>
      </w:pPr>
      <w:r w:rsidRPr="003B2A37">
        <w:rPr>
          <w:rFonts w:ascii="Times New Roman" w:hAnsi="Times New Roman" w:cs="Arial"/>
          <w:b/>
        </w:rPr>
        <w:t>Руководитель практики:</w:t>
      </w:r>
    </w:p>
    <w:p w:rsidR="003B2A37" w:rsidRPr="003B2A37" w:rsidRDefault="003B2A37" w:rsidP="003B2A37">
      <w:pPr>
        <w:spacing w:before="0" w:line="12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0" w:lineRule="atLeast"/>
        <w:ind w:left="3760"/>
        <w:jc w:val="left"/>
        <w:rPr>
          <w:rFonts w:ascii="Times New Roman" w:hAnsi="Times New Roman" w:cs="Arial"/>
          <w:sz w:val="20"/>
        </w:rPr>
      </w:pPr>
      <w:r w:rsidRPr="003B2A37">
        <w:rPr>
          <w:rFonts w:ascii="Times New Roman" w:hAnsi="Times New Roman" w:cs="Arial"/>
          <w:sz w:val="20"/>
        </w:rPr>
        <w:t>Васюков В.М.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620"/>
        <w:gridCol w:w="720"/>
        <w:gridCol w:w="600"/>
        <w:gridCol w:w="1540"/>
      </w:tblGrid>
      <w:tr w:rsidR="003B2A37" w:rsidRPr="003B2A37" w:rsidTr="0062606F">
        <w:trPr>
          <w:trHeight w:val="177"/>
        </w:trPr>
        <w:tc>
          <w:tcPr>
            <w:tcW w:w="7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7" w:lineRule="exact"/>
              <w:ind w:left="120"/>
              <w:jc w:val="left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Подпись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6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7" w:lineRule="exact"/>
              <w:ind w:left="20"/>
              <w:jc w:val="left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Фамилия ИО</w:t>
            </w:r>
          </w:p>
        </w:tc>
      </w:tr>
      <w:tr w:rsidR="003B2A37" w:rsidRPr="003B2A37" w:rsidTr="0062606F">
        <w:trPr>
          <w:trHeight w:val="318"/>
        </w:trPr>
        <w:tc>
          <w:tcPr>
            <w:tcW w:w="7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right="10"/>
              <w:jc w:val="right"/>
              <w:rPr>
                <w:rFonts w:ascii="Times New Roman" w:hAnsi="Times New Roman" w:cs="Arial"/>
                <w:sz w:val="22"/>
              </w:rPr>
            </w:pPr>
            <w:r w:rsidRPr="003B2A37">
              <w:rPr>
                <w:rFonts w:ascii="Times New Roman" w:hAnsi="Times New Roman" w:cs="Arial"/>
                <w:sz w:val="22"/>
              </w:rPr>
              <w:t>«___»</w:t>
            </w:r>
          </w:p>
        </w:tc>
        <w:tc>
          <w:tcPr>
            <w:tcW w:w="2940" w:type="dxa"/>
            <w:gridSpan w:val="3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318" w:lineRule="exact"/>
              <w:ind w:right="20"/>
              <w:jc w:val="right"/>
              <w:rPr>
                <w:rFonts w:ascii="Times New Roman" w:hAnsi="Times New Roman" w:cs="Arial"/>
                <w:sz w:val="28"/>
              </w:rPr>
            </w:pPr>
            <w:r w:rsidRPr="003B2A37">
              <w:rPr>
                <w:rFonts w:ascii="Times New Roman" w:hAnsi="Times New Roman" w:cs="Arial"/>
                <w:sz w:val="28"/>
              </w:rPr>
              <w:t>__________________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500"/>
              <w:jc w:val="left"/>
              <w:rPr>
                <w:rFonts w:ascii="Times New Roman" w:hAnsi="Times New Roman" w:cs="Arial"/>
                <w:sz w:val="22"/>
              </w:rPr>
            </w:pPr>
            <w:r w:rsidRPr="003B2A37">
              <w:rPr>
                <w:rFonts w:ascii="Times New Roman" w:hAnsi="Times New Roman" w:cs="Arial"/>
                <w:sz w:val="22"/>
              </w:rPr>
              <w:t>2019 г.</w:t>
            </w:r>
          </w:p>
        </w:tc>
      </w:tr>
    </w:tbl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88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0" w:lineRule="atLeast"/>
        <w:ind w:right="-179"/>
        <w:jc w:val="center"/>
        <w:rPr>
          <w:rFonts w:ascii="Times New Roman" w:hAnsi="Times New Roman" w:cs="Arial"/>
        </w:rPr>
      </w:pPr>
      <w:r w:rsidRPr="003B2A37">
        <w:rPr>
          <w:rFonts w:ascii="Times New Roman" w:hAnsi="Times New Roman" w:cs="Arial"/>
        </w:rPr>
        <w:t>САНКТ-ПЕТЕРБУРГ</w:t>
      </w:r>
    </w:p>
    <w:p w:rsidR="003B2A37" w:rsidRPr="003B2A37" w:rsidRDefault="003B2A37" w:rsidP="003B2A37">
      <w:pPr>
        <w:spacing w:before="0" w:line="139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0" w:lineRule="atLeast"/>
        <w:ind w:right="-179"/>
        <w:jc w:val="center"/>
        <w:rPr>
          <w:rFonts w:ascii="Times New Roman" w:hAnsi="Times New Roman" w:cs="Arial"/>
        </w:rPr>
      </w:pPr>
      <w:r w:rsidRPr="003B2A37">
        <w:rPr>
          <w:rFonts w:ascii="Times New Roman" w:hAnsi="Times New Roman" w:cs="Arial"/>
        </w:rPr>
        <w:t>2019 г.</w:t>
      </w:r>
      <w:bookmarkStart w:id="2" w:name="page2"/>
      <w:bookmarkEnd w:id="2"/>
    </w:p>
    <w:p w:rsidR="003B2A37" w:rsidRPr="003B2A37" w:rsidRDefault="003B2A37" w:rsidP="003B2A37">
      <w:pPr>
        <w:spacing w:before="0" w:line="240" w:lineRule="auto"/>
        <w:jc w:val="left"/>
        <w:rPr>
          <w:rFonts w:ascii="Calibri" w:eastAsia="Calibri" w:hAnsi="Calibri" w:cs="Arial"/>
          <w:sz w:val="20"/>
        </w:rPr>
      </w:pPr>
    </w:p>
    <w:p w:rsidR="00A2674C" w:rsidRDefault="00A2674C">
      <w:pPr>
        <w:pStyle w:val="12"/>
      </w:pPr>
      <w:bookmarkStart w:id="3" w:name="sec:chapter1"/>
      <w:r>
        <w:lastRenderedPageBreak/>
        <w:t>Лабораторная работа №2</w:t>
      </w:r>
      <w:bookmarkEnd w:id="3"/>
    </w:p>
    <w:p w:rsidR="00A2674C" w:rsidRDefault="00A2674C">
      <w:pPr>
        <w:pStyle w:val="2"/>
      </w:pPr>
      <w:bookmarkStart w:id="4" w:name="цель-работы"/>
      <w:r>
        <w:t>Цель работы</w:t>
      </w:r>
      <w:bookmarkEnd w:id="4"/>
    </w:p>
    <w:p w:rsidR="00A2674C" w:rsidRDefault="00A2674C" w:rsidP="00A2674C">
      <w:pPr>
        <w:pStyle w:val="a1"/>
      </w:pPr>
      <w:r>
        <w:t>Изучить основные события библиотеки SDL2.0, разобраться с проектированием простейших приложений с графическим интерфейсом с использованием классов</w:t>
      </w:r>
    </w:p>
    <w:p w:rsidR="00A2674C" w:rsidRDefault="00A2674C">
      <w:pPr>
        <w:pStyle w:val="2"/>
      </w:pPr>
      <w:bookmarkStart w:id="5" w:name="задание"/>
      <w:r>
        <w:t>Задание</w:t>
      </w:r>
      <w:bookmarkEnd w:id="5"/>
    </w:p>
    <w:p w:rsidR="00A2674C" w:rsidRDefault="00A2674C" w:rsidP="00A2674C">
      <w:pPr>
        <w:pStyle w:val="Compact"/>
        <w:numPr>
          <w:ilvl w:val="0"/>
          <w:numId w:val="32"/>
        </w:numPr>
      </w:pPr>
      <w:r>
        <w:t>В файле l2.c приведен текст программы: разобраться и устранить возможные ошибки, проанализировать виды событий и причины их срабатывания.</w:t>
      </w:r>
    </w:p>
    <w:p w:rsidR="00A2674C" w:rsidRDefault="00A2674C" w:rsidP="00A2674C">
      <w:pPr>
        <w:pStyle w:val="Compact"/>
        <w:numPr>
          <w:ilvl w:val="0"/>
          <w:numId w:val="32"/>
        </w:numPr>
      </w:pPr>
      <w:r>
        <w:t>В программе перевести все сообщения на русский язык.</w:t>
      </w:r>
    </w:p>
    <w:p w:rsidR="00A2674C" w:rsidRDefault="00A2674C" w:rsidP="00A2674C">
      <w:pPr>
        <w:pStyle w:val="Compact"/>
        <w:numPr>
          <w:ilvl w:val="0"/>
          <w:numId w:val="32"/>
        </w:numPr>
      </w:pPr>
      <w:r>
        <w:t>Изменить логику построения и структуру программы взяв за основу ЛР 1.</w:t>
      </w:r>
    </w:p>
    <w:p w:rsidR="00A2674C" w:rsidRDefault="00A2674C" w:rsidP="00A2674C">
      <w:pPr>
        <w:pStyle w:val="Compact"/>
        <w:numPr>
          <w:ilvl w:val="0"/>
          <w:numId w:val="32"/>
        </w:numPr>
      </w:pPr>
      <w:r>
        <w:t>На основе полученных знаний написать программу, создающую два окна. В первом фиксируются движение мыши по экрану, во втором выводятся координаты положения курсора и наоборот. В каждом окне имеется кнопка, включающая/отключающая слежение за мышью с выводом соответствующего сообщения.</w:t>
      </w:r>
    </w:p>
    <w:p w:rsidR="00A2674C" w:rsidRDefault="00A2674C" w:rsidP="00A2674C">
      <w:pPr>
        <w:pStyle w:val="Compact"/>
        <w:numPr>
          <w:ilvl w:val="0"/>
          <w:numId w:val="32"/>
        </w:numPr>
      </w:pPr>
      <w:r>
        <w:t>Реализовать возможность перемещения кнопки в пределах окна.</w:t>
      </w:r>
    </w:p>
    <w:p w:rsidR="00A2674C" w:rsidRDefault="00A2674C">
      <w:pPr>
        <w:pStyle w:val="2"/>
      </w:pPr>
      <w:bookmarkStart w:id="6" w:name="результат-выполненной-работы"/>
      <w:r>
        <w:t>Результат выполненной работы</w:t>
      </w:r>
      <w:bookmarkEnd w:id="6"/>
    </w:p>
    <w:p w:rsidR="00A2674C" w:rsidRDefault="00A2674C" w:rsidP="00A2674C">
      <w:pPr>
        <w:pStyle w:val="a1"/>
      </w:pPr>
      <w:r>
        <w:t>В программе были обнаружены следующие ошибки:</w:t>
      </w:r>
    </w:p>
    <w:p w:rsidR="00A2674C" w:rsidRDefault="00A2674C" w:rsidP="00A2674C">
      <w:pPr>
        <w:pStyle w:val="Compact"/>
        <w:numPr>
          <w:ilvl w:val="0"/>
          <w:numId w:val="33"/>
        </w:numPr>
      </w:pPr>
      <w:r>
        <w:rPr>
          <w:rStyle w:val="VerbatimChar"/>
        </w:rPr>
        <w:t>164. event.window.windowID = SDL_GetWindowID(param);</w:t>
      </w:r>
      <w:r>
        <w:t>, param — void* явно не приводится к SDL_Window*</w:t>
      </w:r>
    </w:p>
    <w:p w:rsidR="00A2674C" w:rsidRDefault="00A2674C" w:rsidP="00A2674C">
      <w:pPr>
        <w:pStyle w:val="Compact"/>
        <w:numPr>
          <w:ilvl w:val="0"/>
          <w:numId w:val="33"/>
        </w:numPr>
      </w:pPr>
      <w:r>
        <w:rPr>
          <w:rStyle w:val="VerbatimChar"/>
        </w:rPr>
        <w:t>177. SDL_HideWindow(param);</w:t>
      </w:r>
      <w:r>
        <w:t>, param — void* явно не приводится к SDL_Window*</w:t>
      </w:r>
    </w:p>
    <w:p w:rsidR="00A2674C" w:rsidRDefault="00A2674C" w:rsidP="00A2674C">
      <w:pPr>
        <w:pStyle w:val="a1"/>
      </w:pPr>
      <w:r>
        <w:t>Ошибки были устранены.</w:t>
      </w:r>
    </w:p>
    <w:p w:rsidR="00A2674C" w:rsidRDefault="00A2674C">
      <w:pPr>
        <w:pStyle w:val="a1"/>
      </w:pPr>
      <w:r>
        <w:t>Каждое из событий было проанализированно, каждоое событие было связано с определенным событием SDL2.</w:t>
      </w:r>
    </w:p>
    <w:p w:rsidR="00A2674C" w:rsidRDefault="00A2674C">
      <w:pPr>
        <w:pStyle w:val="a1"/>
      </w:pPr>
      <w:r>
        <w:t>Все сообщения были переведены на русский.</w:t>
      </w:r>
    </w:p>
    <w:p w:rsidR="00A2674C" w:rsidRDefault="00A2674C">
      <w:pPr>
        <w:pStyle w:val="a1"/>
      </w:pPr>
      <w:r>
        <w:lastRenderedPageBreak/>
        <w:t>Взяв за основу 1 лабораторную работу, программа была написана в объектно-ориентированном стиле.</w:t>
      </w:r>
    </w:p>
    <w:p w:rsidR="00A2674C" w:rsidRDefault="00A2674C">
      <w:pPr>
        <w:pStyle w:val="a1"/>
      </w:pPr>
      <w:r>
        <w:t>файл main с основной функцией теперь вглядит так:</w:t>
      </w:r>
    </w:p>
    <w:p w:rsidR="00A2674C" w:rsidRPr="00A2674C" w:rsidRDefault="00A2674C">
      <w:pPr>
        <w:pStyle w:val="SourceCode"/>
      </w:pPr>
      <w:r w:rsidRPr="00A2674C">
        <w:rPr>
          <w:rStyle w:val="PreprocessorTok"/>
          <w:sz w:val="21"/>
        </w:rPr>
        <w:t xml:space="preserve">#include </w:t>
      </w:r>
      <w:r w:rsidRPr="00A2674C">
        <w:rPr>
          <w:rStyle w:val="ImportTok"/>
          <w:sz w:val="21"/>
        </w:rPr>
        <w:t>"app.h"</w:t>
      </w:r>
      <w:r w:rsidRPr="00A2674C">
        <w:br/>
      </w:r>
      <w:r w:rsidRPr="00A2674C">
        <w:br/>
      </w:r>
      <w:r w:rsidRPr="00A2674C">
        <w:rPr>
          <w:rStyle w:val="DataTypeTok"/>
          <w:sz w:val="21"/>
        </w:rPr>
        <w:t>int</w:t>
      </w:r>
      <w:r w:rsidRPr="00A2674C">
        <w:rPr>
          <w:rStyle w:val="NormalTok"/>
          <w:sz w:val="21"/>
        </w:rPr>
        <w:t xml:space="preserve"> main(</w:t>
      </w:r>
      <w:r w:rsidRPr="00A2674C">
        <w:rPr>
          <w:rStyle w:val="DataTypeTok"/>
          <w:sz w:val="21"/>
        </w:rPr>
        <w:t>int</w:t>
      </w:r>
      <w:r w:rsidRPr="00A2674C">
        <w:rPr>
          <w:rStyle w:val="NormalTok"/>
          <w:sz w:val="21"/>
        </w:rPr>
        <w:t xml:space="preserve"> argc, </w:t>
      </w:r>
      <w:r w:rsidRPr="00A2674C">
        <w:rPr>
          <w:rStyle w:val="DataTypeTok"/>
          <w:sz w:val="21"/>
        </w:rPr>
        <w:t>char</w:t>
      </w:r>
      <w:r w:rsidRPr="00A2674C">
        <w:rPr>
          <w:rStyle w:val="NormalTok"/>
          <w:sz w:val="21"/>
        </w:rPr>
        <w:t>** argv)</w:t>
      </w:r>
      <w:r w:rsidRPr="00A2674C">
        <w:br/>
      </w:r>
      <w:r w:rsidRPr="00A2674C">
        <w:rPr>
          <w:rStyle w:val="NormalTok"/>
          <w:sz w:val="21"/>
        </w:rPr>
        <w:t>{</w:t>
      </w:r>
      <w:r w:rsidRPr="00A2674C">
        <w:br/>
      </w:r>
      <w:r w:rsidRPr="00A2674C">
        <w:rPr>
          <w:rStyle w:val="NormalTok"/>
          <w:sz w:val="21"/>
        </w:rPr>
        <w:t xml:space="preserve">    setlocale(LC_ALL, </w:t>
      </w:r>
      <w:r w:rsidRPr="00A2674C">
        <w:rPr>
          <w:rStyle w:val="StringTok"/>
          <w:sz w:val="21"/>
        </w:rPr>
        <w:t>"Ru"</w:t>
      </w:r>
      <w:r w:rsidRPr="00A2674C">
        <w:rPr>
          <w:rStyle w:val="NormalTok"/>
          <w:sz w:val="21"/>
        </w:rPr>
        <w:t>);</w:t>
      </w:r>
      <w:r w:rsidRPr="00A2674C">
        <w:br/>
      </w:r>
      <w:r w:rsidRPr="00A2674C">
        <w:rPr>
          <w:rStyle w:val="NormalTok"/>
          <w:sz w:val="21"/>
        </w:rPr>
        <w:t xml:space="preserve">    App app;</w:t>
      </w:r>
      <w:r w:rsidRPr="00A2674C">
        <w:br/>
      </w:r>
      <w:r w:rsidRPr="00A2674C">
        <w:rPr>
          <w:rStyle w:val="NormalTok"/>
          <w:sz w:val="21"/>
        </w:rPr>
        <w:t xml:space="preserve">    </w:t>
      </w:r>
      <w:r w:rsidRPr="00A2674C">
        <w:rPr>
          <w:rStyle w:val="ControlFlowTok"/>
          <w:sz w:val="21"/>
        </w:rPr>
        <w:t>return</w:t>
      </w:r>
      <w:r w:rsidRPr="00A2674C">
        <w:rPr>
          <w:rStyle w:val="NormalTok"/>
          <w:sz w:val="21"/>
        </w:rPr>
        <w:t xml:space="preserve"> app.run();</w:t>
      </w:r>
      <w:r w:rsidRPr="00A2674C">
        <w:br/>
      </w:r>
      <w:r w:rsidRPr="00A2674C">
        <w:rPr>
          <w:rStyle w:val="NormalTok"/>
          <w:sz w:val="21"/>
        </w:rPr>
        <w:t>}</w:t>
      </w:r>
    </w:p>
    <w:p w:rsidR="00A2674C" w:rsidRDefault="00A2674C" w:rsidP="00A2674C">
      <w:pPr>
        <w:pStyle w:val="a1"/>
      </w:pPr>
      <w:r>
        <w:t>а все приложение было описано в классе App:</w:t>
      </w:r>
    </w:p>
    <w:p w:rsidR="00A2674C" w:rsidRPr="00A2674C" w:rsidRDefault="00A2674C">
      <w:pPr>
        <w:pStyle w:val="SourceCode"/>
      </w:pPr>
      <w:r w:rsidRPr="00A2674C">
        <w:rPr>
          <w:rStyle w:val="PreprocessorTok"/>
          <w:sz w:val="21"/>
        </w:rPr>
        <w:t>#pragma once</w:t>
      </w:r>
      <w:r w:rsidRPr="00A2674C">
        <w:br/>
      </w:r>
      <w:r w:rsidRPr="00A2674C">
        <w:br/>
      </w:r>
      <w:r w:rsidRPr="00A2674C">
        <w:rPr>
          <w:rStyle w:val="PreprocessorTok"/>
          <w:sz w:val="21"/>
        </w:rPr>
        <w:t xml:space="preserve">#include </w:t>
      </w:r>
      <w:r w:rsidRPr="00A2674C">
        <w:rPr>
          <w:rStyle w:val="ImportTok"/>
          <w:sz w:val="21"/>
        </w:rPr>
        <w:t>"iostream"</w:t>
      </w:r>
      <w:r w:rsidRPr="00A2674C">
        <w:br/>
      </w:r>
      <w:r w:rsidRPr="00A2674C">
        <w:br/>
      </w:r>
      <w:r w:rsidRPr="00A2674C">
        <w:rPr>
          <w:rStyle w:val="PreprocessorTok"/>
          <w:sz w:val="21"/>
        </w:rPr>
        <w:t>#if defined(_WIN32) || defined(_WINDOWS)</w:t>
      </w:r>
      <w:r w:rsidRPr="00A2674C">
        <w:br/>
      </w:r>
      <w:r w:rsidRPr="00A2674C">
        <w:rPr>
          <w:rStyle w:val="PreprocessorTok"/>
          <w:sz w:val="21"/>
        </w:rPr>
        <w:t xml:space="preserve">#include </w:t>
      </w:r>
      <w:r w:rsidRPr="00A2674C">
        <w:rPr>
          <w:rStyle w:val="ImportTok"/>
          <w:sz w:val="21"/>
        </w:rPr>
        <w:t>"SDL.h"</w:t>
      </w:r>
      <w:r w:rsidRPr="00A2674C">
        <w:br/>
      </w:r>
      <w:r w:rsidRPr="00A2674C">
        <w:rPr>
          <w:rStyle w:val="PreprocessorTok"/>
          <w:sz w:val="21"/>
        </w:rPr>
        <w:t>#else</w:t>
      </w:r>
      <w:r w:rsidRPr="00A2674C">
        <w:br/>
      </w:r>
      <w:r w:rsidRPr="00A2674C">
        <w:rPr>
          <w:rStyle w:val="PreprocessorTok"/>
          <w:sz w:val="21"/>
        </w:rPr>
        <w:t xml:space="preserve">#include </w:t>
      </w:r>
      <w:r w:rsidRPr="00A2674C">
        <w:rPr>
          <w:rStyle w:val="ImportTok"/>
          <w:sz w:val="21"/>
        </w:rPr>
        <w:t>"SDL2/SDL.h"</w:t>
      </w:r>
      <w:r w:rsidRPr="00A2674C">
        <w:br/>
      </w:r>
      <w:r w:rsidRPr="00A2674C">
        <w:rPr>
          <w:rStyle w:val="PreprocessorTok"/>
          <w:sz w:val="21"/>
        </w:rPr>
        <w:t>#endif</w:t>
      </w:r>
      <w:r w:rsidRPr="00A2674C">
        <w:br/>
      </w:r>
      <w:r w:rsidRPr="00A2674C">
        <w:br/>
      </w:r>
      <w:r w:rsidRPr="00A2674C">
        <w:rPr>
          <w:rStyle w:val="KeywordTok"/>
          <w:sz w:val="21"/>
        </w:rPr>
        <w:t>class</w:t>
      </w:r>
      <w:r w:rsidRPr="00A2674C">
        <w:rPr>
          <w:rStyle w:val="NormalTok"/>
          <w:sz w:val="21"/>
        </w:rPr>
        <w:t xml:space="preserve"> App</w:t>
      </w:r>
      <w:r w:rsidRPr="00A2674C">
        <w:br/>
      </w:r>
      <w:r w:rsidRPr="00A2674C">
        <w:rPr>
          <w:rStyle w:val="NormalTok"/>
          <w:sz w:val="21"/>
        </w:rPr>
        <w:t>{</w:t>
      </w:r>
      <w:r w:rsidRPr="00A2674C">
        <w:br/>
      </w:r>
      <w:r w:rsidRPr="00A2674C">
        <w:rPr>
          <w:rStyle w:val="KeywordTok"/>
          <w:sz w:val="21"/>
        </w:rPr>
        <w:t>private</w:t>
      </w:r>
      <w:r w:rsidRPr="00A2674C">
        <w:rPr>
          <w:rStyle w:val="NormalTok"/>
          <w:sz w:val="21"/>
        </w:rPr>
        <w:t>:</w:t>
      </w:r>
      <w:r w:rsidRPr="00A2674C">
        <w:br/>
      </w:r>
      <w:r w:rsidRPr="00A2674C">
        <w:rPr>
          <w:rStyle w:val="NormalTok"/>
          <w:sz w:val="21"/>
        </w:rPr>
        <w:t xml:space="preserve">    SDL_Window* window;</w:t>
      </w:r>
      <w:r w:rsidRPr="00A2674C">
        <w:br/>
      </w:r>
      <w:r w:rsidRPr="00A2674C">
        <w:rPr>
          <w:rStyle w:val="NormalTok"/>
          <w:sz w:val="21"/>
        </w:rPr>
        <w:t xml:space="preserve">    SDL_Renderer* renderer;</w:t>
      </w:r>
      <w:r w:rsidRPr="00A2674C">
        <w:br/>
      </w:r>
      <w:r w:rsidRPr="00A2674C">
        <w:rPr>
          <w:rStyle w:val="NormalTok"/>
          <w:sz w:val="21"/>
        </w:rPr>
        <w:t xml:space="preserve">    SDL_Event e;</w:t>
      </w:r>
      <w:r w:rsidRPr="00A2674C">
        <w:br/>
      </w:r>
      <w:r w:rsidRPr="00A2674C">
        <w:br/>
      </w:r>
      <w:r w:rsidRPr="00A2674C">
        <w:rPr>
          <w:rStyle w:val="NormalTok"/>
          <w:sz w:val="21"/>
        </w:rPr>
        <w:t xml:space="preserve">    </w:t>
      </w:r>
      <w:r w:rsidRPr="00A2674C">
        <w:rPr>
          <w:rStyle w:val="DataTypeTok"/>
          <w:sz w:val="21"/>
        </w:rPr>
        <w:t>bool</w:t>
      </w:r>
      <w:r w:rsidRPr="00A2674C">
        <w:rPr>
          <w:rStyle w:val="NormalTok"/>
          <w:sz w:val="21"/>
        </w:rPr>
        <w:t xml:space="preserve"> running;</w:t>
      </w:r>
      <w:r w:rsidRPr="00A2674C">
        <w:br/>
      </w:r>
      <w:r w:rsidRPr="00A2674C">
        <w:br/>
      </w:r>
      <w:r w:rsidRPr="00A2674C">
        <w:rPr>
          <w:rStyle w:val="NormalTok"/>
          <w:sz w:val="21"/>
        </w:rPr>
        <w:t xml:space="preserve">    SDL_TimerID repeatOnceFunctionTimer;</w:t>
      </w:r>
      <w:r w:rsidRPr="00A2674C">
        <w:br/>
      </w:r>
      <w:r w:rsidRPr="00A2674C">
        <w:rPr>
          <w:rStyle w:val="NormalTok"/>
          <w:sz w:val="21"/>
        </w:rPr>
        <w:t xml:space="preserve">    SDL_TimerID customEventFunctionTimer;</w:t>
      </w:r>
      <w:r w:rsidRPr="00A2674C">
        <w:br/>
      </w:r>
      <w:r w:rsidRPr="00A2674C">
        <w:br/>
      </w:r>
      <w:r w:rsidRPr="00A2674C">
        <w:rPr>
          <w:rStyle w:val="KeywordTok"/>
          <w:sz w:val="21"/>
        </w:rPr>
        <w:t>public</w:t>
      </w:r>
      <w:r w:rsidRPr="00A2674C">
        <w:rPr>
          <w:rStyle w:val="NormalTok"/>
          <w:sz w:val="21"/>
        </w:rPr>
        <w:t>:</w:t>
      </w:r>
      <w:r w:rsidRPr="00A2674C">
        <w:br/>
      </w:r>
      <w:r w:rsidRPr="00A2674C">
        <w:rPr>
          <w:rStyle w:val="NormalTok"/>
          <w:sz w:val="21"/>
        </w:rPr>
        <w:t xml:space="preserve">    App();</w:t>
      </w:r>
      <w:r w:rsidRPr="00A2674C">
        <w:br/>
      </w:r>
      <w:r w:rsidRPr="00A2674C">
        <w:rPr>
          <w:rStyle w:val="NormalTok"/>
          <w:sz w:val="21"/>
        </w:rPr>
        <w:t xml:space="preserve">    ~App();</w:t>
      </w:r>
      <w:r w:rsidRPr="00A2674C">
        <w:br/>
      </w:r>
      <w:r w:rsidRPr="00A2674C">
        <w:br/>
      </w:r>
      <w:r w:rsidRPr="00A2674C">
        <w:rPr>
          <w:rStyle w:val="KeywordTok"/>
          <w:sz w:val="21"/>
        </w:rPr>
        <w:t>private</w:t>
      </w:r>
      <w:r w:rsidRPr="00A2674C">
        <w:rPr>
          <w:rStyle w:val="NormalTok"/>
          <w:sz w:val="21"/>
        </w:rPr>
        <w:t>:</w:t>
      </w:r>
      <w:r w:rsidRPr="00A2674C">
        <w:br/>
      </w:r>
      <w:r w:rsidRPr="00A2674C">
        <w:rPr>
          <w:rStyle w:val="NormalTok"/>
          <w:sz w:val="21"/>
        </w:rPr>
        <w:t xml:space="preserve">    </w:t>
      </w:r>
      <w:r w:rsidRPr="00A2674C">
        <w:rPr>
          <w:rStyle w:val="DataTypeTok"/>
          <w:sz w:val="21"/>
        </w:rPr>
        <w:t>bool</w:t>
      </w:r>
      <w:r w:rsidRPr="00A2674C">
        <w:rPr>
          <w:rStyle w:val="NormalTok"/>
          <w:sz w:val="21"/>
        </w:rPr>
        <w:t xml:space="preserve"> init();</w:t>
      </w:r>
      <w:r w:rsidRPr="00A2674C">
        <w:br/>
      </w:r>
      <w:r w:rsidRPr="00A2674C">
        <w:rPr>
          <w:rStyle w:val="NormalTok"/>
          <w:sz w:val="21"/>
        </w:rPr>
        <w:t xml:space="preserve">    </w:t>
      </w:r>
      <w:r w:rsidRPr="00A2674C">
        <w:rPr>
          <w:rStyle w:val="DataTypeTok"/>
          <w:sz w:val="21"/>
        </w:rPr>
        <w:t>void</w:t>
      </w:r>
      <w:r w:rsidRPr="00A2674C">
        <w:rPr>
          <w:rStyle w:val="NormalTok"/>
          <w:sz w:val="21"/>
        </w:rPr>
        <w:t xml:space="preserve"> setup();</w:t>
      </w:r>
      <w:r w:rsidRPr="00A2674C">
        <w:br/>
      </w:r>
      <w:r w:rsidRPr="00A2674C">
        <w:rPr>
          <w:rStyle w:val="NormalTok"/>
          <w:sz w:val="21"/>
        </w:rPr>
        <w:t xml:space="preserve">    </w:t>
      </w:r>
      <w:r w:rsidRPr="00A2674C">
        <w:rPr>
          <w:rStyle w:val="DataTypeTok"/>
          <w:sz w:val="21"/>
        </w:rPr>
        <w:t>void</w:t>
      </w:r>
      <w:r w:rsidRPr="00A2674C">
        <w:rPr>
          <w:rStyle w:val="NormalTok"/>
          <w:sz w:val="21"/>
        </w:rPr>
        <w:t xml:space="preserve"> update();</w:t>
      </w:r>
      <w:r w:rsidRPr="00A2674C">
        <w:br/>
      </w:r>
      <w:r w:rsidRPr="00A2674C">
        <w:rPr>
          <w:rStyle w:val="NormalTok"/>
          <w:sz w:val="21"/>
        </w:rPr>
        <w:t xml:space="preserve">    </w:t>
      </w:r>
      <w:r w:rsidRPr="00A2674C">
        <w:rPr>
          <w:rStyle w:val="DataTypeTok"/>
          <w:sz w:val="21"/>
        </w:rPr>
        <w:t>void</w:t>
      </w:r>
      <w:r w:rsidRPr="00A2674C">
        <w:rPr>
          <w:rStyle w:val="NormalTok"/>
          <w:sz w:val="21"/>
        </w:rPr>
        <w:t xml:space="preserve"> on_event();</w:t>
      </w:r>
      <w:r w:rsidRPr="00A2674C">
        <w:br/>
      </w:r>
      <w:r w:rsidRPr="00A2674C">
        <w:rPr>
          <w:rStyle w:val="NormalTok"/>
          <w:sz w:val="21"/>
        </w:rPr>
        <w:t xml:space="preserve">    </w:t>
      </w:r>
      <w:r w:rsidRPr="00A2674C">
        <w:rPr>
          <w:rStyle w:val="DataTypeTok"/>
          <w:sz w:val="21"/>
        </w:rPr>
        <w:t>void</w:t>
      </w:r>
      <w:r w:rsidRPr="00A2674C">
        <w:rPr>
          <w:rStyle w:val="NormalTok"/>
          <w:sz w:val="21"/>
        </w:rPr>
        <w:t xml:space="preserve"> quit();</w:t>
      </w:r>
      <w:r w:rsidRPr="00A2674C">
        <w:br/>
      </w:r>
      <w:r w:rsidRPr="00A2674C">
        <w:br/>
      </w:r>
      <w:r w:rsidRPr="00A2674C">
        <w:rPr>
          <w:rStyle w:val="KeywordTok"/>
          <w:sz w:val="21"/>
        </w:rPr>
        <w:t>public</w:t>
      </w:r>
      <w:r w:rsidRPr="00A2674C">
        <w:rPr>
          <w:rStyle w:val="NormalTok"/>
          <w:sz w:val="21"/>
        </w:rPr>
        <w:t>:</w:t>
      </w:r>
      <w:r w:rsidRPr="00A2674C">
        <w:br/>
      </w:r>
      <w:r w:rsidRPr="00A2674C">
        <w:rPr>
          <w:rStyle w:val="NormalTok"/>
          <w:sz w:val="21"/>
        </w:rPr>
        <w:t xml:space="preserve">    </w:t>
      </w:r>
      <w:r w:rsidRPr="00A2674C">
        <w:rPr>
          <w:rStyle w:val="DataTypeTok"/>
          <w:sz w:val="21"/>
        </w:rPr>
        <w:t>int</w:t>
      </w:r>
      <w:r w:rsidRPr="00A2674C">
        <w:rPr>
          <w:rStyle w:val="NormalTok"/>
          <w:sz w:val="21"/>
        </w:rPr>
        <w:t xml:space="preserve"> run();</w:t>
      </w:r>
      <w:r w:rsidRPr="00A2674C">
        <w:br/>
      </w:r>
      <w:r w:rsidRPr="00A2674C">
        <w:br/>
      </w:r>
      <w:r w:rsidRPr="00A2674C">
        <w:rPr>
          <w:rStyle w:val="KeywordTok"/>
          <w:sz w:val="21"/>
        </w:rPr>
        <w:t>private</w:t>
      </w:r>
      <w:r w:rsidRPr="00A2674C">
        <w:rPr>
          <w:rStyle w:val="NormalTok"/>
          <w:sz w:val="21"/>
        </w:rPr>
        <w:t>:</w:t>
      </w:r>
      <w:r w:rsidRPr="00A2674C">
        <w:br/>
      </w:r>
      <w:r w:rsidRPr="00A2674C">
        <w:rPr>
          <w:rStyle w:val="NormalTok"/>
          <w:sz w:val="21"/>
        </w:rPr>
        <w:t xml:space="preserve">    </w:t>
      </w:r>
      <w:r w:rsidRPr="00A2674C">
        <w:rPr>
          <w:rStyle w:val="DataTypeTok"/>
          <w:sz w:val="21"/>
        </w:rPr>
        <w:t>bool</w:t>
      </w:r>
      <w:r w:rsidRPr="00A2674C">
        <w:rPr>
          <w:rStyle w:val="NormalTok"/>
          <w:sz w:val="21"/>
        </w:rPr>
        <w:t xml:space="preserve"> createTimers();</w:t>
      </w:r>
      <w:r w:rsidRPr="00A2674C">
        <w:br/>
      </w:r>
      <w:r w:rsidRPr="00A2674C">
        <w:rPr>
          <w:rStyle w:val="NormalTok"/>
          <w:sz w:val="21"/>
        </w:rPr>
        <w:t xml:space="preserve">    </w:t>
      </w:r>
      <w:r w:rsidRPr="00A2674C">
        <w:rPr>
          <w:rStyle w:val="AttributeTok"/>
          <w:sz w:val="21"/>
        </w:rPr>
        <w:t>static</w:t>
      </w:r>
      <w:r w:rsidRPr="00A2674C">
        <w:rPr>
          <w:rStyle w:val="NormalTok"/>
          <w:sz w:val="21"/>
        </w:rPr>
        <w:t xml:space="preserve"> </w:t>
      </w:r>
      <w:r w:rsidRPr="00A2674C">
        <w:rPr>
          <w:rStyle w:val="DataTypeTok"/>
          <w:sz w:val="21"/>
        </w:rPr>
        <w:t>void</w:t>
      </w:r>
      <w:r w:rsidRPr="00A2674C">
        <w:rPr>
          <w:rStyle w:val="NormalTok"/>
          <w:sz w:val="21"/>
        </w:rPr>
        <w:t xml:space="preserve"> clearScreen(SDL_Window* window);</w:t>
      </w:r>
      <w:r w:rsidRPr="00A2674C">
        <w:br/>
      </w:r>
      <w:r w:rsidRPr="00A2674C">
        <w:br/>
      </w:r>
      <w:r w:rsidRPr="00A2674C">
        <w:br/>
      </w:r>
      <w:r w:rsidRPr="00A2674C">
        <w:rPr>
          <w:rStyle w:val="NormalTok"/>
          <w:sz w:val="21"/>
        </w:rPr>
        <w:t xml:space="preserve">    </w:t>
      </w:r>
      <w:r w:rsidRPr="00A2674C">
        <w:rPr>
          <w:rStyle w:val="AttributeTok"/>
          <w:sz w:val="21"/>
        </w:rPr>
        <w:t>static</w:t>
      </w:r>
      <w:r w:rsidRPr="00A2674C">
        <w:rPr>
          <w:rStyle w:val="NormalTok"/>
          <w:sz w:val="21"/>
        </w:rPr>
        <w:t xml:space="preserve"> Uint32 repeatOnceFunction(Uint32 interval, </w:t>
      </w:r>
      <w:r w:rsidRPr="00A2674C">
        <w:rPr>
          <w:rStyle w:val="DataTypeTok"/>
          <w:sz w:val="21"/>
        </w:rPr>
        <w:t>void</w:t>
      </w:r>
      <w:r w:rsidRPr="00A2674C">
        <w:rPr>
          <w:rStyle w:val="NormalTok"/>
          <w:sz w:val="21"/>
        </w:rPr>
        <w:t>* param);</w:t>
      </w:r>
      <w:r w:rsidRPr="00A2674C">
        <w:br/>
      </w:r>
      <w:r w:rsidRPr="00A2674C">
        <w:rPr>
          <w:rStyle w:val="NormalTok"/>
          <w:sz w:val="21"/>
        </w:rPr>
        <w:t xml:space="preserve">    </w:t>
      </w:r>
      <w:r w:rsidRPr="00A2674C">
        <w:rPr>
          <w:rStyle w:val="AttributeTok"/>
          <w:sz w:val="21"/>
        </w:rPr>
        <w:t>static</w:t>
      </w:r>
      <w:r w:rsidRPr="00A2674C">
        <w:rPr>
          <w:rStyle w:val="NormalTok"/>
          <w:sz w:val="21"/>
        </w:rPr>
        <w:t xml:space="preserve"> Uint32 customEventFunction(Uint32 interval, </w:t>
      </w:r>
      <w:r w:rsidRPr="00A2674C">
        <w:rPr>
          <w:rStyle w:val="DataTypeTok"/>
          <w:sz w:val="21"/>
        </w:rPr>
        <w:t>void</w:t>
      </w:r>
      <w:r w:rsidRPr="00A2674C">
        <w:rPr>
          <w:rStyle w:val="NormalTok"/>
          <w:sz w:val="21"/>
        </w:rPr>
        <w:t>* param);</w:t>
      </w:r>
      <w:r w:rsidRPr="00A2674C">
        <w:br/>
      </w:r>
      <w:r w:rsidRPr="00A2674C">
        <w:lastRenderedPageBreak/>
        <w:br/>
      </w:r>
      <w:r w:rsidRPr="00A2674C">
        <w:rPr>
          <w:rStyle w:val="NormalTok"/>
          <w:sz w:val="21"/>
        </w:rPr>
        <w:t xml:space="preserve">    </w:t>
      </w:r>
      <w:r w:rsidRPr="00A2674C">
        <w:rPr>
          <w:rStyle w:val="AttributeTok"/>
          <w:sz w:val="21"/>
        </w:rPr>
        <w:t>static</w:t>
      </w:r>
      <w:r w:rsidRPr="00A2674C">
        <w:rPr>
          <w:rStyle w:val="NormalTok"/>
          <w:sz w:val="21"/>
        </w:rPr>
        <w:t xml:space="preserve"> </w:t>
      </w:r>
      <w:r w:rsidRPr="00A2674C">
        <w:rPr>
          <w:rStyle w:val="DataTypeTok"/>
          <w:sz w:val="21"/>
        </w:rPr>
        <w:t>int</w:t>
      </w:r>
      <w:r w:rsidRPr="00A2674C">
        <w:rPr>
          <w:rStyle w:val="NormalTok"/>
          <w:sz w:val="21"/>
        </w:rPr>
        <w:t xml:space="preserve"> asmFunction();</w:t>
      </w:r>
      <w:r w:rsidRPr="00A2674C">
        <w:br/>
      </w:r>
      <w:r w:rsidRPr="00A2674C">
        <w:br/>
      </w:r>
      <w:r w:rsidRPr="00A2674C">
        <w:rPr>
          <w:rStyle w:val="NormalTok"/>
          <w:sz w:val="21"/>
        </w:rPr>
        <w:t xml:space="preserve">    </w:t>
      </w:r>
      <w:r w:rsidRPr="00A2674C">
        <w:rPr>
          <w:rStyle w:val="AttributeTok"/>
          <w:sz w:val="21"/>
        </w:rPr>
        <w:t>static</w:t>
      </w:r>
      <w:r w:rsidRPr="00A2674C">
        <w:rPr>
          <w:rStyle w:val="NormalTok"/>
          <w:sz w:val="21"/>
        </w:rPr>
        <w:t xml:space="preserve"> </w:t>
      </w:r>
      <w:r w:rsidRPr="00A2674C">
        <w:rPr>
          <w:rStyle w:val="DataTypeTok"/>
          <w:sz w:val="21"/>
        </w:rPr>
        <w:t>int</w:t>
      </w:r>
      <w:r w:rsidRPr="00A2674C">
        <w:rPr>
          <w:rStyle w:val="NormalTok"/>
          <w:sz w:val="21"/>
        </w:rPr>
        <w:t xml:space="preserve"> eventFilter(</w:t>
      </w:r>
      <w:r w:rsidRPr="00A2674C">
        <w:rPr>
          <w:rStyle w:val="DataTypeTok"/>
          <w:sz w:val="21"/>
        </w:rPr>
        <w:t>void</w:t>
      </w:r>
      <w:r w:rsidRPr="00A2674C">
        <w:rPr>
          <w:rStyle w:val="NormalTok"/>
          <w:sz w:val="21"/>
        </w:rPr>
        <w:t>* userdata, SDL_Event* event);</w:t>
      </w:r>
      <w:r w:rsidRPr="00A2674C">
        <w:br/>
      </w:r>
      <w:r w:rsidRPr="00A2674C">
        <w:rPr>
          <w:rStyle w:val="NormalTok"/>
          <w:sz w:val="21"/>
        </w:rPr>
        <w:t>};</w:t>
      </w:r>
    </w:p>
    <w:p w:rsidR="00A2674C" w:rsidRDefault="00A2674C" w:rsidP="00A2674C">
      <w:pPr>
        <w:pStyle w:val="a1"/>
      </w:pPr>
      <w:r>
        <w:t>Программа работает и выполняет те же функции, как и приведенная в вложеном файле l2.c</w:t>
      </w:r>
    </w:p>
    <w:p w:rsidR="00A2674C" w:rsidRDefault="00A2674C">
      <w:pPr>
        <w:pStyle w:val="a1"/>
      </w:pPr>
      <w:r>
        <w:t>На основе полученных знаний была написана программа для пункта 4.</w:t>
      </w:r>
    </w:p>
    <w:p w:rsidR="00A2674C" w:rsidRDefault="00A2674C">
      <w:pPr>
        <w:pStyle w:val="a1"/>
      </w:pPr>
      <w:r>
        <w:t>Основные классы приложения:</w:t>
      </w:r>
    </w:p>
    <w:p w:rsidR="00A2674C" w:rsidRDefault="00A2674C" w:rsidP="00A2674C">
      <w:pPr>
        <w:pStyle w:val="Compact"/>
        <w:numPr>
          <w:ilvl w:val="0"/>
          <w:numId w:val="34"/>
        </w:numPr>
      </w:pPr>
      <w:r>
        <w:t>Editor — класс реализующий всю логику приложения</w:t>
      </w:r>
    </w:p>
    <w:p w:rsidR="00A2674C" w:rsidRDefault="00A2674C" w:rsidP="00A2674C">
      <w:pPr>
        <w:pStyle w:val="Compact"/>
        <w:numPr>
          <w:ilvl w:val="0"/>
          <w:numId w:val="34"/>
        </w:numPr>
      </w:pPr>
      <w:r>
        <w:t>Window — класс реализующий абстракцию окна</w:t>
      </w:r>
    </w:p>
    <w:p w:rsidR="00A2674C" w:rsidRDefault="00A2674C" w:rsidP="00A2674C">
      <w:pPr>
        <w:pStyle w:val="Compact"/>
        <w:numPr>
          <w:ilvl w:val="0"/>
          <w:numId w:val="34"/>
        </w:numPr>
      </w:pPr>
      <w:r>
        <w:t>MainWindow — класс реализующий главное окно (наследуется от Window)</w:t>
      </w:r>
    </w:p>
    <w:p w:rsidR="00A2674C" w:rsidRDefault="00A2674C" w:rsidP="00A2674C">
      <w:pPr>
        <w:pStyle w:val="Compact"/>
        <w:numPr>
          <w:ilvl w:val="0"/>
          <w:numId w:val="34"/>
        </w:numPr>
      </w:pPr>
      <w:r>
        <w:t>UserEvent — класс реализующий события пользователя (нажатие кнопки)</w:t>
      </w:r>
    </w:p>
    <w:p w:rsidR="00A2674C" w:rsidRDefault="00A2674C" w:rsidP="00A2674C">
      <w:pPr>
        <w:pStyle w:val="Compact"/>
        <w:numPr>
          <w:ilvl w:val="0"/>
          <w:numId w:val="34"/>
        </w:numPr>
      </w:pPr>
      <w:r>
        <w:t>Widget — класс реализующий элемент управления</w:t>
      </w:r>
    </w:p>
    <w:p w:rsidR="00A2674C" w:rsidRDefault="00A2674C" w:rsidP="00A2674C">
      <w:pPr>
        <w:pStyle w:val="Compact"/>
        <w:numPr>
          <w:ilvl w:val="0"/>
          <w:numId w:val="34"/>
        </w:numPr>
      </w:pPr>
      <w:r>
        <w:t>WButton — класс реализующий кнопку (наследуется от Widget)</w:t>
      </w:r>
    </w:p>
    <w:p w:rsidR="00A2674C" w:rsidRDefault="00A2674C" w:rsidP="00A2674C">
      <w:pPr>
        <w:pStyle w:val="Compact"/>
        <w:numPr>
          <w:ilvl w:val="0"/>
          <w:numId w:val="34"/>
        </w:numPr>
      </w:pPr>
      <w:r>
        <w:t>WLabel — класс реализующий надпись (наследуется от Widget)</w:t>
      </w:r>
    </w:p>
    <w:p w:rsidR="00A2674C" w:rsidRDefault="00A2674C" w:rsidP="00A2674C">
      <w:pPr>
        <w:pStyle w:val="Compact"/>
        <w:numPr>
          <w:ilvl w:val="0"/>
          <w:numId w:val="34"/>
        </w:numPr>
      </w:pPr>
      <w:r>
        <w:t>Font — класс реализующий абстракцию шрифта</w:t>
      </w:r>
    </w:p>
    <w:p w:rsidR="00A2674C" w:rsidRDefault="00A2674C" w:rsidP="00A2674C">
      <w:pPr>
        <w:pStyle w:val="Compact"/>
        <w:numPr>
          <w:ilvl w:val="0"/>
          <w:numId w:val="34"/>
        </w:numPr>
      </w:pPr>
      <w:r>
        <w:t>Color — класс реализующий абстракцию цветовой пальтры</w:t>
      </w:r>
    </w:p>
    <w:p w:rsidR="00A2674C" w:rsidRDefault="00A2674C" w:rsidP="00A2674C">
      <w:pPr>
        <w:pStyle w:val="a1"/>
      </w:pPr>
      <w:r>
        <w:t>По заданию было сделана возможность предвижения кнопки по нажатию ctrl + левая кнопка мыши.</w:t>
      </w:r>
    </w:p>
    <w:p w:rsidR="00A2674C" w:rsidRDefault="00A2674C">
      <w:pPr>
        <w:pStyle w:val="a1"/>
      </w:pPr>
      <w:r>
        <w:t>Программа была протестирована, далее представлен снимок экрана с работающей программой.</w:t>
      </w:r>
    </w:p>
    <w:p w:rsidR="00A2674C" w:rsidRDefault="00A2674C">
      <w:pPr>
        <w:pStyle w:val="a1"/>
      </w:pPr>
      <w:r>
        <w:rPr>
          <w:noProof/>
        </w:rPr>
        <w:drawing>
          <wp:inline distT="0" distB="0" distL="0" distR="0">
            <wp:extent cx="5930900" cy="312229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2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4C" w:rsidRDefault="00A2674C">
      <w:pPr>
        <w:pStyle w:val="a1"/>
      </w:pPr>
      <w:r>
        <w:lastRenderedPageBreak/>
        <w:t>Рисунок 1 — Демонстрация работы программы</w:t>
      </w:r>
    </w:p>
    <w:p w:rsidR="00A2674C" w:rsidRDefault="00A2674C">
      <w:pPr>
        <w:pStyle w:val="a1"/>
      </w:pPr>
      <w:r>
        <w:rPr>
          <w:noProof/>
        </w:rPr>
        <w:drawing>
          <wp:inline distT="0" distB="0" distL="0" distR="0">
            <wp:extent cx="5930900" cy="314074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4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2C" w:rsidRPr="00F42CFD" w:rsidRDefault="00A2674C" w:rsidP="00A2674C">
      <w:pPr>
        <w:pStyle w:val="a1"/>
        <w:rPr>
          <w:noProof/>
          <w:szCs w:val="26"/>
        </w:rPr>
      </w:pPr>
      <w:r>
        <w:t>Рисунок 2 — Демонстрация передвинутых кнопок</w:t>
      </w:r>
    </w:p>
    <w:sectPr w:rsidR="0089722C" w:rsidRPr="00F42CFD" w:rsidSect="00B2733D">
      <w:footerReference w:type="default" r:id="rId10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50D" w:rsidRDefault="00E2550D">
      <w:r>
        <w:separator/>
      </w:r>
    </w:p>
    <w:p w:rsidR="00E2550D" w:rsidRDefault="00E2550D"/>
  </w:endnote>
  <w:endnote w:type="continuationSeparator" w:id="0">
    <w:p w:rsidR="00E2550D" w:rsidRDefault="00E2550D">
      <w:r>
        <w:continuationSeparator/>
      </w:r>
    </w:p>
    <w:p w:rsidR="00E2550D" w:rsidRDefault="00E255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55C00AE6-D522-46D0-B794-22436FBE2879}"/>
    <w:embedBold r:id="rId2" w:fontKey="{F1941A8F-E5B3-4ED9-8E89-9177FBC673DE}"/>
    <w:embedItalic r:id="rId3" w:fontKey="{A7A6FD24-3EBD-4D23-86C3-526D43BD82E7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  <w:embedRegular r:id="rId4" w:fontKey="{8FC9CFD3-578D-4EC4-A2AC-3652CE777D36}"/>
    <w:embedBold r:id="rId5" w:fontKey="{4613A210-22A5-49C5-AFE3-B47F6F66CC25}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74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50D" w:rsidRDefault="00E2550D">
      <w:r>
        <w:separator/>
      </w:r>
    </w:p>
    <w:p w:rsidR="00E2550D" w:rsidRDefault="00E2550D"/>
  </w:footnote>
  <w:footnote w:type="continuationSeparator" w:id="0">
    <w:p w:rsidR="00E2550D" w:rsidRDefault="00E2550D">
      <w:r>
        <w:continuationSeparator/>
      </w:r>
    </w:p>
    <w:p w:rsidR="00E2550D" w:rsidRDefault="00E255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A48E574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FE1E57BA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FBB4D11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B40A5AB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90D839C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B9B2658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500077C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B42EE15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050C1A9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446A1A0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8DE62E22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FE1E608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9C4458DC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DA58187A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2918E46C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D8E69E9C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B4023BB4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C62C03CE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65C6C92E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8EDE40FA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555CB"/>
    <w:multiLevelType w:val="multilevel"/>
    <w:tmpl w:val="B4F25F1C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AC1AC1"/>
    <w:multiLevelType w:val="multilevel"/>
    <w:tmpl w:val="712626E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6C2F0ABB"/>
    <w:multiLevelType w:val="multilevel"/>
    <w:tmpl w:val="6816AC54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0"/>
  </w:num>
  <w:num w:numId="3">
    <w:abstractNumId w:val="22"/>
  </w:num>
  <w:num w:numId="4">
    <w:abstractNumId w:val="23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37F87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17DD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15741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674C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5463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customStyle="1" w:styleId="KeywordTok">
    <w:name w:val="KeywordTok"/>
    <w:basedOn w:val="VerbatimChar"/>
    <w:rsid w:val="00A2674C"/>
    <w:rPr>
      <w:rFonts w:ascii="PT Mono" w:hAnsi="PT Mono"/>
      <w:b/>
      <w:i w:val="0"/>
      <w:color w:val="007020"/>
      <w:sz w:val="24"/>
    </w:rPr>
  </w:style>
  <w:style w:type="character" w:customStyle="1" w:styleId="DataTypeTok">
    <w:name w:val="DataTypeTok"/>
    <w:basedOn w:val="VerbatimChar"/>
    <w:rsid w:val="00A2674C"/>
    <w:rPr>
      <w:rFonts w:ascii="PT Mono" w:hAnsi="PT Mono"/>
      <w:b w:val="0"/>
      <w:i w:val="0"/>
      <w:color w:val="902000"/>
      <w:sz w:val="24"/>
    </w:rPr>
  </w:style>
  <w:style w:type="character" w:customStyle="1" w:styleId="StringTok">
    <w:name w:val="StringTok"/>
    <w:basedOn w:val="VerbatimChar"/>
    <w:rsid w:val="00A2674C"/>
    <w:rPr>
      <w:rFonts w:ascii="PT Mono" w:hAnsi="PT Mono"/>
      <w:b w:val="0"/>
      <w:i w:val="0"/>
      <w:color w:val="4070A0"/>
      <w:sz w:val="24"/>
    </w:rPr>
  </w:style>
  <w:style w:type="character" w:customStyle="1" w:styleId="ImportTok">
    <w:name w:val="ImportTok"/>
    <w:basedOn w:val="VerbatimChar"/>
    <w:rsid w:val="00A2674C"/>
    <w:rPr>
      <w:rFonts w:ascii="PT Mono" w:hAnsi="PT Mono"/>
      <w:b w:val="0"/>
      <w:i w:val="0"/>
      <w:sz w:val="24"/>
    </w:rPr>
  </w:style>
  <w:style w:type="character" w:customStyle="1" w:styleId="ControlFlowTok">
    <w:name w:val="ControlFlowTok"/>
    <w:basedOn w:val="VerbatimChar"/>
    <w:rsid w:val="00A2674C"/>
    <w:rPr>
      <w:rFonts w:ascii="PT Mono" w:hAnsi="PT Mono"/>
      <w:b/>
      <w:i w:val="0"/>
      <w:color w:val="007020"/>
      <w:sz w:val="24"/>
    </w:rPr>
  </w:style>
  <w:style w:type="character" w:customStyle="1" w:styleId="PreprocessorTok">
    <w:name w:val="PreprocessorTok"/>
    <w:basedOn w:val="VerbatimChar"/>
    <w:rsid w:val="00A2674C"/>
    <w:rPr>
      <w:rFonts w:ascii="PT Mono" w:hAnsi="PT Mono"/>
      <w:b w:val="0"/>
      <w:i w:val="0"/>
      <w:color w:val="BC7A00"/>
      <w:sz w:val="24"/>
    </w:rPr>
  </w:style>
  <w:style w:type="character" w:customStyle="1" w:styleId="AttributeTok">
    <w:name w:val="AttributeTok"/>
    <w:basedOn w:val="VerbatimChar"/>
    <w:rsid w:val="00A2674C"/>
    <w:rPr>
      <w:rFonts w:ascii="PT Mono" w:hAnsi="PT Mono"/>
      <w:b w:val="0"/>
      <w:i w:val="0"/>
      <w:color w:val="7D9029"/>
      <w:sz w:val="24"/>
    </w:rPr>
  </w:style>
  <w:style w:type="character" w:customStyle="1" w:styleId="NormalTok">
    <w:name w:val="NormalTok"/>
    <w:basedOn w:val="VerbatimChar"/>
    <w:rsid w:val="00A2674C"/>
    <w:rPr>
      <w:rFonts w:ascii="PT Mono" w:hAnsi="PT Mono"/>
      <w:b w:val="0"/>
      <w:i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1998C-B44B-4320-8D3A-D1A1EC236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4456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3</cp:revision>
  <cp:lastPrinted>2018-01-25T10:32:00Z</cp:lastPrinted>
  <dcterms:created xsi:type="dcterms:W3CDTF">2019-09-23T15:00:00Z</dcterms:created>
  <dcterms:modified xsi:type="dcterms:W3CDTF">2019-09-23T15:00:00Z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