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B58B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114D8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FB503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22006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D2134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07643D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 w:rsidR="0007643D">
        <w:rPr>
          <w:rFonts w:ascii="Times New Roman" w:eastAsia="Calibri" w:hAnsi="Times New Roman"/>
          <w:sz w:val="44"/>
          <w:szCs w:val="22"/>
          <w:lang w:val="en-US" w:eastAsia="en-US"/>
        </w:rPr>
        <w:t>3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07643D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07643D">
              <w:rPr>
                <w:rFonts w:ascii="Times New Roman" w:hAnsi="Times New Roman"/>
                <w:sz w:val="32"/>
              </w:rPr>
              <w:t xml:space="preserve">Подключение, события и интерфейс </w:t>
            </w:r>
            <w:proofErr w:type="spellStart"/>
            <w:r w:rsidRPr="0007643D">
              <w:rPr>
                <w:rFonts w:ascii="Times New Roman" w:hAnsi="Times New Roman"/>
                <w:sz w:val="32"/>
              </w:rPr>
              <w:t>WinApi</w:t>
            </w:r>
            <w:proofErr w:type="spellEnd"/>
            <w:r w:rsidRPr="0007643D">
              <w:rPr>
                <w:rFonts w:ascii="Times New Roman" w:hAnsi="Times New Roman"/>
                <w:sz w:val="32"/>
              </w:rPr>
              <w:t xml:space="preserve"> 32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07643D"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89722C" w:rsidRPr="0007643D" w:rsidRDefault="009F32A3" w:rsidP="0007643D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  <w:bookmarkStart w:id="0" w:name="_GoBack"/>
      <w:bookmarkEnd w:id="0"/>
    </w:p>
    <w:sectPr w:rsidR="0089722C" w:rsidRPr="0007643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89A" w:rsidRDefault="0054589A">
      <w:r>
        <w:separator/>
      </w:r>
    </w:p>
    <w:p w:rsidR="0054589A" w:rsidRDefault="0054589A"/>
  </w:endnote>
  <w:endnote w:type="continuationSeparator" w:id="0">
    <w:p w:rsidR="0054589A" w:rsidRDefault="0054589A">
      <w:r>
        <w:continuationSeparator/>
      </w:r>
    </w:p>
    <w:p w:rsidR="0054589A" w:rsidRDefault="00545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4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89A" w:rsidRDefault="0054589A">
      <w:r>
        <w:separator/>
      </w:r>
    </w:p>
    <w:p w:rsidR="0054589A" w:rsidRDefault="0054589A"/>
  </w:footnote>
  <w:footnote w:type="continuationSeparator" w:id="0">
    <w:p w:rsidR="0054589A" w:rsidRDefault="0054589A">
      <w:r>
        <w:continuationSeparator/>
      </w:r>
    </w:p>
    <w:p w:rsidR="0054589A" w:rsidRDefault="005458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7643D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589A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D6CF8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200AD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4E588-7CF7-4500-BAB8-96777E15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890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2019-12-20T11:18:00Z</dcterms:created>
  <dcterms:modified xsi:type="dcterms:W3CDTF">2019-12-20T11:19:00Z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