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0"/>
        </w:rPr>
        <w:t xml:space="preserve">Сведения о лицензии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8" w:tooltip="https://www.fonts.com/font/linotype/helvetica/licenses" w:history="1">
        <w:r>
          <w:rPr>
            <w:rStyle w:val="172"/>
            <w:rFonts w:ascii="Liberation Sans" w:hAnsi="Liberation Sans" w:cs="Liberation Sans" w:eastAsia="Liberation Sans"/>
            <w:color w:val="0000EE"/>
            <w:sz w:val="20"/>
            <w:u w:val="single"/>
          </w:rPr>
          <w:t xml:space="preserve">https://fonts.google.com/specimen/Lato#about</w:t>
        </w:r>
      </w:hyperlink>
      <w:r/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0"/>
        </w:rPr>
        <w:t xml:space="preserve">Если ссылка не отрывается, используйте VPN</w:t>
      </w:r>
      <w:r/>
    </w:p>
    <w:p>
      <w:r>
        <w:rPr>
          <w:sz w:val="24"/>
        </w:rPr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fonts.com/font/linotype/helvetica/license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Вера Фоджо Нгачуэсси</cp:lastModifiedBy>
  <cp:revision>1</cp:revision>
  <dcterms:modified xsi:type="dcterms:W3CDTF">2022-04-19T10:51:29Z</dcterms:modified>
</cp:coreProperties>
</file>