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10" w:rsidRPr="00EA535B" w:rsidRDefault="00EA535B" w:rsidP="00EA535B">
      <w:pPr>
        <w:pStyle w:val="Prrafodelista"/>
        <w:numPr>
          <w:ilvl w:val="0"/>
          <w:numId w:val="1"/>
        </w:numPr>
        <w:rPr>
          <w:b/>
        </w:rPr>
      </w:pPr>
      <w:r w:rsidRPr="00EA535B">
        <w:rPr>
          <w:b/>
        </w:rPr>
        <w:t>¿Qué es un estándar?</w:t>
      </w:r>
    </w:p>
    <w:p w:rsidR="00CE5714" w:rsidRPr="00CE5714" w:rsidRDefault="00EA535B" w:rsidP="00CE5714">
      <w:pPr>
        <w:jc w:val="both"/>
      </w:pPr>
      <w:r>
        <w:t>Un estándar es una norma o especificación sobre criterios técnicos o de ingeniería, métodos, procesos o prácticas, generalmente establecidos a través del acuerdo de partes interesadas en el tema.</w:t>
      </w: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Indica las tres ventajas aportadas por los estándares que consideres </w:t>
      </w:r>
      <w:r w:rsidR="008751F8">
        <w:rPr>
          <w:b/>
        </w:rPr>
        <w:t>más</w:t>
      </w:r>
      <w:r>
        <w:rPr>
          <w:b/>
        </w:rPr>
        <w:t xml:space="preserve"> importantes</w:t>
      </w:r>
    </w:p>
    <w:p w:rsidR="008751F8" w:rsidRDefault="008751F8" w:rsidP="008751F8">
      <w:pPr>
        <w:pStyle w:val="Prrafodelista"/>
        <w:jc w:val="both"/>
        <w:rPr>
          <w:b/>
        </w:rPr>
      </w:pPr>
    </w:p>
    <w:p w:rsidR="00EA535B" w:rsidRPr="008751F8" w:rsidRDefault="008751F8" w:rsidP="008751F8">
      <w:pPr>
        <w:pStyle w:val="Prrafodelista"/>
        <w:numPr>
          <w:ilvl w:val="0"/>
          <w:numId w:val="5"/>
        </w:numPr>
        <w:ind w:left="426"/>
        <w:jc w:val="both"/>
        <w:rPr>
          <w:b/>
        </w:rPr>
      </w:pPr>
      <w:r>
        <w:t>Aporta conocimiento</w:t>
      </w:r>
    </w:p>
    <w:p w:rsidR="008751F8" w:rsidRPr="008751F8" w:rsidRDefault="008751F8" w:rsidP="008751F8">
      <w:pPr>
        <w:pStyle w:val="Prrafodelista"/>
        <w:numPr>
          <w:ilvl w:val="0"/>
          <w:numId w:val="5"/>
        </w:numPr>
        <w:ind w:left="426"/>
        <w:jc w:val="both"/>
        <w:rPr>
          <w:b/>
        </w:rPr>
      </w:pPr>
      <w:r>
        <w:t>Permiten centrar objetivos</w:t>
      </w:r>
    </w:p>
    <w:p w:rsidR="008751F8" w:rsidRPr="008751F8" w:rsidRDefault="008751F8" w:rsidP="008751F8">
      <w:pPr>
        <w:pStyle w:val="Prrafodelista"/>
        <w:numPr>
          <w:ilvl w:val="0"/>
          <w:numId w:val="5"/>
        </w:numPr>
        <w:ind w:left="426"/>
        <w:jc w:val="both"/>
        <w:rPr>
          <w:b/>
        </w:rPr>
      </w:pPr>
      <w:r>
        <w:t>Permiten dividir problemas</w:t>
      </w:r>
    </w:p>
    <w:p w:rsidR="008751F8" w:rsidRPr="008751F8" w:rsidRDefault="008751F8" w:rsidP="008751F8">
      <w:pPr>
        <w:pStyle w:val="Prrafodelista"/>
        <w:numPr>
          <w:ilvl w:val="0"/>
          <w:numId w:val="5"/>
        </w:numPr>
        <w:ind w:left="426"/>
        <w:jc w:val="both"/>
        <w:rPr>
          <w:b/>
        </w:rPr>
      </w:pPr>
      <w:r>
        <w:t>Facilitan la competencia</w:t>
      </w:r>
    </w:p>
    <w:p w:rsidR="008751F8" w:rsidRPr="008751F8" w:rsidRDefault="008751F8" w:rsidP="008751F8">
      <w:pPr>
        <w:jc w:val="both"/>
        <w:rPr>
          <w:b/>
        </w:rPr>
      </w:pP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Indica que condiciones crees que debe cumplir un </w:t>
      </w:r>
      <w:r w:rsidR="008751F8">
        <w:rPr>
          <w:b/>
        </w:rPr>
        <w:t>estándar</w:t>
      </w:r>
      <w:r>
        <w:rPr>
          <w:b/>
        </w:rPr>
        <w:t xml:space="preserve"> para considerarse abierto</w:t>
      </w:r>
    </w:p>
    <w:p w:rsidR="00E1181D" w:rsidRPr="008751F8" w:rsidRDefault="008751F8" w:rsidP="008751F8">
      <w:pPr>
        <w:jc w:val="both"/>
      </w:pPr>
      <w:r>
        <w:t xml:space="preserve">Ha de disponer su especificación de forma </w:t>
      </w:r>
      <w:r w:rsidR="0065375D">
        <w:t>pública</w:t>
      </w:r>
      <w:r>
        <w:t xml:space="preserve">, ha de ser inclusivo y haber sido desarrollado y estar mantenido en un proceso de estandarización abierto. Todo el que </w:t>
      </w:r>
      <w:r w:rsidR="0065375D">
        <w:t>esté</w:t>
      </w:r>
      <w:r>
        <w:t xml:space="preserve"> interesado ha de poder implementarlo sin ninguna restricción, ni pago.</w:t>
      </w:r>
    </w:p>
    <w:p w:rsidR="00EA535B" w:rsidRPr="00EA535B" w:rsidRDefault="00EA535B" w:rsidP="00EA535B">
      <w:pPr>
        <w:pStyle w:val="Prrafodelista"/>
        <w:rPr>
          <w:b/>
        </w:rPr>
      </w:pP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Desarrollo de estándares:</w:t>
      </w:r>
    </w:p>
    <w:p w:rsidR="00EA535B" w:rsidRPr="00EA535B" w:rsidRDefault="00EA535B" w:rsidP="00EA535B">
      <w:pPr>
        <w:pStyle w:val="Prrafodelista"/>
        <w:rPr>
          <w:b/>
        </w:rPr>
      </w:pPr>
    </w:p>
    <w:p w:rsidR="00EA535B" w:rsidRDefault="00EA535B" w:rsidP="00EA535B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Un </w:t>
      </w:r>
      <w:r w:rsidR="0065375D">
        <w:rPr>
          <w:b/>
        </w:rPr>
        <w:t>estándar</w:t>
      </w:r>
      <w:r>
        <w:rPr>
          <w:b/>
        </w:rPr>
        <w:t xml:space="preserve"> de facto es aquel que</w:t>
      </w:r>
    </w:p>
    <w:p w:rsidR="00E1181D" w:rsidRDefault="00E1181D" w:rsidP="00E1181D">
      <w:pPr>
        <w:pStyle w:val="Prrafodelista"/>
        <w:ind w:left="1440"/>
        <w:jc w:val="both"/>
        <w:rPr>
          <w:b/>
        </w:rPr>
      </w:pPr>
    </w:p>
    <w:p w:rsidR="00EA535B" w:rsidRPr="00E1181D" w:rsidRDefault="00EA535B" w:rsidP="00EA535B">
      <w:pPr>
        <w:pStyle w:val="Prrafodelista"/>
        <w:numPr>
          <w:ilvl w:val="2"/>
          <w:numId w:val="1"/>
        </w:numPr>
        <w:jc w:val="both"/>
      </w:pPr>
      <w:r w:rsidRPr="00E1181D">
        <w:t>Creado por varias organizaciones en un proceso democrático</w:t>
      </w:r>
    </w:p>
    <w:p w:rsidR="00EA535B" w:rsidRDefault="00EA535B" w:rsidP="00EA535B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Que se empieza a usar por todo el mundo espontáneamente</w:t>
      </w:r>
    </w:p>
    <w:p w:rsidR="00EA535B" w:rsidRDefault="00EA535B" w:rsidP="00EA535B">
      <w:pPr>
        <w:pStyle w:val="Prrafodelista"/>
        <w:numPr>
          <w:ilvl w:val="2"/>
          <w:numId w:val="1"/>
        </w:numPr>
        <w:jc w:val="both"/>
      </w:pPr>
      <w:r w:rsidRPr="00E1181D">
        <w:t>Que debe ser aplicado porque lo obliga una ley, decreto o norma</w:t>
      </w:r>
    </w:p>
    <w:p w:rsidR="00E1181D" w:rsidRPr="00E1181D" w:rsidRDefault="00E1181D" w:rsidP="00E1181D">
      <w:pPr>
        <w:pStyle w:val="Prrafodelista"/>
        <w:ind w:left="2160"/>
        <w:jc w:val="both"/>
      </w:pPr>
    </w:p>
    <w:p w:rsidR="00EA535B" w:rsidRDefault="00EA535B" w:rsidP="00EA535B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Comenta (o indica los pasos principales) el proceso de definición de un </w:t>
      </w:r>
      <w:r w:rsidR="0065375D">
        <w:rPr>
          <w:b/>
        </w:rPr>
        <w:t>estándar</w:t>
      </w:r>
      <w:r>
        <w:rPr>
          <w:b/>
        </w:rPr>
        <w:t xml:space="preserve"> de alguno de los organismos de estandarización que desarrollan estándares relacionados con la informática.</w:t>
      </w:r>
    </w:p>
    <w:p w:rsidR="00E1181D" w:rsidRDefault="00081EB2" w:rsidP="00E1181D">
      <w:pPr>
        <w:jc w:val="both"/>
      </w:pPr>
      <w:r>
        <w:t>ISO</w:t>
      </w:r>
    </w:p>
    <w:p w:rsidR="00081EB2" w:rsidRDefault="00081EB2" w:rsidP="00081EB2">
      <w:pPr>
        <w:pStyle w:val="Prrafodelista"/>
        <w:numPr>
          <w:ilvl w:val="0"/>
          <w:numId w:val="6"/>
        </w:numPr>
        <w:jc w:val="both"/>
      </w:pPr>
      <w:r>
        <w:t>Fase de propuesta. Confirmar que una nueva norma es necesaria</w:t>
      </w:r>
    </w:p>
    <w:p w:rsidR="00081EB2" w:rsidRDefault="00081EB2" w:rsidP="00081EB2">
      <w:pPr>
        <w:pStyle w:val="Prrafodelista"/>
        <w:numPr>
          <w:ilvl w:val="0"/>
          <w:numId w:val="6"/>
        </w:numPr>
        <w:jc w:val="both"/>
      </w:pPr>
      <w:r>
        <w:t>Fase Preparatoria. Preparar borrador</w:t>
      </w:r>
    </w:p>
    <w:p w:rsidR="00081EB2" w:rsidRDefault="00081EB2" w:rsidP="00081EB2">
      <w:pPr>
        <w:pStyle w:val="Prrafodelista"/>
        <w:numPr>
          <w:ilvl w:val="0"/>
          <w:numId w:val="6"/>
        </w:numPr>
        <w:jc w:val="both"/>
      </w:pPr>
      <w:r>
        <w:t>Consulta a los miembros del comité para que voten</w:t>
      </w:r>
    </w:p>
    <w:p w:rsidR="00081EB2" w:rsidRDefault="00081EB2" w:rsidP="00081EB2">
      <w:pPr>
        <w:pStyle w:val="Prrafodelista"/>
        <w:numPr>
          <w:ilvl w:val="0"/>
          <w:numId w:val="6"/>
        </w:numPr>
        <w:jc w:val="both"/>
      </w:pPr>
      <w:r>
        <w:t>Fase de aprobación</w:t>
      </w:r>
    </w:p>
    <w:p w:rsidR="00081EB2" w:rsidRDefault="00081EB2" w:rsidP="00081EB2">
      <w:pPr>
        <w:pStyle w:val="Prrafodelista"/>
        <w:numPr>
          <w:ilvl w:val="0"/>
          <w:numId w:val="6"/>
        </w:numPr>
        <w:jc w:val="both"/>
      </w:pPr>
      <w:r>
        <w:t>Fase de publicación</w:t>
      </w:r>
    </w:p>
    <w:p w:rsidR="00081EB2" w:rsidRPr="00081EB2" w:rsidRDefault="00081EB2" w:rsidP="00081EB2">
      <w:pPr>
        <w:jc w:val="both"/>
      </w:pP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¿Qué utilidad tiene para un organismo </w:t>
      </w:r>
      <w:r w:rsidR="0065375D">
        <w:rPr>
          <w:b/>
        </w:rPr>
        <w:t>público</w:t>
      </w:r>
      <w:r>
        <w:rPr>
          <w:b/>
        </w:rPr>
        <w:t xml:space="preserve"> exigir la certificación del cumplimiento de un </w:t>
      </w:r>
      <w:r w:rsidR="0065375D">
        <w:rPr>
          <w:b/>
        </w:rPr>
        <w:t>estándar</w:t>
      </w:r>
      <w:r>
        <w:rPr>
          <w:b/>
        </w:rPr>
        <w:t>?</w:t>
      </w:r>
    </w:p>
    <w:p w:rsidR="00081EB2" w:rsidRPr="00857257" w:rsidRDefault="00857257" w:rsidP="00081EB2">
      <w:pPr>
        <w:jc w:val="both"/>
      </w:pPr>
      <w:r w:rsidRPr="00857257">
        <w:t>Asegurarse</w:t>
      </w:r>
      <w:r>
        <w:t xml:space="preserve"> que la empresa certificada cumple con un </w:t>
      </w:r>
      <w:r w:rsidR="0065375D">
        <w:t>mínimo</w:t>
      </w:r>
      <w:r>
        <w:t xml:space="preserve"> de requisitos en sus productos o servicios</w:t>
      </w:r>
    </w:p>
    <w:p w:rsidR="00081EB2" w:rsidRPr="00081EB2" w:rsidRDefault="00081EB2" w:rsidP="00081EB2">
      <w:pPr>
        <w:jc w:val="both"/>
        <w:rPr>
          <w:b/>
        </w:rPr>
      </w:pPr>
    </w:p>
    <w:p w:rsidR="00EA535B" w:rsidRDefault="00CE5714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Nombra dos</w:t>
      </w:r>
      <w:r w:rsidR="00EA535B">
        <w:rPr>
          <w:b/>
        </w:rPr>
        <w:t xml:space="preserve"> de los apartados típicos del documento de un </w:t>
      </w:r>
      <w:r w:rsidR="0065375D">
        <w:rPr>
          <w:b/>
        </w:rPr>
        <w:t>estándar</w:t>
      </w:r>
      <w:r w:rsidR="00EA535B">
        <w:rPr>
          <w:b/>
        </w:rPr>
        <w:t xml:space="preserve"> y explica brevemente que suele contener</w:t>
      </w:r>
    </w:p>
    <w:p w:rsidR="00857257" w:rsidRDefault="00857257" w:rsidP="00857257">
      <w:pPr>
        <w:jc w:val="both"/>
      </w:pPr>
      <w:r>
        <w:t xml:space="preserve">Alcance: Determina que materia </w:t>
      </w:r>
      <w:r w:rsidR="0065375D">
        <w:t>está</w:t>
      </w:r>
      <w:r>
        <w:t xml:space="preserve"> cubierta por el </w:t>
      </w:r>
      <w:r w:rsidR="0065375D">
        <w:t>estándar</w:t>
      </w:r>
      <w:r>
        <w:t xml:space="preserve"> y que materia no, además </w:t>
      </w:r>
      <w:r w:rsidR="0065375D">
        <w:t>determina</w:t>
      </w:r>
      <w:r>
        <w:t xml:space="preserve"> cuales son los objetivos principales del </w:t>
      </w:r>
      <w:r w:rsidR="0065375D">
        <w:t>estándar</w:t>
      </w:r>
    </w:p>
    <w:p w:rsidR="00857257" w:rsidRPr="00857257" w:rsidRDefault="00857257" w:rsidP="00857257">
      <w:pPr>
        <w:jc w:val="both"/>
      </w:pPr>
      <w:r>
        <w:t>Definiciones: Sirve para definir y especificar los términos del documento de forma no ambigua, un documento de este tipo requiere que todos los términos estén expresados de forma concreta.</w:t>
      </w: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r w:rsidR="0065375D">
        <w:rPr>
          <w:b/>
        </w:rPr>
        <w:t>Cuáles</w:t>
      </w:r>
      <w:r>
        <w:rPr>
          <w:b/>
        </w:rPr>
        <w:t xml:space="preserve"> son las ventajas del modelo OSI de interconexión propuesto en el </w:t>
      </w:r>
      <w:r w:rsidR="0065375D">
        <w:rPr>
          <w:b/>
        </w:rPr>
        <w:t>estándar</w:t>
      </w:r>
      <w:r>
        <w:rPr>
          <w:b/>
        </w:rPr>
        <w:t xml:space="preserve"> ISO/IEC 7498-1  / ITU-T X200:</w:t>
      </w:r>
    </w:p>
    <w:p w:rsidR="009678A0" w:rsidRDefault="009678A0" w:rsidP="009678A0">
      <w:pPr>
        <w:pStyle w:val="Prrafodelista"/>
        <w:jc w:val="both"/>
        <w:rPr>
          <w:b/>
        </w:rPr>
      </w:pPr>
    </w:p>
    <w:p w:rsidR="009678A0" w:rsidRPr="009678A0" w:rsidRDefault="009678A0" w:rsidP="009678A0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Facilita comprensión del problema </w:t>
      </w:r>
    </w:p>
    <w:p w:rsidR="009678A0" w:rsidRPr="009678A0" w:rsidRDefault="009678A0" w:rsidP="009678A0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Mejora compatibilidad </w:t>
      </w:r>
    </w:p>
    <w:p w:rsidR="009678A0" w:rsidRPr="009678A0" w:rsidRDefault="009678A0" w:rsidP="009678A0">
      <w:pPr>
        <w:pStyle w:val="Prrafodelista"/>
        <w:numPr>
          <w:ilvl w:val="0"/>
          <w:numId w:val="9"/>
        </w:numPr>
        <w:jc w:val="both"/>
        <w:rPr>
          <w:b/>
        </w:rPr>
      </w:pPr>
      <w:r>
        <w:t>Mayor interoperabilidad  entre los distintos tipos de tecnología de red utilizados</w:t>
      </w:r>
    </w:p>
    <w:p w:rsidR="009678A0" w:rsidRPr="009678A0" w:rsidRDefault="009678A0" w:rsidP="009678A0">
      <w:pPr>
        <w:jc w:val="both"/>
        <w:rPr>
          <w:b/>
        </w:rPr>
      </w:pPr>
    </w:p>
    <w:p w:rsidR="00EA535B" w:rsidRDefault="00EA535B" w:rsidP="00EA535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Extracto del </w:t>
      </w:r>
      <w:r w:rsidR="0065375D">
        <w:rPr>
          <w:b/>
        </w:rPr>
        <w:t>estándar</w:t>
      </w:r>
      <w:r>
        <w:rPr>
          <w:b/>
        </w:rPr>
        <w:t xml:space="preserve"> ISO/IEC 7498-1 /ITU-T X200</w:t>
      </w:r>
    </w:p>
    <w:p w:rsidR="00EA535B" w:rsidRDefault="00EA535B" w:rsidP="00EA535B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91E7C68" wp14:editId="55F83D3A">
            <wp:extent cx="5400040" cy="2220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5B" w:rsidRDefault="00EA535B" w:rsidP="00516B6C">
      <w:pPr>
        <w:ind w:left="705"/>
        <w:rPr>
          <w:b/>
        </w:rPr>
      </w:pPr>
      <w:r>
        <w:rPr>
          <w:b/>
        </w:rPr>
        <w:t>Pon un ejemplo de proceso de aplicación informatizado que p</w:t>
      </w:r>
      <w:r w:rsidR="00516B6C">
        <w:rPr>
          <w:b/>
        </w:rPr>
        <w:t>ueda encajar en b) sustituyendo “&lt;…&gt;”</w:t>
      </w:r>
    </w:p>
    <w:p w:rsidR="009678A0" w:rsidRPr="009678A0" w:rsidRDefault="009678A0" w:rsidP="00516B6C">
      <w:pPr>
        <w:ind w:left="705"/>
      </w:pPr>
      <w:r>
        <w:t xml:space="preserve">Un programa Fortran ejecutado en un centro </w:t>
      </w:r>
      <w:r w:rsidR="0065375D">
        <w:t>informático</w:t>
      </w:r>
      <w:r>
        <w:t xml:space="preserve"> y que accede a una base de datos distante es un proceso de aplicación informatizado. </w:t>
      </w:r>
    </w:p>
    <w:p w:rsidR="00516B6C" w:rsidRDefault="0065375D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Estándares</w:t>
      </w:r>
      <w:r w:rsidR="00516B6C">
        <w:rPr>
          <w:b/>
        </w:rPr>
        <w:t xml:space="preserve"> para la web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¿Cuál es la organización principal que se ocupa de los estándares web?</w:t>
      </w:r>
    </w:p>
    <w:p w:rsidR="009678A0" w:rsidRPr="001D25EF" w:rsidRDefault="009678A0" w:rsidP="009678A0">
      <w:pPr>
        <w:rPr>
          <w:lang w:val="en-US"/>
        </w:rPr>
      </w:pPr>
      <w:r w:rsidRPr="001D25EF">
        <w:rPr>
          <w:lang w:val="en-US"/>
        </w:rPr>
        <w:t>La W3C (World Wide Web Consortium)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Nombra 4 </w:t>
      </w:r>
      <w:r w:rsidR="0065375D">
        <w:rPr>
          <w:b/>
        </w:rPr>
        <w:t>estándares</w:t>
      </w:r>
      <w:r w:rsidR="009678A0">
        <w:rPr>
          <w:b/>
        </w:rPr>
        <w:t xml:space="preserve"> usados en la web e indica </w:t>
      </w:r>
      <w:r>
        <w:rPr>
          <w:b/>
        </w:rPr>
        <w:t xml:space="preserve">que definen brevemente (1 </w:t>
      </w:r>
      <w:r w:rsidR="0065375D">
        <w:rPr>
          <w:b/>
        </w:rPr>
        <w:t>línea</w:t>
      </w:r>
      <w:r>
        <w:rPr>
          <w:b/>
        </w:rPr>
        <w:t xml:space="preserve"> máximo para cada uno)</w:t>
      </w:r>
    </w:p>
    <w:p w:rsidR="009678A0" w:rsidRDefault="009678A0" w:rsidP="009678A0">
      <w:r>
        <w:t xml:space="preserve">HTML: Estructura el contenido de las </w:t>
      </w:r>
      <w:r w:rsidR="0065375D">
        <w:t>páginas</w:t>
      </w:r>
      <w:r>
        <w:t xml:space="preserve"> web</w:t>
      </w:r>
    </w:p>
    <w:p w:rsidR="009678A0" w:rsidRDefault="009678A0" w:rsidP="009678A0">
      <w:r>
        <w:t>CSS: Añade estilos a los documentos web</w:t>
      </w:r>
    </w:p>
    <w:p w:rsidR="009678A0" w:rsidRDefault="009678A0" w:rsidP="009678A0">
      <w:r>
        <w:t xml:space="preserve">XML: Estructurar </w:t>
      </w:r>
      <w:r w:rsidR="0065375D">
        <w:t>información</w:t>
      </w:r>
      <w:r>
        <w:t xml:space="preserve"> de los documentos</w:t>
      </w:r>
    </w:p>
    <w:p w:rsidR="009678A0" w:rsidRPr="009678A0" w:rsidRDefault="009678A0" w:rsidP="009678A0">
      <w:r>
        <w:lastRenderedPageBreak/>
        <w:t xml:space="preserve">SVG: </w:t>
      </w:r>
      <w:r w:rsidR="0065375D">
        <w:t>Descripción</w:t>
      </w:r>
      <w:r>
        <w:t xml:space="preserve"> completa de </w:t>
      </w:r>
      <w:r w:rsidR="0065375D">
        <w:t>gráficos</w:t>
      </w:r>
    </w:p>
    <w:p w:rsidR="00516B6C" w:rsidRDefault="0065375D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Estándares</w:t>
      </w:r>
      <w:r w:rsidR="00516B6C">
        <w:rPr>
          <w:b/>
        </w:rPr>
        <w:t xml:space="preserve"> para contenidos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¿De </w:t>
      </w:r>
      <w:r w:rsidR="0065375D">
        <w:rPr>
          <w:b/>
        </w:rPr>
        <w:t>qué</w:t>
      </w:r>
      <w:r>
        <w:rPr>
          <w:b/>
        </w:rPr>
        <w:t xml:space="preserve"> forma </w:t>
      </w:r>
      <w:r w:rsidR="0065375D">
        <w:rPr>
          <w:b/>
        </w:rPr>
        <w:t>estándar</w:t>
      </w:r>
      <w:r>
        <w:rPr>
          <w:b/>
        </w:rPr>
        <w:t xml:space="preserve"> se puede identificar el tipo de un contenido electrónico (un </w:t>
      </w:r>
      <w:r w:rsidR="0065375D">
        <w:rPr>
          <w:b/>
        </w:rPr>
        <w:t>archivo, un</w:t>
      </w:r>
      <w:r>
        <w:rPr>
          <w:b/>
        </w:rPr>
        <w:t xml:space="preserve"> objetivo enviado por internet)</w:t>
      </w:r>
    </w:p>
    <w:p w:rsidR="009678A0" w:rsidRPr="00CE5FDC" w:rsidRDefault="00E34863" w:rsidP="00122C58">
      <w:pPr>
        <w:ind w:left="1416"/>
        <w:jc w:val="both"/>
      </w:pPr>
      <w:r>
        <w:t>S</w:t>
      </w:r>
      <w:r w:rsidR="00CE5FDC">
        <w:t>e utilizan los tipos MIME (</w:t>
      </w:r>
      <w:proofErr w:type="spellStart"/>
      <w:r w:rsidR="00CE5FDC">
        <w:t>Multipurpose</w:t>
      </w:r>
      <w:proofErr w:type="spellEnd"/>
      <w:r w:rsidR="00CE5FDC">
        <w:t xml:space="preserve"> Internet Mail </w:t>
      </w:r>
      <w:proofErr w:type="spellStart"/>
      <w:r w:rsidR="00CE5FDC">
        <w:t>Extensions</w:t>
      </w:r>
      <w:proofErr w:type="spellEnd"/>
      <w:r w:rsidR="00CE5FDC">
        <w:t>), que son una serie de convenciones o especificaciones dirigidas a identificar los tipos de archivos que se intercambian por internet de forma transparente para el usuario.</w:t>
      </w:r>
      <w:bookmarkStart w:id="0" w:name="_GoBack"/>
      <w:bookmarkEnd w:id="0"/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Indica un </w:t>
      </w:r>
      <w:r w:rsidR="0065375D">
        <w:rPr>
          <w:b/>
        </w:rPr>
        <w:t>estándar</w:t>
      </w:r>
      <w:r>
        <w:rPr>
          <w:b/>
        </w:rPr>
        <w:t xml:space="preserve"> abierto que defina el formato de un fichero de </w:t>
      </w:r>
      <w:r w:rsidR="0065375D">
        <w:rPr>
          <w:b/>
        </w:rPr>
        <w:t>oficina (</w:t>
      </w:r>
      <w:r>
        <w:rPr>
          <w:b/>
        </w:rPr>
        <w:t xml:space="preserve">texto con formato, Hoja de </w:t>
      </w:r>
      <w:r w:rsidR="0065375D">
        <w:rPr>
          <w:b/>
        </w:rPr>
        <w:t>cálculo</w:t>
      </w:r>
      <w:r>
        <w:rPr>
          <w:b/>
        </w:rPr>
        <w:t>, presentación…)</w:t>
      </w:r>
    </w:p>
    <w:p w:rsidR="0065375D" w:rsidRPr="0065375D" w:rsidRDefault="0065375D" w:rsidP="00E34863">
      <w:pPr>
        <w:ind w:left="708" w:firstLine="708"/>
      </w:pPr>
      <w:r>
        <w:t xml:space="preserve">Formato </w:t>
      </w:r>
      <w:proofErr w:type="spellStart"/>
      <w:r>
        <w:t>odt</w:t>
      </w:r>
      <w:proofErr w:type="spellEnd"/>
      <w:r>
        <w:t xml:space="preserve">. para documentos 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</w:t>
      </w:r>
      <w:r w:rsidR="0065375D">
        <w:rPr>
          <w:b/>
        </w:rPr>
        <w:t>qué</w:t>
      </w:r>
      <w:r>
        <w:rPr>
          <w:b/>
        </w:rPr>
        <w:t xml:space="preserve"> puntos principales ayuda el </w:t>
      </w:r>
      <w:r w:rsidR="0065375D">
        <w:rPr>
          <w:b/>
        </w:rPr>
        <w:t>estándar</w:t>
      </w:r>
      <w:r>
        <w:rPr>
          <w:b/>
        </w:rPr>
        <w:t xml:space="preserve"> “IEEE 1063-2001: Standard </w:t>
      </w:r>
      <w:r w:rsidR="0065375D">
        <w:rPr>
          <w:b/>
        </w:rPr>
        <w:t>for</w:t>
      </w:r>
      <w:r>
        <w:rPr>
          <w:b/>
        </w:rPr>
        <w:t xml:space="preserve"> software user documentation” para la redacción de la documentación del usuario.</w:t>
      </w:r>
    </w:p>
    <w:p w:rsidR="0065375D" w:rsidRPr="0065375D" w:rsidRDefault="0065375D" w:rsidP="00E34863">
      <w:pPr>
        <w:ind w:left="708"/>
      </w:pPr>
      <w:r>
        <w:t>Ayuda a definir la estructura, el contenido y el formato de la documentación de usuario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¿Que define el </w:t>
      </w:r>
      <w:r w:rsidR="0065375D">
        <w:rPr>
          <w:b/>
        </w:rPr>
        <w:t>estándar</w:t>
      </w:r>
      <w:r>
        <w:rPr>
          <w:b/>
        </w:rPr>
        <w:t xml:space="preserve"> ISO27001? ¿Qué otros estándares están relacionados con </w:t>
      </w:r>
      <w:r w:rsidR="0065375D">
        <w:rPr>
          <w:b/>
        </w:rPr>
        <w:t>él</w:t>
      </w:r>
      <w:r>
        <w:rPr>
          <w:b/>
        </w:rPr>
        <w:t>?</w:t>
      </w:r>
    </w:p>
    <w:p w:rsidR="0065375D" w:rsidRPr="0065375D" w:rsidRDefault="0065375D" w:rsidP="0065375D">
      <w:pPr>
        <w:pStyle w:val="Prrafodelista"/>
        <w:rPr>
          <w:b/>
        </w:rPr>
      </w:pPr>
    </w:p>
    <w:p w:rsidR="0065375D" w:rsidRPr="0065375D" w:rsidRDefault="0065375D" w:rsidP="00E34863">
      <w:pPr>
        <w:ind w:left="708"/>
      </w:pPr>
      <w:r>
        <w:t xml:space="preserve">Es un </w:t>
      </w:r>
      <w:r w:rsidR="001D25EF">
        <w:t>estándar</w:t>
      </w:r>
      <w:r>
        <w:t xml:space="preserve"> para la seguridad de la </w:t>
      </w:r>
      <w:r w:rsidR="001D25EF">
        <w:t>información</w:t>
      </w:r>
      <w:r>
        <w:t xml:space="preserve">. Con otros </w:t>
      </w:r>
      <w:r w:rsidR="001D25EF">
        <w:t>estándares</w:t>
      </w:r>
      <w:r>
        <w:t xml:space="preserve"> de la serie 27000 como el 27002 que describe objetivos de control y controles recomendables en cuanto a seguridad de la </w:t>
      </w:r>
      <w:r w:rsidR="001D25EF">
        <w:t>información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Comenta brevemente un </w:t>
      </w:r>
      <w:r w:rsidR="0065375D">
        <w:rPr>
          <w:b/>
        </w:rPr>
        <w:t>estándar</w:t>
      </w:r>
      <w:r>
        <w:rPr>
          <w:b/>
        </w:rPr>
        <w:t xml:space="preserve"> para el desarrollo de servicios que tratan </w:t>
      </w:r>
      <w:r w:rsidR="0065375D">
        <w:rPr>
          <w:b/>
        </w:rPr>
        <w:t>información</w:t>
      </w:r>
    </w:p>
    <w:p w:rsidR="0065375D" w:rsidRPr="00D77288" w:rsidRDefault="00D77288" w:rsidP="00E34863">
      <w:pPr>
        <w:ind w:left="708"/>
      </w:pPr>
      <w:proofErr w:type="spellStart"/>
      <w:r>
        <w:t>Metrica</w:t>
      </w:r>
      <w:proofErr w:type="spellEnd"/>
      <w:r>
        <w:t xml:space="preserve"> 3 que ofrece a las organizaciones un instrumento útil para la sistematización de actividades que dan soporte al ciclo de vida del software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Diferencia entre </w:t>
      </w:r>
      <w:r w:rsidR="0065375D">
        <w:rPr>
          <w:b/>
        </w:rPr>
        <w:t>Informática</w:t>
      </w:r>
      <w:r>
        <w:rPr>
          <w:b/>
        </w:rPr>
        <w:t xml:space="preserve"> </w:t>
      </w:r>
      <w:r w:rsidR="0065375D">
        <w:rPr>
          <w:b/>
        </w:rPr>
        <w:t>Jurídica</w:t>
      </w:r>
      <w:r>
        <w:rPr>
          <w:b/>
        </w:rPr>
        <w:t xml:space="preserve"> y Derecho </w:t>
      </w:r>
      <w:r w:rsidR="0065375D">
        <w:rPr>
          <w:b/>
        </w:rPr>
        <w:t>Informático</w:t>
      </w:r>
    </w:p>
    <w:p w:rsidR="0065375D" w:rsidRPr="0065375D" w:rsidRDefault="0065375D" w:rsidP="0065375D">
      <w:pPr>
        <w:pStyle w:val="Prrafodelista"/>
        <w:rPr>
          <w:b/>
        </w:rPr>
      </w:pPr>
    </w:p>
    <w:p w:rsidR="0065375D" w:rsidRDefault="00D77288" w:rsidP="00E34863">
      <w:pPr>
        <w:ind w:left="708"/>
      </w:pPr>
      <w:r w:rsidRPr="00D77288">
        <w:t xml:space="preserve">Derecho </w:t>
      </w:r>
      <w:r w:rsidR="001D25EF" w:rsidRPr="00D77288">
        <w:t>informático</w:t>
      </w:r>
      <w:r w:rsidRPr="00D77288">
        <w:t xml:space="preserve"> es el conjunto de normas, aplicaciones, procesos, relaciones jurídicas que surgen como consecuencia de la aplicación y desarrollo de la informática.</w:t>
      </w:r>
    </w:p>
    <w:p w:rsidR="00D77288" w:rsidRDefault="001D25EF" w:rsidP="00E34863">
      <w:pPr>
        <w:ind w:left="708"/>
      </w:pPr>
      <w:r>
        <w:t>Informática</w:t>
      </w:r>
      <w:r w:rsidR="00D77288">
        <w:t xml:space="preserve"> </w:t>
      </w:r>
      <w:r>
        <w:t>Jurídica</w:t>
      </w:r>
      <w:r w:rsidR="00D77288">
        <w:t xml:space="preserve"> es la aplicación de la informática en el derecho.</w:t>
      </w:r>
    </w:p>
    <w:p w:rsidR="00A75C00" w:rsidRPr="00D77288" w:rsidRDefault="00A75C00" w:rsidP="00E34863">
      <w:pPr>
        <w:ind w:left="708"/>
      </w:pPr>
      <w:r>
        <w:t xml:space="preserve">Derecho </w:t>
      </w:r>
      <w:r w:rsidR="001D25EF">
        <w:t>informático</w:t>
      </w:r>
      <w:r>
        <w:t xml:space="preserve"> es regulación jurídica de las nuevas tecnologías.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¿Qué poderes identifica la separación de poderes moderna? Relaciona cada una de las instituciones españolas para poder correspondiente</w:t>
      </w:r>
    </w:p>
    <w:p w:rsidR="00A75C00" w:rsidRDefault="00A75C00" w:rsidP="00A75C00">
      <w:pPr>
        <w:pStyle w:val="Prrafodelista"/>
      </w:pPr>
    </w:p>
    <w:p w:rsidR="00A75C00" w:rsidRDefault="00A75C00" w:rsidP="00A75C00">
      <w:pPr>
        <w:pStyle w:val="Prrafodelista"/>
        <w:numPr>
          <w:ilvl w:val="0"/>
          <w:numId w:val="10"/>
        </w:numPr>
      </w:pPr>
      <w:r>
        <w:t>Poder Legislativo: Encargado de hacer las leyes. En España es el congreso de los diputados</w:t>
      </w:r>
    </w:p>
    <w:p w:rsidR="00A75C00" w:rsidRDefault="00A75C00" w:rsidP="00A75C00">
      <w:pPr>
        <w:pStyle w:val="Prrafodelista"/>
        <w:numPr>
          <w:ilvl w:val="0"/>
          <w:numId w:val="10"/>
        </w:numPr>
      </w:pPr>
      <w:r>
        <w:t>Poder Ejecutivo: Quien gobierna de acuerdo a las leyes vigentes. En España el Gobierno</w:t>
      </w:r>
    </w:p>
    <w:p w:rsidR="00A75C00" w:rsidRDefault="00A75C00" w:rsidP="00A75C00">
      <w:pPr>
        <w:pStyle w:val="Prrafodelista"/>
        <w:numPr>
          <w:ilvl w:val="0"/>
          <w:numId w:val="10"/>
        </w:numPr>
      </w:pPr>
      <w:r>
        <w:t>Poder Judicial: Quien se encarga de que se cumplan las leyes. Juzgados y tribunales</w:t>
      </w:r>
    </w:p>
    <w:p w:rsidR="00A75C00" w:rsidRPr="00A75C00" w:rsidRDefault="00A75C00" w:rsidP="00A75C00">
      <w:pPr>
        <w:pStyle w:val="Prrafodelista"/>
      </w:pPr>
    </w:p>
    <w:p w:rsidR="0065375D" w:rsidRPr="00A75C00" w:rsidRDefault="00516B6C" w:rsidP="0065375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Que es la Jurisprudencia</w:t>
      </w:r>
    </w:p>
    <w:p w:rsidR="0065375D" w:rsidRPr="00A75C00" w:rsidRDefault="00A75C00" w:rsidP="00E34863">
      <w:pPr>
        <w:ind w:left="1080"/>
      </w:pPr>
      <w:r w:rsidRPr="00A75C00">
        <w:t>Conjunto de decisiones de los tribunales sobre una materia determinada, de las cuales se puede extraer la interpretación dada por los jueces a una situación concreta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Que es una profesión regulada. Esta la profesión de ingeniero informática regulada</w:t>
      </w:r>
    </w:p>
    <w:p w:rsidR="0065375D" w:rsidRPr="00A75C00" w:rsidRDefault="00A75C00" w:rsidP="00E34863">
      <w:pPr>
        <w:ind w:left="1080"/>
        <w:jc w:val="both"/>
      </w:pPr>
      <w:r>
        <w:t>P</w:t>
      </w:r>
      <w:r w:rsidRPr="00A75C00">
        <w:t>rofesión que sólo se puede ejercer mediante unas condiciones determinadas por una ley o norma legislativa</w:t>
      </w:r>
      <w:r>
        <w:t xml:space="preserve">. </w:t>
      </w:r>
      <w:r w:rsidR="00E27F0C">
        <w:t>La profesión de ingeniería informática en España no está actualmente regulada. En otros países de nuestro entorno sí que está regulada.</w:t>
      </w:r>
    </w:p>
    <w:p w:rsidR="00CE5714" w:rsidRDefault="00CE5714" w:rsidP="00516B6C">
      <w:pPr>
        <w:pStyle w:val="Prrafodelista"/>
        <w:numPr>
          <w:ilvl w:val="0"/>
          <w:numId w:val="1"/>
        </w:numPr>
        <w:rPr>
          <w:b/>
        </w:rPr>
      </w:pPr>
    </w:p>
    <w:p w:rsidR="00CE5714" w:rsidRDefault="00CE5714" w:rsidP="00CE571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Que es un proceso de contratación publica</w:t>
      </w:r>
    </w:p>
    <w:p w:rsidR="00E27F0C" w:rsidRPr="00E27F0C" w:rsidRDefault="00E27F0C" w:rsidP="00E34863">
      <w:pPr>
        <w:ind w:left="1080"/>
        <w:jc w:val="both"/>
        <w:rPr>
          <w:b/>
        </w:rPr>
      </w:pPr>
      <w:r>
        <w:t>Es el procedimiento por el cual un ente del sector público selecciona a la persona física o jurídica que tiene que ejecutar una obra, prestar un servicio o suministrar un bien, para satisfacer una finalidad pública.</w:t>
      </w:r>
    </w:p>
    <w:p w:rsidR="0065375D" w:rsidRPr="0065375D" w:rsidRDefault="0065375D" w:rsidP="0065375D">
      <w:pPr>
        <w:rPr>
          <w:b/>
        </w:rPr>
      </w:pPr>
    </w:p>
    <w:p w:rsidR="00CE5714" w:rsidRDefault="00CE5714" w:rsidP="00CE571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Se considera la firma electrónica equivalente a la firma </w:t>
      </w:r>
      <w:r w:rsidR="0065375D">
        <w:rPr>
          <w:b/>
        </w:rPr>
        <w:t>física</w:t>
      </w:r>
    </w:p>
    <w:p w:rsidR="0065375D" w:rsidRPr="00E27F0C" w:rsidRDefault="00AB76EF" w:rsidP="00E34863">
      <w:pPr>
        <w:ind w:left="1080"/>
      </w:pPr>
      <w:r>
        <w:t>Solo si es de tipo reconocida, para ello debe cumplir ciertas condiciones como identificar al firmante, verificar la integridad, etc…</w:t>
      </w:r>
    </w:p>
    <w:p w:rsidR="00516B6C" w:rsidRDefault="00516B6C" w:rsidP="00CE571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Si vemos la siguiente clausula en un contrato:</w:t>
      </w:r>
    </w:p>
    <w:p w:rsidR="00516B6C" w:rsidRDefault="00516B6C" w:rsidP="00516B6C">
      <w:pPr>
        <w:rPr>
          <w:b/>
        </w:rPr>
      </w:pPr>
      <w:r w:rsidRPr="00516B6C">
        <w:rPr>
          <w:b/>
          <w:noProof/>
          <w:lang w:eastAsia="es-ES"/>
        </w:rPr>
        <w:drawing>
          <wp:inline distT="0" distB="0" distL="0" distR="0">
            <wp:extent cx="5400040" cy="33692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6C" w:rsidRDefault="00516B6C" w:rsidP="00516B6C">
      <w:pPr>
        <w:ind w:left="705"/>
        <w:rPr>
          <w:b/>
        </w:rPr>
      </w:pPr>
      <w:r>
        <w:rPr>
          <w:b/>
        </w:rPr>
        <w:t>¿Qué podemos decir acerca de la propiedad intelectual de lo desarrollado bajo ese contrato?</w:t>
      </w:r>
    </w:p>
    <w:p w:rsidR="00E9546F" w:rsidRPr="00E9546F" w:rsidRDefault="00E9546F" w:rsidP="00122C58">
      <w:pPr>
        <w:ind w:left="705"/>
        <w:jc w:val="both"/>
      </w:pPr>
      <w:r>
        <w:t>Me la he jugado</w:t>
      </w:r>
    </w:p>
    <w:p w:rsidR="00E9546F" w:rsidRDefault="00E9546F" w:rsidP="00122C58">
      <w:pPr>
        <w:ind w:left="705"/>
        <w:jc w:val="both"/>
      </w:pPr>
      <w:r>
        <w:t xml:space="preserve">Que ese software se encuentra bajo una licencia </w:t>
      </w:r>
      <w:proofErr w:type="spellStart"/>
      <w:r>
        <w:t>Copyleft</w:t>
      </w:r>
      <w:proofErr w:type="spellEnd"/>
      <w:r>
        <w:t xml:space="preserve"> ya que como pone en el contrato se permite la modificación del código pero en este caso define las condiciones bajo las cuales puede llevarse a cabo esta modificación. Por lo tanto los derechos de autor los tiene el proveedor ya que es el autor del código pero permite su uso bajo una licencia </w:t>
      </w:r>
      <w:proofErr w:type="spellStart"/>
      <w:r>
        <w:t>Copyleft</w:t>
      </w:r>
      <w:proofErr w:type="spellEnd"/>
    </w:p>
    <w:p w:rsidR="00E9546F" w:rsidRPr="00E9546F" w:rsidRDefault="00E9546F" w:rsidP="00E9546F">
      <w:pPr>
        <w:ind w:left="705"/>
      </w:pP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Propiedad Intelectual:</w:t>
      </w:r>
    </w:p>
    <w:p w:rsidR="00CE5714" w:rsidRDefault="00516B6C" w:rsidP="00CE571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¿Cuál es la diferencia entre los derechos de autor y las patentes?</w:t>
      </w:r>
    </w:p>
    <w:p w:rsidR="0065375D" w:rsidRDefault="00AB76EF" w:rsidP="00E9546F">
      <w:pPr>
        <w:ind w:left="1080"/>
      </w:pPr>
      <w:r>
        <w:t xml:space="preserve">Los derechos de autor protegen los trabajos originales de los autores, mientras que las patentes de invento protegen los inventos y descubrimientos. </w:t>
      </w:r>
    </w:p>
    <w:p w:rsidR="00AB76EF" w:rsidRPr="00AB76EF" w:rsidRDefault="00AB76EF" w:rsidP="00E9546F">
      <w:pPr>
        <w:ind w:left="1080"/>
      </w:pPr>
      <w:r>
        <w:t>Las ideas y los descubrimientos no están protegidos por la ley de derechos de autor.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¿Qué objetivos persigue (o debería perseguir) el sistema de patentes?</w:t>
      </w:r>
    </w:p>
    <w:p w:rsidR="0065375D" w:rsidRPr="0065375D" w:rsidRDefault="0065375D" w:rsidP="0065375D">
      <w:pPr>
        <w:pStyle w:val="Prrafodelista"/>
        <w:rPr>
          <w:b/>
        </w:rPr>
      </w:pPr>
    </w:p>
    <w:p w:rsidR="0065375D" w:rsidRDefault="00AB76EF" w:rsidP="00AB76EF">
      <w:pPr>
        <w:pStyle w:val="Prrafodelista"/>
        <w:numPr>
          <w:ilvl w:val="0"/>
          <w:numId w:val="11"/>
        </w:numPr>
      </w:pPr>
      <w:r>
        <w:t xml:space="preserve">Proteger al inventor para que sea recompensado </w:t>
      </w:r>
    </w:p>
    <w:p w:rsidR="00AB76EF" w:rsidRDefault="00AB76EF" w:rsidP="00AB76EF">
      <w:pPr>
        <w:pStyle w:val="Prrafodelista"/>
        <w:numPr>
          <w:ilvl w:val="0"/>
          <w:numId w:val="11"/>
        </w:numPr>
      </w:pPr>
      <w:r>
        <w:t>Anima a publicar invenciones</w:t>
      </w:r>
    </w:p>
    <w:p w:rsidR="00AB76EF" w:rsidRPr="00AB76EF" w:rsidRDefault="00AB76EF" w:rsidP="00AB76EF"/>
    <w:p w:rsidR="00CE5714" w:rsidRDefault="00CE5714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¿Qué es un non-</w:t>
      </w:r>
      <w:r w:rsidR="0065375D">
        <w:rPr>
          <w:b/>
        </w:rPr>
        <w:t xml:space="preserve">practicing </w:t>
      </w:r>
      <w:r>
        <w:rPr>
          <w:b/>
        </w:rPr>
        <w:t>entity (NPE), también conocido como patent-troll?</w:t>
      </w:r>
    </w:p>
    <w:p w:rsidR="0065375D" w:rsidRPr="00AB76EF" w:rsidRDefault="00AB76EF" w:rsidP="00E9546F">
      <w:pPr>
        <w:ind w:left="1080"/>
      </w:pPr>
      <w:r>
        <w:t>Son organizaciones que patentan cosas extensamente utilizadas con el objetivo de denunciar y reclamar dinero a otras empresas y organizaciones que hacen uso de ellas.</w:t>
      </w:r>
    </w:p>
    <w:p w:rsidR="00516B6C" w:rsidRDefault="00516B6C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Licencias de Software: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Diferencias entre un contrato de compra y una licencia software</w:t>
      </w:r>
    </w:p>
    <w:p w:rsidR="0065375D" w:rsidRDefault="000D2291" w:rsidP="00122C58">
      <w:pPr>
        <w:ind w:left="1080"/>
        <w:jc w:val="both"/>
      </w:pPr>
      <w:r>
        <w:t>Contrato de compra software: es un acuerdo entre dos entidades para entregar la totalidad de un software a cambio de un dinero</w:t>
      </w:r>
    </w:p>
    <w:p w:rsidR="000D2291" w:rsidRPr="000D2291" w:rsidRDefault="000D2291" w:rsidP="00122C58">
      <w:pPr>
        <w:ind w:left="1080"/>
        <w:jc w:val="both"/>
      </w:pPr>
      <w:r>
        <w:t xml:space="preserve">Licencia software: </w:t>
      </w:r>
      <w:r w:rsidRPr="000D2291">
        <w:t>es un contrato entre el licenciante (autor/titular de los derechos de explotación/distribuidor) y el licenciatario (usuario consumidor /usuario profesional o empresa) del programa informático, para utilizar el software cumpliendo una serie de términos y condiciones establecidas dentro de sus cláusulas.</w:t>
      </w:r>
    </w:p>
    <w:p w:rsidR="00CE5714" w:rsidRDefault="00CE5714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</w:t>
      </w:r>
      <w:r w:rsidR="005D3B35">
        <w:rPr>
          <w:b/>
        </w:rPr>
        <w:t>Qué libertade</w:t>
      </w:r>
      <w:r>
        <w:rPr>
          <w:b/>
        </w:rPr>
        <w:t>s otorga una licencia Software?</w:t>
      </w:r>
    </w:p>
    <w:p w:rsidR="0065375D" w:rsidRPr="000D2291" w:rsidRDefault="00122C58" w:rsidP="00122C58">
      <w:pPr>
        <w:ind w:left="1080"/>
        <w:jc w:val="both"/>
      </w:pPr>
      <w:r>
        <w:t xml:space="preserve">Una licencia software permite la utilización de un software cumpliendo una serie de términos y condiciones establecidos dentro de sus cláusulas. Dentro de estos términos podemos encontrar </w:t>
      </w:r>
      <w:r w:rsidRPr="00122C58">
        <w:t>la cesión de determinados derechos del propietario al usuario final sobre una o varias copias del programa informático, los límites en la responsabilidad por fallos, el plazo de cesión de los derechos, el ámbito geográfico de validez del contrato e incluso pueden establecer determinados compromisos del usuario final hacia el propietario, tales como la no cesión del programa a terceros o la no reinstalación del programa en equipos distintos al que se instaló originalmente.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Diferencia principal entre la licencia GNU GPL y la GNU LGPL</w:t>
      </w:r>
    </w:p>
    <w:p w:rsidR="0065375D" w:rsidRPr="005D3B35" w:rsidRDefault="005D3B35" w:rsidP="00E9546F">
      <w:pPr>
        <w:ind w:left="1080"/>
        <w:jc w:val="both"/>
      </w:pPr>
      <w:r>
        <w:rPr>
          <w:shd w:val="clear" w:color="auto" w:fill="FFFFFF"/>
        </w:rPr>
        <w:t xml:space="preserve">La principal diferencia entre </w:t>
      </w:r>
      <w:r w:rsidRPr="005D3B35">
        <w:t>la </w:t>
      </w:r>
      <w:hyperlink r:id="rId7" w:tooltip="GNU General Public License" w:history="1">
        <w:r w:rsidRPr="005D3B35">
          <w:t>GPL</w:t>
        </w:r>
      </w:hyperlink>
      <w:r w:rsidRPr="005D3B35">
        <w:t> y la LGPL</w:t>
      </w:r>
      <w:r>
        <w:rPr>
          <w:shd w:val="clear" w:color="auto" w:fill="FFFFFF"/>
        </w:rPr>
        <w:t xml:space="preserve"> es que la última puede enlazarse a (en el caso de una biblioteca, 'ser utilizada por') un programa no-GPL, que puede ser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Software libre" w:history="1">
        <w:r>
          <w:t xml:space="preserve">software </w:t>
        </w:r>
        <w:r w:rsidRPr="005D3B35">
          <w:t>libre</w:t>
        </w:r>
      </w:hyperlink>
      <w:r w:rsidRPr="005D3B35">
        <w:t> o </w:t>
      </w:r>
      <w:hyperlink r:id="rId9" w:tooltip="Software no libre" w:history="1">
        <w:r w:rsidRPr="005D3B35">
          <w:t>software no libre</w:t>
        </w:r>
      </w:hyperlink>
      <w:r w:rsidRPr="005D3B35">
        <w:t>.</w:t>
      </w:r>
      <w:hyperlink r:id="rId10" w:anchor="cite_note-not_use_LGPL-1" w:history="1">
        <w:r w:rsidRPr="005D3B35">
          <w:t>1</w:t>
        </w:r>
      </w:hyperlink>
      <w:r w:rsidRPr="005D3B35">
        <w:t> A este respecto, la GNU LGP</w:t>
      </w:r>
      <w:r>
        <w:t xml:space="preserve">L versión 3 se presenta como un </w:t>
      </w:r>
      <w:r w:rsidRPr="005D3B35">
        <w:t>conjunto de permisos añadidos a la GNU GPL.</w:t>
      </w:r>
    </w:p>
    <w:p w:rsidR="00516B6C" w:rsidRDefault="0065375D" w:rsidP="00516B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Protección</w:t>
      </w:r>
      <w:r w:rsidR="00516B6C">
        <w:rPr>
          <w:b/>
        </w:rPr>
        <w:t xml:space="preserve"> de datos personales: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¿Qué es la agencia de protección de datos personales?</w:t>
      </w:r>
    </w:p>
    <w:p w:rsidR="0065375D" w:rsidRPr="0065375D" w:rsidRDefault="005D3B35" w:rsidP="005D3B35">
      <w:pPr>
        <w:jc w:val="both"/>
        <w:rPr>
          <w:b/>
        </w:rPr>
      </w:pPr>
      <w:r w:rsidRPr="005D3B35">
        <w:t>Ente público independiente cuya finalidad principal es velar por el cumplimiento de la legislación sobre protección de datos personales</w:t>
      </w:r>
      <w:r>
        <w:rPr>
          <w:rFonts w:ascii="Arial" w:hAnsi="Arial" w:cs="Arial"/>
          <w:color w:val="545454"/>
          <w:shd w:val="clear" w:color="auto" w:fill="FFFFFF"/>
        </w:rPr>
        <w:t>.</w:t>
      </w:r>
    </w:p>
    <w:p w:rsidR="00516B6C" w:rsidRDefault="00516B6C" w:rsidP="00516B6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En la LOPD ¿Cuáles son los derechos de las personas (con respecto a sus datos)?</w:t>
      </w:r>
    </w:p>
    <w:p w:rsidR="0065375D" w:rsidRPr="0065375D" w:rsidRDefault="0065375D" w:rsidP="0065375D">
      <w:pPr>
        <w:pStyle w:val="Prrafodelista"/>
        <w:rPr>
          <w:b/>
        </w:rPr>
      </w:pPr>
    </w:p>
    <w:p w:rsidR="00516B6C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t xml:space="preserve">El derecho de acceso: Solicitar </w:t>
      </w:r>
      <w:r w:rsidR="001D25EF">
        <w:t>información</w:t>
      </w:r>
      <w:r>
        <w:t xml:space="preserve"> sobre nuestros propios datos</w:t>
      </w:r>
    </w:p>
    <w:p w:rsidR="005D3B35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lastRenderedPageBreak/>
        <w:t>Derecho de rectificación y cancelación. Rectificar o cancelar permiso sobre el tratamiento de nuestros datos</w:t>
      </w:r>
    </w:p>
    <w:p w:rsidR="005D3B35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t>Derecho de oposición. Denegar el tratamiento de nuestros datos sin nuestro consentimiento</w:t>
      </w:r>
    </w:p>
    <w:p w:rsidR="005D3B35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t xml:space="preserve">Derecho de impugnación de valoraciones. </w:t>
      </w:r>
      <w:r w:rsidR="00883954">
        <w:t xml:space="preserve"> Derecho a no vernos sometidos a una decisión que tenga efectos jurídicos o que nos afecte de manera significativa cuando estas se basen exclusivamente en un tratamiento de nuestros datos </w:t>
      </w:r>
    </w:p>
    <w:p w:rsidR="005D3B35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t xml:space="preserve">Derecho de consulta del registro. </w:t>
      </w:r>
    </w:p>
    <w:p w:rsidR="005D3B35" w:rsidRPr="005D3B35" w:rsidRDefault="005D3B35" w:rsidP="00883954">
      <w:pPr>
        <w:pStyle w:val="Prrafodelista"/>
        <w:numPr>
          <w:ilvl w:val="0"/>
          <w:numId w:val="12"/>
        </w:numPr>
        <w:jc w:val="both"/>
        <w:rPr>
          <w:b/>
        </w:rPr>
      </w:pPr>
      <w:r>
        <w:t xml:space="preserve">Derecho de indemnización. Si se violan nuestros derechos tenemos derecho a </w:t>
      </w:r>
      <w:r w:rsidR="001D25EF">
        <w:t>indemnización</w:t>
      </w:r>
    </w:p>
    <w:sectPr w:rsidR="005D3B35" w:rsidRPr="005D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97C"/>
    <w:multiLevelType w:val="hybridMultilevel"/>
    <w:tmpl w:val="DAE29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A4F2D"/>
    <w:multiLevelType w:val="hybridMultilevel"/>
    <w:tmpl w:val="89227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6E57"/>
    <w:multiLevelType w:val="hybridMultilevel"/>
    <w:tmpl w:val="7F4058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64750C"/>
    <w:multiLevelType w:val="hybridMultilevel"/>
    <w:tmpl w:val="54025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93CEB"/>
    <w:multiLevelType w:val="hybridMultilevel"/>
    <w:tmpl w:val="876E03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C151FE2"/>
    <w:multiLevelType w:val="hybridMultilevel"/>
    <w:tmpl w:val="C7F0C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160A1"/>
    <w:multiLevelType w:val="hybridMultilevel"/>
    <w:tmpl w:val="D26AD0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4E2"/>
    <w:multiLevelType w:val="hybridMultilevel"/>
    <w:tmpl w:val="C4B28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2238A"/>
    <w:multiLevelType w:val="hybridMultilevel"/>
    <w:tmpl w:val="2D022F9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502565B"/>
    <w:multiLevelType w:val="hybridMultilevel"/>
    <w:tmpl w:val="5A98DA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5C4CFC"/>
    <w:multiLevelType w:val="hybridMultilevel"/>
    <w:tmpl w:val="460EF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C1150"/>
    <w:multiLevelType w:val="hybridMultilevel"/>
    <w:tmpl w:val="959ABB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81"/>
    <w:rsid w:val="00081EB2"/>
    <w:rsid w:val="000D2291"/>
    <w:rsid w:val="00122C58"/>
    <w:rsid w:val="00135D8E"/>
    <w:rsid w:val="001D25EF"/>
    <w:rsid w:val="002D16B3"/>
    <w:rsid w:val="00475481"/>
    <w:rsid w:val="00516B6C"/>
    <w:rsid w:val="005D3B35"/>
    <w:rsid w:val="0065375D"/>
    <w:rsid w:val="00714392"/>
    <w:rsid w:val="007A7362"/>
    <w:rsid w:val="008354F2"/>
    <w:rsid w:val="00857257"/>
    <w:rsid w:val="00867D60"/>
    <w:rsid w:val="008751F8"/>
    <w:rsid w:val="00883954"/>
    <w:rsid w:val="009678A0"/>
    <w:rsid w:val="00A01063"/>
    <w:rsid w:val="00A16524"/>
    <w:rsid w:val="00A23ADF"/>
    <w:rsid w:val="00A75C00"/>
    <w:rsid w:val="00AB76EF"/>
    <w:rsid w:val="00C940A7"/>
    <w:rsid w:val="00CE5714"/>
    <w:rsid w:val="00CE5FDC"/>
    <w:rsid w:val="00D02D0B"/>
    <w:rsid w:val="00D77288"/>
    <w:rsid w:val="00DB41EB"/>
    <w:rsid w:val="00E1181D"/>
    <w:rsid w:val="00E27F0C"/>
    <w:rsid w:val="00E34863"/>
    <w:rsid w:val="00E9546F"/>
    <w:rsid w:val="00EA535B"/>
    <w:rsid w:val="00F12FC2"/>
    <w:rsid w:val="00F76233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3F1D6-88FD-48CB-A0AA-68D323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5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77288"/>
  </w:style>
  <w:style w:type="character" w:styleId="Hipervnculo">
    <w:name w:val="Hyperlink"/>
    <w:basedOn w:val="Fuentedeprrafopredeter"/>
    <w:uiPriority w:val="99"/>
    <w:semiHidden/>
    <w:unhideWhenUsed/>
    <w:rsid w:val="005D3B3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3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oftware_li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GNU_General_Public_Licen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s.wikipedia.org/wiki/GNU_Lesser_General_Public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Software_no_lib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1564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Perales Marrón</dc:creator>
  <cp:keywords/>
  <dc:description/>
  <cp:lastModifiedBy>Anto</cp:lastModifiedBy>
  <cp:revision>4</cp:revision>
  <dcterms:created xsi:type="dcterms:W3CDTF">2015-06-07T07:55:00Z</dcterms:created>
  <dcterms:modified xsi:type="dcterms:W3CDTF">2015-06-07T15:40:00Z</dcterms:modified>
</cp:coreProperties>
</file>