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Vox_procissão</w:t>
        <w:br/>
      </w:r>
      <w:r>
        <w:rPr/>
        <w:t>Create API Key</w:t>
        <w:br/>
        <w:t>rnd_A8yiYJpxrtZKHBy08GgGxsCPgcMF</w:t>
        <w:br/>
        <w:br/>
      </w:r>
      <w:bookmarkStart w:id="0" w:name="1-generate-an-ssh-key-pair"/>
      <w:bookmarkEnd w:id="0"/>
      <w:r>
        <w:rPr/>
        <w:t>Gere um par de chaves SSH</w:t>
        <w:br/>
        <w:t>ssh-keygen -t ed25519 -f ~/.ssh/id_ed25519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16</Words>
  <Characters>115</Characters>
  <CharactersWithSpaces>132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2026-06-05T11:26:04Z</dcterms:created>
  <dc:creator/>
  <dc:description/>
  <dc:language>pt-BR</dc:language>
  <cp:lastModifiedBy/>
  <dcterms:modified xsi:type="dcterms:W3CDTF">2026-06-05T11:29:01Z</dcterms:modified>
  <cp:revision>1</cp:revision>
  <dc:subject/>
  <dc:title/>
</cp:coreProperties>
</file>