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52E9" w14:textId="77777777" w:rsidR="002758D0" w:rsidRPr="00B24724" w:rsidRDefault="00000000">
      <w:pPr>
        <w:spacing w:before="1100" w:after="80"/>
        <w:jc w:val="center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28"/>
          <w:szCs w:val="28"/>
        </w:rPr>
        <w:t>リサーチ資料</w:t>
      </w:r>
    </w:p>
    <w:p w14:paraId="0CB793CF" w14:textId="77777777" w:rsidR="002758D0" w:rsidRPr="00B24724" w:rsidRDefault="00000000">
      <w:pPr>
        <w:spacing w:after="60"/>
        <w:jc w:val="center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24"/>
          <w:szCs w:val="24"/>
        </w:rPr>
        <w:t>ノンバーバルで世界展開する作品</w:t>
      </w:r>
    </w:p>
    <w:p w14:paraId="79AE1389" w14:textId="77777777" w:rsidR="002758D0" w:rsidRPr="00B24724" w:rsidRDefault="00000000">
      <w:pPr>
        <w:pBdr>
          <w:bottom w:val="single" w:sz="6" w:space="8" w:color="8A6D3B"/>
        </w:pBdr>
        <w:spacing w:after="60"/>
        <w:jc w:val="center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sz w:val="18"/>
          <w:szCs w:val="18"/>
        </w:rPr>
        <w:t>言語の壁を越える「グローバル・フランチャイズ型」― ナンタ／ストンプ／ブルーマン・グループ</w:t>
      </w:r>
    </w:p>
    <w:p w14:paraId="26305679" w14:textId="4FE3FCF3" w:rsidR="002758D0" w:rsidRPr="00B24724" w:rsidRDefault="002758D0">
      <w:pPr>
        <w:spacing w:before="680"/>
        <w:jc w:val="center"/>
        <w:rPr>
          <w:rFonts w:ascii="ＭＳ Ｐゴシック" w:eastAsia="ＭＳ Ｐゴシック" w:hAnsi="ＭＳ Ｐゴシック" w:hint="eastAsia"/>
        </w:rPr>
      </w:pPr>
    </w:p>
    <w:p w14:paraId="2772226C" w14:textId="77777777" w:rsidR="002758D0" w:rsidRPr="00B24724" w:rsidRDefault="00000000">
      <w:pPr>
        <w:spacing w:after="40"/>
        <w:jc w:val="center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sz w:val="19"/>
          <w:szCs w:val="19"/>
        </w:rPr>
        <w:t>2026年6月</w:t>
      </w:r>
    </w:p>
    <w:p w14:paraId="609F4121" w14:textId="77777777" w:rsidR="002758D0" w:rsidRPr="00B24724" w:rsidRDefault="00000000">
      <w:pPr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br w:type="page"/>
      </w:r>
    </w:p>
    <w:p w14:paraId="58927C28" w14:textId="77777777" w:rsidR="002758D0" w:rsidRPr="00B24724" w:rsidRDefault="00000000">
      <w:pPr>
        <w:spacing w:after="130" w:line="320" w:lineRule="auto"/>
        <w:jc w:val="both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sz w:val="19"/>
          <w:szCs w:val="19"/>
        </w:rPr>
        <w:lastRenderedPageBreak/>
        <w:t>本資料は、これまでの事例群とは別系統の一群を扱う。ナンタ、ストンプ、ブルーマン・グループ――いずれも台詞にほとんど頼らないノンバーバル（非言語）の作品で、世界で長期にわたり展開してきた。これらは『非営利が開発し商業へ転生する』型ではない。商業発（あるいはカンパニー発）で、IPを保有したまま、直営劇場・ツアー・ライセンスによって世界フランチャイズへ育てる型である。</w:t>
      </w:r>
    </w:p>
    <w:p w14:paraId="06B1FD53" w14:textId="77777777" w:rsidR="002758D0" w:rsidRPr="00B24724" w:rsidRDefault="00000000">
      <w:pPr>
        <w:spacing w:after="220" w:line="320" w:lineRule="auto"/>
        <w:jc w:val="both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sz w:val="19"/>
          <w:szCs w:val="19"/>
        </w:rPr>
        <w:t>この型が本プロジェクトにとって重要なのは一点に尽きる。ノンバーバルは、日本作品の海外転生における最大の障壁――言語の壁――を構造的に外すからである。そして三作とも、作り手／カンパニーがIPを保有するため、還流（価値の本国・創作者への帰属）が構造的にきれいである。</w:t>
      </w:r>
    </w:p>
    <w:p w14:paraId="7550171D" w14:textId="77777777" w:rsidR="002758D0" w:rsidRPr="00B24724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24724">
        <w:rPr>
          <w:rFonts w:ascii="ＭＳ Ｐゴシック" w:eastAsia="ＭＳ Ｐゴシック" w:hAnsi="ＭＳ Ｐゴシック"/>
          <w:color w:val="auto"/>
        </w:rPr>
        <w:t>1. ナンタ／Cookin'（韓国・PMC Production）</w:t>
      </w:r>
    </w:p>
    <w:p w14:paraId="1C93BC0F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【発端】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俳優・演出家のソン・スンファン（PMC Production）が企画・製作。1997年10月、ソウルのホアムアートホールで初演。韓国初の本格的ノンバーバル作品。韓国伝統打楽（サムルノリ）を芯に、厨房で料理人が婚礼料理を時間内に仕上げる物語を、調理器具を打楽器に変えて演じる。</w:t>
      </w:r>
    </w:p>
    <w:p w14:paraId="6AA23CF9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【設計思想】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企画段階から世界市場を狙い、言語の壁なくどこでも上演できるよう意図的にノンバーバルにした。当初からブロードウェイを目標に置いた（ストンプにも触発）。</w:t>
      </w:r>
    </w:p>
    <w:p w14:paraId="6D0A1F21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【世界展開】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1999年エディンバラ・フリンジで国際デビュー（最優秀賞）。以後およそ57〜62か国・300都市超、累計約1,500万人。2004年ニューヨークのミネッタ・レーン劇場でオフ・ブロードウェイ公演（投資約120万ドル、PMC＋ブロードウェイ・アジア）――アジア作品初のオフ・ブロードウェイのオープンラン。</w:t>
      </w:r>
    </w:p>
    <w:p w14:paraId="38592CCD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【還流（IP保有）構造】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PMCがIPを保有し、韓国初の単一作品専用劇場を建てて自ら運営（明洞・弘大・済州、バンコク、かつて広州）。ソウル公演は観客の約半数が外国人で、年約75万人の訪韓需要に接続するツーリズム商品。経産系の『世界一流商品』認定、ソン氏は観光功労者表彰。価値は韓国へ還流する。</w:t>
      </w:r>
    </w:p>
    <w:p w14:paraId="50187908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【特徴】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『最初から世界向けに作られた』『カンパニーがIPを保有し直営劇場＋ツアーで世界展開』『公的認知とツーリズムに接続』。コロナ後は3カンパニー規模に縮小。</w:t>
      </w:r>
    </w:p>
    <w:p w14:paraId="55E80976" w14:textId="77777777" w:rsidR="002758D0" w:rsidRPr="00B24724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24724">
        <w:rPr>
          <w:rFonts w:ascii="ＭＳ Ｐゴシック" w:eastAsia="ＭＳ Ｐゴシック" w:hAnsi="ＭＳ Ｐゴシック"/>
          <w:color w:val="auto"/>
        </w:rPr>
        <w:t>2. ストンプ／STOMP（英国）</w:t>
      </w:r>
    </w:p>
    <w:p w14:paraId="41BFE0BD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【発端】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 xml:space="preserve">1991年夏、英ブライトンで、ルーク・クレスウェルとスティーヴ・マクニコラスが創作（路上バンド </w:t>
      </w:r>
      <w:proofErr w:type="spellStart"/>
      <w:r w:rsidRPr="00B24724">
        <w:rPr>
          <w:rFonts w:ascii="ＭＳ Ｐゴシック" w:eastAsia="ＭＳ Ｐゴシック" w:hAnsi="ＭＳ Ｐゴシック"/>
          <w:sz w:val="20"/>
          <w:szCs w:val="20"/>
        </w:rPr>
        <w:t>Pookiesnackenburger</w:t>
      </w:r>
      <w:proofErr w:type="spellEnd"/>
      <w:r w:rsidRPr="00B24724">
        <w:rPr>
          <w:rFonts w:ascii="ＭＳ Ｐゴシック" w:eastAsia="ＭＳ Ｐゴシック" w:hAnsi="ＭＳ Ｐゴシック"/>
          <w:sz w:val="20"/>
          <w:szCs w:val="20"/>
        </w:rPr>
        <w:t xml:space="preserve"> 出身）。身体と日用品（箒・ゴミ箱・ライター等）を打楽器にする完全な無言の身体劇。</w:t>
      </w:r>
    </w:p>
    <w:p w14:paraId="791D8993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【開発・初期】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二人が自己資金で製作・演出。ロンドンのブルームズベリー劇場でプレビュー、エディンバラで初演（フリンジで高評価）。1991〜94年に世界巡演、1994年1月サドラーズ・ウェルズ。</w:t>
      </w:r>
    </w:p>
    <w:p w14:paraId="7D33C136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【世界展開】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1994年オフ・ブロードウェイのオルフェウム劇場で開幕――29年・11,475公演という長期ロングランの末、2023年1月8日に閉幕（コロナ後のNYツーリズム激減が要因。ツアーは継続）。ウエストエンドはヴォードヴィル→アンバサダーズで2002〜2018年（15年）。専任ツアーカンパニーで約45〜50か国・延べ2,800万人超。オリヴィエ（最優秀振付1994）、オビー、ドラマ・デスク受賞。</w:t>
      </w:r>
    </w:p>
    <w:p w14:paraId="45883BB6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【還流（IP保有）構造】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創作者がクリエイティブ・コントロールとIPを保持。米国の興行はリチャード・フランケル／シュスターらが担うが、権利は作り手側。二人は地元ブライトンでオールド・マーケット劇場を運営し、IMAX映画も製作。</w:t>
      </w:r>
    </w:p>
    <w:p w14:paraId="1667A224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【特徴】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『創作者所有・無言・長期ロングラン＋ツアー』。当人たちは寿命3年と見ていたが数十年続いた典型。</w:t>
      </w:r>
    </w:p>
    <w:p w14:paraId="20C3FD92" w14:textId="77777777" w:rsidR="002758D0" w:rsidRPr="00B24724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24724">
        <w:rPr>
          <w:rFonts w:ascii="ＭＳ Ｐゴシック" w:eastAsia="ＭＳ Ｐゴシック" w:hAnsi="ＭＳ Ｐゴシック"/>
          <w:color w:val="auto"/>
        </w:rPr>
        <w:t>3. ブルーマン・グループ（米国）</w:t>
      </w:r>
    </w:p>
    <w:p w14:paraId="19E39040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lastRenderedPageBreak/>
        <w:t>【発端】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クリス・ウィンク、マット・ゴールドマン、フィル・スタントンの旧友3人がNYのローワー・イースト・サイドで構想（1987〜88年の路上的『ハプニング』から発展）。1991年11月17日、アスター・プレイス劇場でオフ・ブロードウェイ初演。</w:t>
      </w:r>
    </w:p>
    <w:p w14:paraId="4A21A24B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【様式】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青く塗った無言の3人が、打楽器・自作のPVCチューブ楽器・マルチメディア・観客参加で魅せる完全な非言語。外国人観光客にも開かれ、普遍的テーマで全年齢対応。</w:t>
      </w:r>
    </w:p>
    <w:p w14:paraId="075BF62F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【世界展開】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直営（レジデント）公演を各地に展開：NYアスター・プレイス（1991〜2025年2月2日閉幕、約33〜34年・17,000公演超）、ボストン（1995〜2025年7月閉幕）、シカゴ（1997〜2025年1月閉幕）、ラスベガス・ルクソール（2000〜継続、25年）、オーランド、ベルリン。20か国超・延べ3,500万人超。</w:t>
      </w:r>
    </w:p>
    <w:p w14:paraId="6E0021DE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【還流（IP保有→売却）構造】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当初は創業3人が保有。2010年ゴールドマンが持分をVCへ売却、2017年7月にウィンクとスタントンがシルク・ドゥ・ソレイユへ売却し、現在はシルクが保有・運営。コロナ後は拠点を集約（NY・シカゴ・ボストン閉幕、ベガス等は継続）。</w:t>
      </w:r>
    </w:p>
    <w:p w14:paraId="162035B7" w14:textId="77777777" w:rsidR="002758D0" w:rsidRPr="00B24724" w:rsidRDefault="00000000">
      <w:pPr>
        <w:spacing w:after="40" w:line="300" w:lineRule="auto"/>
        <w:ind w:left="60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b/>
          <w:bCs/>
          <w:sz w:val="18"/>
          <w:szCs w:val="18"/>
        </w:rPr>
        <w:t>【特徴】</w:t>
      </w:r>
      <w:r w:rsidRPr="00B24724">
        <w:rPr>
          <w:rFonts w:ascii="ＭＳ Ｐゴシック" w:eastAsia="ＭＳ Ｐゴシック" w:hAnsi="ＭＳ Ｐゴシック"/>
          <w:sz w:val="20"/>
          <w:szCs w:val="20"/>
        </w:rPr>
        <w:t>『創業者所有→グローバル運営企業へ売却（出口）』。長寿の鍵は、創業者が劇場の建物を購入して財務的自由を得たこと。ブロードウェイ大資本主導の中で稀な独立系の成功。</w:t>
      </w:r>
    </w:p>
    <w:p w14:paraId="6CB96EE4" w14:textId="77777777" w:rsidR="002758D0" w:rsidRPr="00B24724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24724">
        <w:rPr>
          <w:rFonts w:ascii="ＭＳ Ｐゴシック" w:eastAsia="ＭＳ Ｐゴシック" w:hAnsi="ＭＳ Ｐゴシック"/>
          <w:color w:val="auto"/>
        </w:rPr>
        <w:t>4. 三作の比較</w:t>
      </w:r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53"/>
        <w:gridCol w:w="2553"/>
        <w:gridCol w:w="2553"/>
      </w:tblGrid>
      <w:tr w:rsidR="002758D0" w:rsidRPr="00B24724" w14:paraId="5E0140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010A0" w14:textId="77777777" w:rsidR="002758D0" w:rsidRPr="00B24724" w:rsidRDefault="00000000">
            <w:pPr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5"/>
                <w:szCs w:val="15"/>
              </w:rPr>
              <w:t>項目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A7DE6" w14:textId="77777777" w:rsidR="002758D0" w:rsidRPr="00B24724" w:rsidRDefault="00000000">
            <w:pPr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5"/>
                <w:szCs w:val="15"/>
              </w:rPr>
              <w:t>ナンタ（韓）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CCE1A" w14:textId="77777777" w:rsidR="002758D0" w:rsidRPr="00B24724" w:rsidRDefault="00000000">
            <w:pPr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5"/>
                <w:szCs w:val="15"/>
              </w:rPr>
              <w:t>ストンプ（英）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B8459" w14:textId="77777777" w:rsidR="002758D0" w:rsidRPr="00B24724" w:rsidRDefault="00000000">
            <w:pPr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5"/>
                <w:szCs w:val="15"/>
              </w:rPr>
              <w:t>ブルーマン（米）</w:t>
            </w:r>
          </w:p>
        </w:tc>
      </w:tr>
      <w:tr w:rsidR="002758D0" w:rsidRPr="00B24724" w14:paraId="1B7B49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12CE6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4"/>
                <w:szCs w:val="14"/>
              </w:rPr>
              <w:t>発祥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46034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1997／PMC・ソン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B6CE7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1991／クレスウェル＆マクニコラス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DB4BB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1991／ウィンク・ゴールドマン・スタントン</w:t>
            </w:r>
          </w:p>
        </w:tc>
      </w:tr>
      <w:tr w:rsidR="002758D0" w:rsidRPr="00B24724" w14:paraId="292EF8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E4AC5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4"/>
                <w:szCs w:val="14"/>
              </w:rPr>
              <w:t>様式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76107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厨房×サムルノリ打楽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20DE1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日用品の身体打楽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B3D65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青の3人・チューブ楽器・映像</w:t>
            </w:r>
          </w:p>
        </w:tc>
      </w:tr>
      <w:tr w:rsidR="002758D0" w:rsidRPr="00B24724" w14:paraId="0E5575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49253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4"/>
                <w:szCs w:val="14"/>
              </w:rPr>
              <w:t>IP保有・運営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E2CCF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PMC（韓・自社）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29AC94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創作者（英）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EB07D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創業者→2017シルクへ売却</w:t>
            </w:r>
          </w:p>
        </w:tc>
      </w:tr>
      <w:tr w:rsidR="002758D0" w:rsidRPr="00B24724" w14:paraId="4C49B8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A1514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4"/>
                <w:szCs w:val="14"/>
              </w:rPr>
              <w:t>世界展開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78F15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57〜62か国／約1,500万人／直営劇場＋ツアー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190B59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45〜50か国／2,800万人超／ロングラン＋ツアー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50C68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20か国超／3,500万人超／直営劇場＋ツアー</w:t>
            </w:r>
          </w:p>
        </w:tc>
      </w:tr>
      <w:tr w:rsidR="002758D0" w:rsidRPr="00B24724" w14:paraId="67381B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E2527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4"/>
                <w:szCs w:val="14"/>
              </w:rPr>
              <w:t>還流の型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42960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カンパニー保有→本国（韓）へ＋ツーリズム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42A69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創作者保有→英へ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EBAC27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創業者保有→売却で出口（対価）</w:t>
            </w:r>
          </w:p>
        </w:tc>
      </w:tr>
      <w:tr w:rsidR="002758D0" w:rsidRPr="00B24724" w14:paraId="6BC3961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24214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b/>
                <w:bCs/>
                <w:sz w:val="14"/>
                <w:szCs w:val="14"/>
              </w:rPr>
              <w:t>現況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DF412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直営縮小（明洞・済州）＋ツアー継続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94BA7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NYは2023年閉幕、ツアー継続</w:t>
            </w:r>
          </w:p>
        </w:tc>
        <w:tc>
          <w:tcPr>
            <w:tcW w:w="25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81BEA" w14:textId="77777777" w:rsidR="002758D0" w:rsidRPr="00B24724" w:rsidRDefault="00000000">
            <w:pPr>
              <w:spacing w:line="250" w:lineRule="auto"/>
              <w:rPr>
                <w:rFonts w:ascii="ＭＳ Ｐゴシック" w:eastAsia="ＭＳ Ｐゴシック" w:hAnsi="ＭＳ Ｐゴシック"/>
              </w:rPr>
            </w:pPr>
            <w:r w:rsidRPr="00B24724">
              <w:rPr>
                <w:rFonts w:ascii="ＭＳ Ｐゴシック" w:eastAsia="ＭＳ Ｐゴシック" w:hAnsi="ＭＳ Ｐゴシック"/>
                <w:sz w:val="14"/>
                <w:szCs w:val="14"/>
              </w:rPr>
              <w:t>NYほか閉幕、ベガス等継続（シルク運営）</w:t>
            </w:r>
          </w:p>
        </w:tc>
      </w:tr>
    </w:tbl>
    <w:p w14:paraId="49626931" w14:textId="77777777" w:rsidR="002758D0" w:rsidRPr="00B24724" w:rsidRDefault="002758D0">
      <w:pPr>
        <w:spacing w:after="60" w:line="320" w:lineRule="auto"/>
        <w:rPr>
          <w:rFonts w:ascii="ＭＳ Ｐゴシック" w:eastAsia="ＭＳ Ｐゴシック" w:hAnsi="ＭＳ Ｐゴシック"/>
        </w:rPr>
      </w:pPr>
    </w:p>
    <w:p w14:paraId="5F6A5F7B" w14:textId="77777777" w:rsidR="002758D0" w:rsidRPr="00B24724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24724">
        <w:rPr>
          <w:rFonts w:ascii="ＭＳ Ｐゴシック" w:eastAsia="ＭＳ Ｐゴシック" w:hAnsi="ＭＳ Ｐゴシック"/>
          <w:color w:val="auto"/>
        </w:rPr>
        <w:t>5. 文化資本循環モデル・海外転生レーンへの示唆</w:t>
      </w:r>
    </w:p>
    <w:p w14:paraId="0EDDD3FE" w14:textId="77777777" w:rsidR="002758D0" w:rsidRPr="00B24724" w:rsidRDefault="00000000">
      <w:pPr>
        <w:pStyle w:val="a4"/>
        <w:numPr>
          <w:ilvl w:val="0"/>
          <w:numId w:val="2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言語の壁を構造的に外す：ノンバーバルは、日本作品の海外転生における最大の障壁を最初から取り除く。三作は『無言の作品が数十年・数十か国で成立する』ことを実証している。</w:t>
      </w:r>
    </w:p>
    <w:p w14:paraId="6F1A76BC" w14:textId="77777777" w:rsidR="002758D0" w:rsidRPr="00B24724" w:rsidRDefault="00000000">
      <w:pPr>
        <w:pStyle w:val="a4"/>
        <w:numPr>
          <w:ilvl w:val="0"/>
          <w:numId w:val="2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新しい型＝『ノンバーバル・グローバル・フランチャイズ型』：非営利→商業のパイプラインではなく、商業／カンパニー発でIPを保有し、直営劇場＋ツアー＋ライセンスで世界に広げる。既存マトリクスとは別レーンとして位置づける。</w:t>
      </w:r>
    </w:p>
    <w:p w14:paraId="654A04BA" w14:textId="77777777" w:rsidR="002758D0" w:rsidRPr="00B24724" w:rsidRDefault="00000000">
      <w:pPr>
        <w:pStyle w:val="a4"/>
        <w:numPr>
          <w:ilvl w:val="0"/>
          <w:numId w:val="2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還流が構造的にきれい：作り手／カンパニーがIPを保有するため、価値の帰属が明快。三つの還流形がある――①カンパニー保有・本国還流（ナンタ＝韓国へ）、②創作者保有・長期ロングラン（ストンプ＝英）、③創業者保有→グローバル企業へ売却して出口（ブルーマン＝シルク）。</w:t>
      </w:r>
    </w:p>
    <w:p w14:paraId="63A44C21" w14:textId="77777777" w:rsidR="002758D0" w:rsidRPr="00B24724" w:rsidRDefault="00000000">
      <w:pPr>
        <w:pStyle w:val="a4"/>
        <w:numPr>
          <w:ilvl w:val="0"/>
          <w:numId w:val="2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ナンタ＝最も示唆的な好例：韓国が、言語の壁を外すために意図的に非言語作品を作り、PMCがIPを保有して直営劇場＋ツアーの世界エンジンを自ら築き、価値を韓国へ還した。マリ・キュリー（公共が育て民間に流出）の負の型に対する、韓国の“還流あり”の正の型＝あなたが構想する『海外ワンストップ＋還流』の担い手像に最も近い。</w:t>
      </w:r>
    </w:p>
    <w:p w14:paraId="310971CB" w14:textId="77777777" w:rsidR="002758D0" w:rsidRPr="00B24724" w:rsidRDefault="00000000">
      <w:pPr>
        <w:pStyle w:val="a4"/>
        <w:numPr>
          <w:ilvl w:val="0"/>
          <w:numId w:val="2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lastRenderedPageBreak/>
        <w:t>日本の潜在資産：太鼓（鼓童等）、舞踏、ボディ・パーカッション、マイム・クラウン芸など、日本は強い非言語・身体表現の蓄積を持つ。海外転生レーンに第二の道――『最初から世界フランチャイズを前提に作る言語非依存作品』――を設ける余地がある。</w:t>
      </w:r>
    </w:p>
    <w:p w14:paraId="525F507D" w14:textId="77777777" w:rsidR="002758D0" w:rsidRPr="00B24724" w:rsidRDefault="00000000">
      <w:pPr>
        <w:pStyle w:val="a4"/>
        <w:numPr>
          <w:ilvl w:val="0"/>
          <w:numId w:val="2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留意（生存者バイアス＋ツーリズム依存）：三作はいずれも稀な長寿の成功例。レジデント型は劇場と観光需要に依存し、コロナ後のNY観光減でストンプ・ブルーマンはNY公演を閉じた。非言語であれば当たるのではなく、普遍的フック（リズム・食・驚き）＋フランチャイズ基盤＋ツーリズム接続が要る。冪則の前提は変わらない。</w:t>
      </w:r>
    </w:p>
    <w:p w14:paraId="2D9F99C9" w14:textId="77777777" w:rsidR="002758D0" w:rsidRPr="00B24724" w:rsidRDefault="002758D0">
      <w:pPr>
        <w:spacing w:after="160" w:line="320" w:lineRule="auto"/>
        <w:rPr>
          <w:rFonts w:ascii="ＭＳ Ｐゴシック" w:eastAsia="ＭＳ Ｐゴシック" w:hAnsi="ＭＳ Ｐゴシック"/>
        </w:rPr>
      </w:pPr>
    </w:p>
    <w:p w14:paraId="5EDB8DB5" w14:textId="77777777" w:rsidR="002758D0" w:rsidRPr="00B24724" w:rsidRDefault="00000000">
      <w:pPr>
        <w:pStyle w:val="1"/>
        <w:rPr>
          <w:rFonts w:ascii="ＭＳ Ｐゴシック" w:eastAsia="ＭＳ Ｐゴシック" w:hAnsi="ＭＳ Ｐゴシック"/>
          <w:color w:val="auto"/>
        </w:rPr>
      </w:pPr>
      <w:r w:rsidRPr="00B24724">
        <w:rPr>
          <w:rFonts w:ascii="ＭＳ Ｐゴシック" w:eastAsia="ＭＳ Ｐゴシック" w:hAnsi="ＭＳ Ｐゴシック"/>
          <w:color w:val="auto"/>
        </w:rPr>
        <w:t>6. 主な出典</w:t>
      </w:r>
    </w:p>
    <w:p w14:paraId="27D842DB" w14:textId="77777777" w:rsidR="002758D0" w:rsidRPr="00B24724" w:rsidRDefault="00000000">
      <w:pPr>
        <w:spacing w:after="130" w:line="32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本資料は以下の公開情報に基づき整理した（主なもの）。</w:t>
      </w:r>
    </w:p>
    <w:p w14:paraId="2E8986D4" w14:textId="77777777" w:rsidR="002758D0" w:rsidRPr="00B24724" w:rsidRDefault="00000000">
      <w:pPr>
        <w:pStyle w:val="a4"/>
        <w:numPr>
          <w:ilvl w:val="0"/>
          <w:numId w:val="3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ナンタ：PMC／nanta.co.kr、Wikipedia『Nanta』、Korea Herald、New Victory／Blumenthal Arts ほか</w:t>
      </w:r>
    </w:p>
    <w:p w14:paraId="6D06407D" w14:textId="77777777" w:rsidR="002758D0" w:rsidRPr="00B24724" w:rsidRDefault="00000000">
      <w:pPr>
        <w:pStyle w:val="a4"/>
        <w:numPr>
          <w:ilvl w:val="0"/>
          <w:numId w:val="3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ストンプ：Wikipedia『Stomp』、NPR／Smithsonian（2023年閉幕）、Denver Center／</w:t>
      </w:r>
      <w:proofErr w:type="spellStart"/>
      <w:r w:rsidRPr="00B24724">
        <w:rPr>
          <w:rFonts w:ascii="ＭＳ Ｐゴシック" w:eastAsia="ＭＳ Ｐゴシック" w:hAnsi="ＭＳ Ｐゴシック"/>
        </w:rPr>
        <w:t>StageTalk</w:t>
      </w:r>
      <w:proofErr w:type="spellEnd"/>
      <w:r w:rsidRPr="00B24724">
        <w:rPr>
          <w:rFonts w:ascii="ＭＳ Ｐゴシック" w:eastAsia="ＭＳ Ｐゴシック" w:hAnsi="ＭＳ Ｐゴシック"/>
        </w:rPr>
        <w:t xml:space="preserve"> ほか</w:t>
      </w:r>
    </w:p>
    <w:p w14:paraId="23E4F492" w14:textId="77777777" w:rsidR="002758D0" w:rsidRPr="00B24724" w:rsidRDefault="00000000">
      <w:pPr>
        <w:pStyle w:val="a4"/>
        <w:numPr>
          <w:ilvl w:val="0"/>
          <w:numId w:val="3"/>
        </w:numPr>
        <w:spacing w:after="70" w:line="30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</w:rPr>
        <w:t>ブルーマン：Wikipedia『Blue Man Group』、Gothamist／Playbill／Las Vegas Weekly、Cirque du Soleil（2017買収）ほか</w:t>
      </w:r>
    </w:p>
    <w:p w14:paraId="218753F1" w14:textId="77777777" w:rsidR="002758D0" w:rsidRPr="00B24724" w:rsidRDefault="002758D0">
      <w:pPr>
        <w:spacing w:after="100" w:line="320" w:lineRule="auto"/>
        <w:rPr>
          <w:rFonts w:ascii="ＭＳ Ｐゴシック" w:eastAsia="ＭＳ Ｐゴシック" w:hAnsi="ＭＳ Ｐゴシック"/>
        </w:rPr>
      </w:pPr>
    </w:p>
    <w:p w14:paraId="5FAC024A" w14:textId="77777777" w:rsidR="002758D0" w:rsidRPr="00B24724" w:rsidRDefault="00000000">
      <w:pPr>
        <w:spacing w:after="130" w:line="320" w:lineRule="auto"/>
        <w:rPr>
          <w:rFonts w:ascii="ＭＳ Ｐゴシック" w:eastAsia="ＭＳ Ｐゴシック" w:hAnsi="ＭＳ Ｐゴシック"/>
        </w:rPr>
      </w:pPr>
      <w:r w:rsidRPr="00B24724">
        <w:rPr>
          <w:rFonts w:ascii="ＭＳ Ｐゴシック" w:eastAsia="ＭＳ Ｐゴシック" w:hAnsi="ＭＳ Ｐゴシック"/>
          <w:sz w:val="19"/>
          <w:szCs w:val="19"/>
        </w:rPr>
        <w:t>以上。数値（か国数・累計動員）は出典により幅があり、概数として示した。事実関係は今後の一次情報との照合で補強しうる。</w:t>
      </w:r>
    </w:p>
    <w:sectPr w:rsidR="002758D0" w:rsidRPr="00B2472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E5F3" w14:textId="77777777" w:rsidR="00922CC8" w:rsidRDefault="00922CC8">
      <w:r>
        <w:separator/>
      </w:r>
    </w:p>
  </w:endnote>
  <w:endnote w:type="continuationSeparator" w:id="0">
    <w:p w14:paraId="7D505FB9" w14:textId="77777777" w:rsidR="00922CC8" w:rsidRDefault="00922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03A" w14:textId="77777777" w:rsidR="002758D0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2472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4664C" w14:textId="77777777" w:rsidR="00922CC8" w:rsidRDefault="00922CC8">
      <w:r>
        <w:separator/>
      </w:r>
    </w:p>
  </w:footnote>
  <w:footnote w:type="continuationSeparator" w:id="0">
    <w:p w14:paraId="32DA90D9" w14:textId="77777777" w:rsidR="00922CC8" w:rsidRDefault="00922C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D4C8D" w14:textId="77777777" w:rsidR="002758D0" w:rsidRDefault="00000000">
    <w:pPr>
      <w:jc w:val="right"/>
    </w:pPr>
    <w:r>
      <w:rPr>
        <w:color w:val="595959"/>
        <w:sz w:val="15"/>
        <w:szCs w:val="15"/>
      </w:rPr>
      <w:t>リサーチ資料｜ノンバーバル世界展開（ナンタ／ストンプ／ブルーマン）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1505"/>
    <w:multiLevelType w:val="hybridMultilevel"/>
    <w:tmpl w:val="135E68FC"/>
    <w:lvl w:ilvl="0" w:tplc="260A9D54">
      <w:start w:val="1"/>
      <w:numFmt w:val="bullet"/>
      <w:lvlText w:val="•"/>
      <w:lvlJc w:val="left"/>
      <w:pPr>
        <w:ind w:left="560" w:hanging="280"/>
      </w:pPr>
    </w:lvl>
    <w:lvl w:ilvl="1" w:tplc="487AE348">
      <w:numFmt w:val="decimal"/>
      <w:lvlText w:val=""/>
      <w:lvlJc w:val="left"/>
    </w:lvl>
    <w:lvl w:ilvl="2" w:tplc="BD1C7DAA">
      <w:numFmt w:val="decimal"/>
      <w:lvlText w:val=""/>
      <w:lvlJc w:val="left"/>
    </w:lvl>
    <w:lvl w:ilvl="3" w:tplc="69764A74">
      <w:numFmt w:val="decimal"/>
      <w:lvlText w:val=""/>
      <w:lvlJc w:val="left"/>
    </w:lvl>
    <w:lvl w:ilvl="4" w:tplc="D5CC9784">
      <w:numFmt w:val="decimal"/>
      <w:lvlText w:val=""/>
      <w:lvlJc w:val="left"/>
    </w:lvl>
    <w:lvl w:ilvl="5" w:tplc="2AF0914A">
      <w:numFmt w:val="decimal"/>
      <w:lvlText w:val=""/>
      <w:lvlJc w:val="left"/>
    </w:lvl>
    <w:lvl w:ilvl="6" w:tplc="555AEC14">
      <w:numFmt w:val="decimal"/>
      <w:lvlText w:val=""/>
      <w:lvlJc w:val="left"/>
    </w:lvl>
    <w:lvl w:ilvl="7" w:tplc="59D46E1A">
      <w:numFmt w:val="decimal"/>
      <w:lvlText w:val=""/>
      <w:lvlJc w:val="left"/>
    </w:lvl>
    <w:lvl w:ilvl="8" w:tplc="43D0E79C">
      <w:numFmt w:val="decimal"/>
      <w:lvlText w:val=""/>
      <w:lvlJc w:val="left"/>
    </w:lvl>
  </w:abstractNum>
  <w:abstractNum w:abstractNumId="1" w15:restartNumberingAfterBreak="0">
    <w:nsid w:val="367E4FCB"/>
    <w:multiLevelType w:val="hybridMultilevel"/>
    <w:tmpl w:val="CA3E58EE"/>
    <w:lvl w:ilvl="0" w:tplc="FA1EE5CE">
      <w:start w:val="1"/>
      <w:numFmt w:val="bullet"/>
      <w:lvlText w:val="●"/>
      <w:lvlJc w:val="left"/>
      <w:pPr>
        <w:ind w:left="720" w:hanging="360"/>
      </w:pPr>
    </w:lvl>
    <w:lvl w:ilvl="1" w:tplc="BF2A2250">
      <w:start w:val="1"/>
      <w:numFmt w:val="bullet"/>
      <w:lvlText w:val="○"/>
      <w:lvlJc w:val="left"/>
      <w:pPr>
        <w:ind w:left="1440" w:hanging="360"/>
      </w:pPr>
    </w:lvl>
    <w:lvl w:ilvl="2" w:tplc="D60C2686">
      <w:start w:val="1"/>
      <w:numFmt w:val="bullet"/>
      <w:lvlText w:val="■"/>
      <w:lvlJc w:val="left"/>
      <w:pPr>
        <w:ind w:left="2160" w:hanging="360"/>
      </w:pPr>
    </w:lvl>
    <w:lvl w:ilvl="3" w:tplc="493CD54E">
      <w:start w:val="1"/>
      <w:numFmt w:val="bullet"/>
      <w:lvlText w:val="●"/>
      <w:lvlJc w:val="left"/>
      <w:pPr>
        <w:ind w:left="2880" w:hanging="360"/>
      </w:pPr>
    </w:lvl>
    <w:lvl w:ilvl="4" w:tplc="9BE2CC3C">
      <w:start w:val="1"/>
      <w:numFmt w:val="bullet"/>
      <w:lvlText w:val="○"/>
      <w:lvlJc w:val="left"/>
      <w:pPr>
        <w:ind w:left="3600" w:hanging="360"/>
      </w:pPr>
    </w:lvl>
    <w:lvl w:ilvl="5" w:tplc="C06A1FA0">
      <w:start w:val="1"/>
      <w:numFmt w:val="bullet"/>
      <w:lvlText w:val="■"/>
      <w:lvlJc w:val="left"/>
      <w:pPr>
        <w:ind w:left="4320" w:hanging="360"/>
      </w:pPr>
    </w:lvl>
    <w:lvl w:ilvl="6" w:tplc="981ABBF0">
      <w:start w:val="1"/>
      <w:numFmt w:val="bullet"/>
      <w:lvlText w:val="●"/>
      <w:lvlJc w:val="left"/>
      <w:pPr>
        <w:ind w:left="5040" w:hanging="360"/>
      </w:pPr>
    </w:lvl>
    <w:lvl w:ilvl="7" w:tplc="947831E8">
      <w:start w:val="1"/>
      <w:numFmt w:val="bullet"/>
      <w:lvlText w:val="●"/>
      <w:lvlJc w:val="left"/>
      <w:pPr>
        <w:ind w:left="5760" w:hanging="360"/>
      </w:pPr>
    </w:lvl>
    <w:lvl w:ilvl="8" w:tplc="15D04D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EB379C"/>
    <w:multiLevelType w:val="hybridMultilevel"/>
    <w:tmpl w:val="4798298A"/>
    <w:lvl w:ilvl="0" w:tplc="E9226556">
      <w:start w:val="1"/>
      <w:numFmt w:val="bullet"/>
      <w:lvlText w:val="–"/>
      <w:lvlJc w:val="left"/>
      <w:pPr>
        <w:ind w:left="560" w:hanging="280"/>
      </w:pPr>
    </w:lvl>
    <w:lvl w:ilvl="1" w:tplc="08A4FE98">
      <w:numFmt w:val="decimal"/>
      <w:lvlText w:val=""/>
      <w:lvlJc w:val="left"/>
    </w:lvl>
    <w:lvl w:ilvl="2" w:tplc="B9EAC0DA">
      <w:numFmt w:val="decimal"/>
      <w:lvlText w:val=""/>
      <w:lvlJc w:val="left"/>
    </w:lvl>
    <w:lvl w:ilvl="3" w:tplc="EAC62B28">
      <w:numFmt w:val="decimal"/>
      <w:lvlText w:val=""/>
      <w:lvlJc w:val="left"/>
    </w:lvl>
    <w:lvl w:ilvl="4" w:tplc="05A4D644">
      <w:numFmt w:val="decimal"/>
      <w:lvlText w:val=""/>
      <w:lvlJc w:val="left"/>
    </w:lvl>
    <w:lvl w:ilvl="5" w:tplc="923A3326">
      <w:numFmt w:val="decimal"/>
      <w:lvlText w:val=""/>
      <w:lvlJc w:val="left"/>
    </w:lvl>
    <w:lvl w:ilvl="6" w:tplc="B61A97F6">
      <w:numFmt w:val="decimal"/>
      <w:lvlText w:val=""/>
      <w:lvlJc w:val="left"/>
    </w:lvl>
    <w:lvl w:ilvl="7" w:tplc="5776ADCE">
      <w:numFmt w:val="decimal"/>
      <w:lvlText w:val=""/>
      <w:lvlJc w:val="left"/>
    </w:lvl>
    <w:lvl w:ilvl="8" w:tplc="6546C57A">
      <w:numFmt w:val="decimal"/>
      <w:lvlText w:val=""/>
      <w:lvlJc w:val="left"/>
    </w:lvl>
  </w:abstractNum>
  <w:num w:numId="1" w16cid:durableId="1349211997">
    <w:abstractNumId w:val="1"/>
    <w:lvlOverride w:ilvl="0">
      <w:startOverride w:val="1"/>
    </w:lvlOverride>
  </w:num>
  <w:num w:numId="2" w16cid:durableId="190383083">
    <w:abstractNumId w:val="0"/>
    <w:lvlOverride w:ilvl="0">
      <w:startOverride w:val="1"/>
    </w:lvlOverride>
  </w:num>
  <w:num w:numId="3" w16cid:durableId="20598160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4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8D0"/>
    <w:rsid w:val="002758D0"/>
    <w:rsid w:val="00922CC8"/>
    <w:rsid w:val="00B24724"/>
    <w:rsid w:val="00D9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ED726A"/>
  <w15:docId w15:val="{DAFDC033-26B0-2A44-8A9E-B45AA7BAB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4" w:space="4" w:color="8A6D3B"/>
      </w:pBdr>
      <w:spacing w:before="300" w:after="160"/>
      <w:outlineLvl w:val="0"/>
    </w:pPr>
    <w:rPr>
      <w:b/>
      <w:bCs/>
      <w:color w:val="1F3A5F"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1757</Words>
  <Characters>1969</Characters>
  <Application>Microsoft Office Word</Application>
  <DocSecurity>0</DocSecurity>
  <Lines>72</Lines>
  <Paragraphs>67</Paragraphs>
  <ScaleCrop>false</ScaleCrop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Gorch Brothers</dc:creator>
  <cp:lastModifiedBy>Tatsuya Ito</cp:lastModifiedBy>
  <cp:revision>2</cp:revision>
  <dcterms:created xsi:type="dcterms:W3CDTF">2026-06-30T01:32:00Z</dcterms:created>
  <dcterms:modified xsi:type="dcterms:W3CDTF">2026-06-30T05:53:00Z</dcterms:modified>
</cp:coreProperties>
</file>