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A43122" w14:textId="77777777" w:rsidR="00C34A11" w:rsidRPr="006453D9" w:rsidRDefault="00C34A11" w:rsidP="00C34A11">
      <w:pPr>
        <w:pStyle w:val="MDPI11articletype"/>
      </w:pPr>
      <w:r w:rsidRPr="006453D9">
        <w:t>Type of the Paper (Article, Review, Communication, etc.)</w:t>
      </w:r>
    </w:p>
    <w:p w14:paraId="04A43123" w14:textId="753B10FD" w:rsidR="00C34A11" w:rsidRPr="003B1AF1" w:rsidRDefault="00253DE1" w:rsidP="00C34A11">
      <w:pPr>
        <w:pStyle w:val="MDPI12title"/>
      </w:pPr>
      <w:r>
        <w:t>Genome scale metabolic model of Ustilago maydis shows metabolic adjustment at the strain level</w:t>
      </w:r>
    </w:p>
    <w:p w14:paraId="04A43124" w14:textId="792E1134" w:rsidR="003D6750" w:rsidRDefault="00253DE1" w:rsidP="00C34A11">
      <w:pPr>
        <w:pStyle w:val="MDPI13authornames"/>
      </w:pPr>
      <w:r>
        <w:t>Alphabetic Order Surname: Lars M. Blank</w:t>
      </w:r>
      <w:r w:rsidRPr="00D945EC">
        <w:t xml:space="preserve"> </w:t>
      </w:r>
      <w:r w:rsidRPr="001F31D1">
        <w:rPr>
          <w:vertAlign w:val="superscript"/>
        </w:rPr>
        <w:t>1</w:t>
      </w:r>
      <w:r w:rsidRPr="00D945EC">
        <w:t>,</w:t>
      </w:r>
      <w:r>
        <w:t xml:space="preserve"> Ulf W. Liebal</w:t>
      </w:r>
      <w:r w:rsidRPr="00D945EC">
        <w:t xml:space="preserve"> </w:t>
      </w:r>
      <w:r w:rsidRPr="001F31D1">
        <w:rPr>
          <w:vertAlign w:val="superscript"/>
        </w:rPr>
        <w:t>1</w:t>
      </w:r>
      <w:r w:rsidRPr="00D945EC">
        <w:t>,</w:t>
      </w:r>
      <w:r>
        <w:t xml:space="preserve"> Christian Lieven</w:t>
      </w:r>
      <w:r w:rsidRPr="00D945EC">
        <w:t xml:space="preserve"> </w:t>
      </w:r>
      <w:r>
        <w:rPr>
          <w:vertAlign w:val="superscript"/>
        </w:rPr>
        <w:t>2</w:t>
      </w:r>
      <w:r w:rsidRPr="00D945EC">
        <w:t>,</w:t>
      </w:r>
      <w:r>
        <w:t xml:space="preserve"> Lena Ullmann, Daniel Wibberg</w:t>
      </w:r>
      <w:r w:rsidRPr="00D945EC">
        <w:t xml:space="preserve"> </w:t>
      </w:r>
      <w:r>
        <w:rPr>
          <w:vertAlign w:val="superscript"/>
        </w:rPr>
        <w:t>3</w:t>
      </w:r>
      <w:r w:rsidRPr="00D945EC">
        <w:t>,</w:t>
      </w:r>
      <w:r w:rsidR="004B0FBD">
        <w:t xml:space="preserve"> Thiemo Zambanini</w:t>
      </w:r>
      <w:r w:rsidR="004B0FBD" w:rsidRPr="00D945EC">
        <w:t xml:space="preserve"> </w:t>
      </w:r>
      <w:r w:rsidR="004B0FBD" w:rsidRPr="001F31D1">
        <w:rPr>
          <w:vertAlign w:val="superscript"/>
        </w:rPr>
        <w:t>1</w:t>
      </w:r>
      <w:r w:rsidR="004B0FBD">
        <w:rPr>
          <w:vertAlign w:val="superscript"/>
        </w:rPr>
        <w:t>4</w:t>
      </w:r>
      <w:r w:rsidR="004B0FBD" w:rsidRPr="00D945EC">
        <w:t>,</w:t>
      </w:r>
    </w:p>
    <w:tbl>
      <w:tblPr>
        <w:tblpPr w:leftFromText="198" w:rightFromText="198" w:vertAnchor="page" w:horzAnchor="margin" w:tblpY="9526"/>
        <w:tblW w:w="2410" w:type="dxa"/>
        <w:tblLayout w:type="fixed"/>
        <w:tblCellMar>
          <w:left w:w="0" w:type="dxa"/>
          <w:right w:w="0" w:type="dxa"/>
        </w:tblCellMar>
        <w:tblLook w:val="04A0" w:firstRow="1" w:lastRow="0" w:firstColumn="1" w:lastColumn="0" w:noHBand="0" w:noVBand="1"/>
      </w:tblPr>
      <w:tblGrid>
        <w:gridCol w:w="2410"/>
      </w:tblGrid>
      <w:tr w:rsidR="003D6750" w:rsidRPr="0011000A" w14:paraId="04A4312D" w14:textId="77777777" w:rsidTr="00E31ECD">
        <w:tc>
          <w:tcPr>
            <w:tcW w:w="2410" w:type="dxa"/>
            <w:shd w:val="clear" w:color="auto" w:fill="auto"/>
          </w:tcPr>
          <w:p w14:paraId="04A43125" w14:textId="77777777" w:rsidR="003D6750" w:rsidRPr="00253DE1" w:rsidRDefault="003D6750" w:rsidP="00E31ECD">
            <w:pPr>
              <w:pStyle w:val="MDPI61Citation"/>
              <w:spacing w:line="240" w:lineRule="exact"/>
              <w:rPr>
                <w:lang w:val="de-DE"/>
              </w:rPr>
            </w:pPr>
            <w:r w:rsidRPr="00264842">
              <w:rPr>
                <w:b/>
              </w:rPr>
              <w:t>Citation:</w:t>
            </w:r>
            <w:r w:rsidRPr="0011000A">
              <w:t xml:space="preserve"> </w:t>
            </w:r>
            <w:r>
              <w:t xml:space="preserve">Lastname, F.; Lastname, F.; Lastname, F. Title. </w:t>
            </w:r>
            <w:r w:rsidRPr="00253DE1">
              <w:rPr>
                <w:i/>
                <w:lang w:val="de-DE"/>
              </w:rPr>
              <w:t xml:space="preserve">J. Fungi </w:t>
            </w:r>
            <w:r w:rsidRPr="00253DE1">
              <w:rPr>
                <w:b/>
                <w:lang w:val="de-DE"/>
              </w:rPr>
              <w:t>2021</w:t>
            </w:r>
            <w:r w:rsidRPr="00253DE1">
              <w:rPr>
                <w:lang w:val="de-DE"/>
              </w:rPr>
              <w:t xml:space="preserve">, </w:t>
            </w:r>
            <w:r w:rsidRPr="00253DE1">
              <w:rPr>
                <w:i/>
                <w:lang w:val="de-DE"/>
              </w:rPr>
              <w:t>7</w:t>
            </w:r>
            <w:r w:rsidRPr="00253DE1">
              <w:rPr>
                <w:lang w:val="de-DE"/>
              </w:rPr>
              <w:t>, x. https://doi.org/10.3390/xxxxx</w:t>
            </w:r>
          </w:p>
          <w:p w14:paraId="04A43126" w14:textId="77777777" w:rsidR="003D6750" w:rsidRDefault="003D6750" w:rsidP="00E31ECD">
            <w:pPr>
              <w:pStyle w:val="MDPI15academiceditor"/>
              <w:spacing w:after="240"/>
            </w:pPr>
            <w:r>
              <w:t>Academic Editor: Firstname Lastname</w:t>
            </w:r>
          </w:p>
          <w:p w14:paraId="04A43127" w14:textId="77777777" w:rsidR="003D6750" w:rsidRPr="00C50FB3" w:rsidRDefault="003D6750" w:rsidP="00E31ECD">
            <w:pPr>
              <w:pStyle w:val="MDPI14history"/>
            </w:pPr>
            <w:r w:rsidRPr="00C50FB3">
              <w:t>Received: date</w:t>
            </w:r>
          </w:p>
          <w:p w14:paraId="04A43128" w14:textId="77777777" w:rsidR="003D6750" w:rsidRPr="00C50FB3" w:rsidRDefault="003D6750" w:rsidP="00E31ECD">
            <w:pPr>
              <w:pStyle w:val="MDPI14history"/>
            </w:pPr>
            <w:r w:rsidRPr="00C50FB3">
              <w:t>Accepted: date</w:t>
            </w:r>
          </w:p>
          <w:p w14:paraId="04A43129" w14:textId="77777777" w:rsidR="003D6750" w:rsidRPr="00C50FB3" w:rsidRDefault="003D6750" w:rsidP="00E31ECD">
            <w:pPr>
              <w:pStyle w:val="MDPI14history"/>
              <w:spacing w:after="240"/>
            </w:pPr>
            <w:r w:rsidRPr="00C50FB3">
              <w:t>Published: date</w:t>
            </w:r>
          </w:p>
          <w:p w14:paraId="04A4312A" w14:textId="77777777" w:rsidR="003D6750" w:rsidRPr="0011000A" w:rsidRDefault="003D6750" w:rsidP="00E31ECD">
            <w:pPr>
              <w:pStyle w:val="MDPI63Notes"/>
              <w:jc w:val="both"/>
            </w:pPr>
            <w:r w:rsidRPr="0011000A">
              <w:rPr>
                <w:b/>
              </w:rPr>
              <w:t>Publisher’s Note:</w:t>
            </w:r>
            <w:r w:rsidRPr="0011000A">
              <w:t xml:space="preserve"> MDPI stays neutral with regard to jurisdictional claims in published maps and institutional affiliations.</w:t>
            </w:r>
          </w:p>
          <w:p w14:paraId="04A4312B" w14:textId="77777777" w:rsidR="003D6750" w:rsidRPr="0011000A" w:rsidRDefault="003D6750" w:rsidP="00E31ECD">
            <w:pPr>
              <w:adjustRightInd w:val="0"/>
              <w:snapToGrid w:val="0"/>
              <w:spacing w:before="240" w:line="240" w:lineRule="atLeast"/>
              <w:ind w:right="113"/>
              <w:jc w:val="left"/>
              <w:rPr>
                <w:rFonts w:eastAsia="DengXian"/>
                <w:bCs/>
                <w:sz w:val="14"/>
                <w:szCs w:val="14"/>
                <w:lang w:bidi="en-US"/>
              </w:rPr>
            </w:pPr>
            <w:r w:rsidRPr="0011000A">
              <w:rPr>
                <w:rFonts w:eastAsia="DengXian"/>
                <w:lang w:val="de-DE" w:eastAsia="de-DE"/>
              </w:rPr>
              <w:drawing>
                <wp:inline distT="0" distB="0" distL="0" distR="0" wp14:anchorId="04A431D3" wp14:editId="04A431D4">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04A4312C" w14:textId="77777777" w:rsidR="003D6750" w:rsidRPr="0011000A" w:rsidRDefault="003D6750" w:rsidP="00E31ECD">
            <w:pPr>
              <w:adjustRightInd w:val="0"/>
              <w:snapToGrid w:val="0"/>
              <w:spacing w:before="60" w:line="240" w:lineRule="atLeast"/>
              <w:ind w:right="113"/>
              <w:rPr>
                <w:rFonts w:eastAsia="DengXian"/>
                <w:bCs/>
                <w:sz w:val="14"/>
                <w:szCs w:val="14"/>
                <w:lang w:bidi="en-US"/>
              </w:rPr>
            </w:pPr>
            <w:r w:rsidRPr="0011000A">
              <w:rPr>
                <w:rFonts w:eastAsia="DengXian"/>
                <w:b/>
                <w:bCs/>
                <w:sz w:val="14"/>
                <w:szCs w:val="14"/>
                <w:lang w:bidi="en-US"/>
              </w:rPr>
              <w:t>Copyright:</w:t>
            </w:r>
            <w:r w:rsidRPr="0011000A">
              <w:rPr>
                <w:rFonts w:eastAsia="DengXian"/>
                <w:bCs/>
                <w:sz w:val="14"/>
                <w:szCs w:val="14"/>
                <w:lang w:bidi="en-US"/>
              </w:rPr>
              <w:t xml:space="preserve"> </w:t>
            </w:r>
            <w:r>
              <w:rPr>
                <w:rFonts w:eastAsia="DengXian"/>
                <w:bCs/>
                <w:sz w:val="14"/>
                <w:szCs w:val="14"/>
                <w:lang w:bidi="en-US"/>
              </w:rPr>
              <w:t>© 2021</w:t>
            </w:r>
            <w:r w:rsidRPr="0011000A">
              <w:rPr>
                <w:rFonts w:eastAsia="DengXian"/>
                <w:bCs/>
                <w:sz w:val="14"/>
                <w:szCs w:val="14"/>
                <w:lang w:bidi="en-US"/>
              </w:rPr>
              <w:t xml:space="preserve"> </w:t>
            </w:r>
            <w:r>
              <w:rPr>
                <w:rFonts w:eastAsia="DengXian"/>
                <w:bCs/>
                <w:sz w:val="14"/>
                <w:szCs w:val="14"/>
                <w:lang w:bidi="en-US"/>
              </w:rPr>
              <w:t xml:space="preserve">by the authors. Submitted for possible open access publication under the terms and conditions of the Creative Commons </w:t>
            </w:r>
            <w:r w:rsidRPr="0011000A">
              <w:rPr>
                <w:rFonts w:eastAsia="DengXian"/>
                <w:bCs/>
                <w:sz w:val="14"/>
                <w:szCs w:val="14"/>
                <w:lang w:bidi="en-US"/>
              </w:rPr>
              <w:t>Attribution (CC BY) license (</w:t>
            </w:r>
            <w:r>
              <w:rPr>
                <w:rFonts w:eastAsia="DengXian"/>
                <w:bCs/>
                <w:sz w:val="14"/>
                <w:szCs w:val="14"/>
                <w:lang w:bidi="en-US"/>
              </w:rPr>
              <w:t>https://</w:t>
            </w:r>
            <w:r w:rsidRPr="0011000A">
              <w:rPr>
                <w:rFonts w:eastAsia="DengXian"/>
                <w:bCs/>
                <w:sz w:val="14"/>
                <w:szCs w:val="14"/>
                <w:lang w:bidi="en-US"/>
              </w:rPr>
              <w:t>creativecommons.org/licenses/by/4.0/).</w:t>
            </w:r>
          </w:p>
        </w:tc>
      </w:tr>
    </w:tbl>
    <w:p w14:paraId="04A4312E" w14:textId="77777777" w:rsidR="00C34A11" w:rsidRPr="00253DE1" w:rsidRDefault="00374744" w:rsidP="00C34A11">
      <w:pPr>
        <w:pStyle w:val="MDPI16affiliation"/>
        <w:rPr>
          <w:lang w:val="fr-FR"/>
        </w:rPr>
      </w:pPr>
      <w:r w:rsidRPr="00253DE1">
        <w:rPr>
          <w:vertAlign w:val="superscript"/>
          <w:lang w:val="fr-FR"/>
        </w:rPr>
        <w:t>1</w:t>
      </w:r>
      <w:r w:rsidR="00C34A11" w:rsidRPr="00253DE1">
        <w:rPr>
          <w:lang w:val="fr-FR"/>
        </w:rPr>
        <w:tab/>
        <w:t>Affiliation 1; e-mail@e-mail.com</w:t>
      </w:r>
    </w:p>
    <w:p w14:paraId="04A4312F" w14:textId="77777777" w:rsidR="00C34A11" w:rsidRPr="00253DE1" w:rsidRDefault="00C34A11" w:rsidP="00C34A11">
      <w:pPr>
        <w:pStyle w:val="MDPI16affiliation"/>
        <w:rPr>
          <w:lang w:val="fr-FR"/>
        </w:rPr>
      </w:pPr>
      <w:r w:rsidRPr="00253DE1">
        <w:rPr>
          <w:vertAlign w:val="superscript"/>
          <w:lang w:val="fr-FR"/>
        </w:rPr>
        <w:t>2</w:t>
      </w:r>
      <w:r w:rsidRPr="00253DE1">
        <w:rPr>
          <w:lang w:val="fr-FR"/>
        </w:rPr>
        <w:tab/>
        <w:t>Affiliation 2; e-mail@e-mail.com</w:t>
      </w:r>
    </w:p>
    <w:p w14:paraId="04A43130" w14:textId="77777777" w:rsidR="00C34A11" w:rsidRPr="00550626" w:rsidRDefault="00C34A11" w:rsidP="00C34A11">
      <w:pPr>
        <w:pStyle w:val="MDPI16affiliation"/>
      </w:pPr>
      <w:r w:rsidRPr="008E2AA8">
        <w:rPr>
          <w:b/>
        </w:rPr>
        <w:t>*</w:t>
      </w:r>
      <w:r w:rsidRPr="00D945EC">
        <w:tab/>
        <w:t>Correspondence: e-mail@e-mail.com; Tel.: (optional; include country code; if there are multiple correspondin</w:t>
      </w:r>
      <w:r>
        <w:t>g authors, add author initials)</w:t>
      </w:r>
    </w:p>
    <w:p w14:paraId="4EB5D447" w14:textId="5B51F08A" w:rsidR="2D0D565A" w:rsidRDefault="2D0D565A" w:rsidP="2D0D565A">
      <w:pPr>
        <w:pStyle w:val="MDPI17abstract"/>
      </w:pPr>
      <w:r w:rsidRPr="2D0D565A">
        <w:rPr>
          <w:b/>
          <w:bCs/>
        </w:rPr>
        <w:t xml:space="preserve">Abstract: </w:t>
      </w:r>
      <w:r w:rsidRPr="2D0D565A">
        <w:rPr>
          <w:i/>
          <w:iCs/>
        </w:rPr>
        <w:t xml:space="preserve">Ustilago maydis </w:t>
      </w:r>
      <w:r w:rsidRPr="2D0D565A">
        <w:t xml:space="preserve">is an important plant pest and is being developed as an effective biotechnological production host. In </w:t>
      </w:r>
      <w:r w:rsidR="004B0FBD" w:rsidRPr="2D0D565A">
        <w:t>particular,</w:t>
      </w:r>
      <w:r w:rsidRPr="2D0D565A">
        <w:t xml:space="preserve"> the ability to secrete high amounts of itaconate is interesting from the perspective of communal evolution and genetic engineering. However, the absence of a comprehensive metabolic overview hinders a full understanding of the adaptation and a full use of the metabolic potential. Here, we report the first genome scale metabolic model (GSMM) of </w:t>
      </w:r>
      <w:r w:rsidRPr="2D0D565A">
        <w:rPr>
          <w:i/>
          <w:iCs/>
        </w:rPr>
        <w:t xml:space="preserve">Ustilago maydis </w:t>
      </w:r>
      <w:r w:rsidRPr="2D0D565A">
        <w:t xml:space="preserve">521 (iUma22) for the simulation of metabolic activities. iUma22 was reconstructed from sequencing and annotation using PathwayTools, the biomass equation was derived from literature values and from the codon composition. The growth capacity of </w:t>
      </w:r>
      <w:r w:rsidRPr="2D0D565A">
        <w:rPr>
          <w:i/>
          <w:iCs/>
        </w:rPr>
        <w:t>Ustilago maydis</w:t>
      </w:r>
      <w:r w:rsidRPr="2D0D565A">
        <w:t xml:space="preserve"> was assessed by BIOLOG-Phenotype arrays to improve iUma22 performance. Growth rate predictions were validated based on exponential batch cultivations. A pan-genome of four different U. maydis strains highlights the evolutionary developments within the xx Mio years of divergent evolution. We find that the majority of metabolic differences between </w:t>
      </w:r>
      <w:r w:rsidRPr="2D0D565A">
        <w:rPr>
          <w:i/>
          <w:iCs/>
        </w:rPr>
        <w:t>U. maydis</w:t>
      </w:r>
      <w:r w:rsidRPr="2D0D565A">
        <w:t xml:space="preserve"> and the pan-genome occurs in the starch metabolic pathways. This highlights the adaptation towards a particular host. The new model allows the study of metabolic adjustments in different conditions in the wild as well as for biotechnological applications.</w:t>
      </w:r>
    </w:p>
    <w:p w14:paraId="04A43132" w14:textId="237EA0AC" w:rsidR="00C34A11" w:rsidRPr="00550626" w:rsidRDefault="2D0D565A" w:rsidP="00C34A11">
      <w:pPr>
        <w:pStyle w:val="MDPI18keywords"/>
      </w:pPr>
      <w:r w:rsidRPr="2D0D565A">
        <w:rPr>
          <w:b/>
          <w:bCs/>
        </w:rPr>
        <w:t xml:space="preserve">Keywords: </w:t>
      </w:r>
      <w:r>
        <w:t>Ustilago maydis; Genome Scale Metabolic Model; Constraint Based Model; Biotechnology; COBRA; FBA; Metabolism; Itaconate</w:t>
      </w:r>
    </w:p>
    <w:p w14:paraId="04A43136" w14:textId="79100525" w:rsidR="00C34A11" w:rsidRDefault="00C34A11" w:rsidP="004C7791">
      <w:pPr>
        <w:pStyle w:val="MDPI31text"/>
      </w:pPr>
    </w:p>
    <w:p w14:paraId="04A43137" w14:textId="77777777" w:rsidR="00C34A11" w:rsidRDefault="2D0D565A" w:rsidP="00C34A11">
      <w:pPr>
        <w:pStyle w:val="MDPI21heading1"/>
        <w:rPr>
          <w:lang w:eastAsia="zh-CN"/>
        </w:rPr>
      </w:pPr>
      <w:r w:rsidRPr="2D0D565A">
        <w:rPr>
          <w:lang w:eastAsia="zh-CN"/>
        </w:rPr>
        <w:t>1. Introduction</w:t>
      </w:r>
    </w:p>
    <w:p w14:paraId="0961E452" w14:textId="3A0C6400" w:rsidR="2D0D565A" w:rsidRDefault="2D0D565A" w:rsidP="2D0D565A">
      <w:pPr>
        <w:pStyle w:val="MDPI31text"/>
      </w:pPr>
      <w:r>
        <w:t>The ecological role of U. maydis paragraph.</w:t>
      </w:r>
    </w:p>
    <w:p w14:paraId="5ECA1A85" w14:textId="41AAB396" w:rsidR="2D0D565A" w:rsidRDefault="2D0D565A" w:rsidP="2D0D565A">
      <w:pPr>
        <w:pStyle w:val="MDPI31text"/>
        <w:rPr>
          <w:color w:val="000000" w:themeColor="text1"/>
        </w:rPr>
      </w:pPr>
      <w:r w:rsidRPr="2D0D565A">
        <w:rPr>
          <w:color w:val="000000" w:themeColor="text1"/>
        </w:rPr>
        <w:t>Biotechnological success of U. maydis. Tehrani et al. (2019)</w:t>
      </w:r>
    </w:p>
    <w:p w14:paraId="0129C9F2" w14:textId="2A3C37A7" w:rsidR="2D0D565A" w:rsidRDefault="2D0D565A" w:rsidP="2D0D565A">
      <w:pPr>
        <w:pStyle w:val="MDPI31text"/>
        <w:rPr>
          <w:color w:val="000000" w:themeColor="text1"/>
        </w:rPr>
      </w:pPr>
      <w:r w:rsidRPr="2D0D565A">
        <w:rPr>
          <w:color w:val="000000" w:themeColor="text1"/>
        </w:rPr>
        <w:t>The advantages of GSMM. Nies et al. (2020)</w:t>
      </w:r>
    </w:p>
    <w:p w14:paraId="60FC74EA" w14:textId="485346CA" w:rsidR="2D0D565A" w:rsidRDefault="2D0D565A" w:rsidP="2D0D565A">
      <w:pPr>
        <w:pStyle w:val="MDPI31text"/>
        <w:rPr>
          <w:color w:val="000000" w:themeColor="text1"/>
        </w:rPr>
      </w:pPr>
      <w:r w:rsidRPr="2D0D565A">
        <w:rPr>
          <w:color w:val="000000" w:themeColor="text1"/>
        </w:rPr>
        <w:t>Outline of the manuscript</w:t>
      </w:r>
    </w:p>
    <w:p w14:paraId="2C81BA97" w14:textId="68A4DF2E" w:rsidR="2D0D565A" w:rsidRDefault="2D0D565A" w:rsidP="2D0D565A">
      <w:pPr>
        <w:pStyle w:val="MDPI31text"/>
        <w:rPr>
          <w:color w:val="000000" w:themeColor="text1"/>
        </w:rPr>
      </w:pPr>
    </w:p>
    <w:p w14:paraId="04A43138" w14:textId="77777777" w:rsidR="00C34A11" w:rsidRDefault="00C34A11" w:rsidP="004C7791">
      <w:pPr>
        <w:pStyle w:val="MDPI31text"/>
      </w:pPr>
      <w:r w:rsidRPr="007F2582">
        <w:t xml:space="preserve">The introduction should briefly place the study in a broad context and highlight why it is important. It should define the purpose of the work and its significance. The current state </w:t>
      </w:r>
      <w:r w:rsidR="00F4573B">
        <w:t>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w:t>
      </w:r>
      <w:r w:rsidR="007B3474">
        <w:t xml:space="preserve"> scientists outside your partic</w:t>
      </w:r>
      <w:r w:rsidR="00F4573B">
        <w:t>ular field of research. References should be numbere</w:t>
      </w:r>
      <w:r w:rsidR="007B3474">
        <w:t>d in order of appearance and in</w:t>
      </w:r>
      <w:r w:rsidR="00F4573B">
        <w:t xml:space="preserve">dicated by a numeral or numerals in square brackets—e.g., </w:t>
      </w:r>
      <w:r w:rsidRPr="007F2582">
        <w:t>[1] or [2,3], or [4–6]. See the end of the document for further details on references.</w:t>
      </w:r>
    </w:p>
    <w:p w14:paraId="04A43139" w14:textId="77777777" w:rsidR="00C34A11" w:rsidRPr="00FA04F1" w:rsidRDefault="2D0D565A" w:rsidP="00C34A11">
      <w:pPr>
        <w:pStyle w:val="MDPI21heading1"/>
      </w:pPr>
      <w:r w:rsidRPr="2D0D565A">
        <w:rPr>
          <w:lang w:eastAsia="zh-CN"/>
        </w:rPr>
        <w:t xml:space="preserve">2. </w:t>
      </w:r>
      <w:r>
        <w:t>Materials and Methods</w:t>
      </w:r>
    </w:p>
    <w:p w14:paraId="1CC17F41" w14:textId="699F4DB6" w:rsidR="2D0D565A" w:rsidRDefault="00081EE0" w:rsidP="00081EE0">
      <w:pPr>
        <w:pStyle w:val="MDPI22heading2"/>
      </w:pPr>
      <w:bookmarkStart w:id="0" w:name="_GoBack"/>
      <w:r>
        <w:t xml:space="preserve">2.1. </w:t>
      </w:r>
      <w:r w:rsidR="2D0D565A">
        <w:t>Draft GSMM from Pathway Tools</w:t>
      </w:r>
    </w:p>
    <w:bookmarkEnd w:id="0"/>
    <w:p w14:paraId="72E450CE" w14:textId="49DBFA9C" w:rsidR="00081EE0" w:rsidRDefault="00081EE0" w:rsidP="00081EE0">
      <w:pPr>
        <w:pStyle w:val="MDPI31text"/>
      </w:pPr>
      <w:r>
        <w:lastRenderedPageBreak/>
        <w:t xml:space="preserve">The genomic DNA sequence of </w:t>
      </w:r>
      <w:r w:rsidRPr="00081EE0">
        <w:rPr>
          <w:i/>
        </w:rPr>
        <w:t>Ustilago maydis</w:t>
      </w:r>
      <w:r>
        <w:t xml:space="preserve"> (Strain 521 FGSC 9021) (Kämper et al.</w:t>
      </w:r>
      <w:r>
        <w:t xml:space="preserve"> </w:t>
      </w:r>
      <w:r>
        <w:t>2006) was obtained from NCBI's RefSeq project (Tatusova et al. 2014).</w:t>
      </w:r>
      <w:r>
        <w:t xml:space="preserve"> </w:t>
      </w:r>
      <w:r>
        <w:t>A corresponding annotation file (Mannhaupt et al. 2013) was then exported from the MIPS</w:t>
      </w:r>
      <w:r>
        <w:t xml:space="preserve"> </w:t>
      </w:r>
      <w:r>
        <w:t>Ustilago Maydis Database via the PEDANT Interface (Frishman et al. 2001). Using the PathoLogic Tool (Karp et</w:t>
      </w:r>
      <w:r>
        <w:t xml:space="preserve"> </w:t>
      </w:r>
      <w:r>
        <w:t xml:space="preserve">al. 2011), the sequence and annotation files were parsed and </w:t>
      </w:r>
      <w:r>
        <w:t xml:space="preserve">in combinationwith MetaCyc reactions database </w:t>
      </w:r>
      <w:r>
        <w:t>a new Pathway/Genome</w:t>
      </w:r>
      <w:r>
        <w:t xml:space="preserve"> </w:t>
      </w:r>
      <w:r>
        <w:t xml:space="preserve">Database (PGDB) was created. </w:t>
      </w:r>
      <w:r w:rsidR="00685360">
        <w:t xml:space="preserve">During pathway </w:t>
      </w:r>
      <w:r w:rsidR="00086B81">
        <w:t>cleaning</w:t>
      </w:r>
      <w:r w:rsidR="00685360">
        <w:t xml:space="preserve"> reaction</w:t>
      </w:r>
      <w:r w:rsidR="00086B81">
        <w:t>s</w:t>
      </w:r>
      <w:r w:rsidR="00685360">
        <w:t xml:space="preserve"> </w:t>
      </w:r>
      <w:r>
        <w:t>from other taxa are pruned, unless there are enzymes</w:t>
      </w:r>
      <w:r>
        <w:t xml:space="preserve"> </w:t>
      </w:r>
      <w:r>
        <w:t>matching to all of the reactions.</w:t>
      </w:r>
      <w:r w:rsidR="00FA5401">
        <w:t xml:space="preserve"> Additional metabolic activity was identified using</w:t>
      </w:r>
      <w:r w:rsidR="00FA5401">
        <w:t xml:space="preserve"> the </w:t>
      </w:r>
      <w:r w:rsidR="00FA5401">
        <w:t>‘</w:t>
      </w:r>
      <w:r w:rsidR="00FA5401">
        <w:t>Pathway Hole Filler</w:t>
      </w:r>
      <w:r w:rsidR="00FA5401">
        <w:t>’</w:t>
      </w:r>
      <w:r w:rsidR="00FA5401">
        <w:t xml:space="preserve"> </w:t>
      </w:r>
      <w:r w:rsidR="00FA5401">
        <w:t xml:space="preserve">function and sequence information of isoenzymes was used to query </w:t>
      </w:r>
      <w:r w:rsidR="00FA5401">
        <w:t xml:space="preserve">the proteome of </w:t>
      </w:r>
      <w:r w:rsidR="00FA5401" w:rsidRPr="00FA5401">
        <w:rPr>
          <w:i/>
        </w:rPr>
        <w:t>U. maydis</w:t>
      </w:r>
      <w:r w:rsidR="00FA5401">
        <w:t xml:space="preserve"> via pBlast</w:t>
      </w:r>
      <w:r w:rsidR="00FA5401">
        <w:t>.</w:t>
      </w:r>
      <w:r w:rsidR="00FA5401">
        <w:t xml:space="preserve"> </w:t>
      </w:r>
      <w:r w:rsidR="00D26187">
        <w:t xml:space="preserve">Protein sequences </w:t>
      </w:r>
      <w:r w:rsidR="00FA5401">
        <w:t>were</w:t>
      </w:r>
      <w:r>
        <w:t xml:space="preserve"> </w:t>
      </w:r>
      <w:r>
        <w:t xml:space="preserve">queried on PEDANT, MUMDB, MetaCyc or KEGG </w:t>
      </w:r>
      <w:r w:rsidR="00FA5401">
        <w:t>and manually curated while</w:t>
      </w:r>
      <w:r>
        <w:t xml:space="preserve"> </w:t>
      </w:r>
      <w:r w:rsidR="00FA5401">
        <w:t>i</w:t>
      </w:r>
      <w:r>
        <w:t>nconclusive polypeptides as well as those that are involved in signaling and</w:t>
      </w:r>
      <w:r>
        <w:t xml:space="preserve"> </w:t>
      </w:r>
      <w:r>
        <w:t>other non-metabolic pathways were discarded.</w:t>
      </w:r>
    </w:p>
    <w:p w14:paraId="0F7AA377" w14:textId="77777777" w:rsidR="00081EE0" w:rsidRDefault="00081EE0" w:rsidP="00081EE0">
      <w:pPr>
        <w:pStyle w:val="MDPI31text"/>
      </w:pPr>
    </w:p>
    <w:p w14:paraId="3CDA42D3" w14:textId="77777777" w:rsidR="00081EE0" w:rsidRDefault="2D0D565A" w:rsidP="2D0D565A">
      <w:pPr>
        <w:pStyle w:val="MDPI31text"/>
        <w:rPr>
          <w:color w:val="000000" w:themeColor="text1"/>
        </w:rPr>
      </w:pPr>
      <w:r w:rsidRPr="2D0D565A">
        <w:rPr>
          <w:color w:val="000000" w:themeColor="text1"/>
        </w:rPr>
        <w:t>Strains sequenced, pan-genome, KEGG pathway enrichment</w:t>
      </w:r>
      <w:r w:rsidR="00081EE0">
        <w:rPr>
          <w:color w:val="000000" w:themeColor="text1"/>
        </w:rPr>
        <w:t xml:space="preserve"> </w:t>
      </w:r>
    </w:p>
    <w:p w14:paraId="0BD45C78" w14:textId="77777777" w:rsidR="00081EE0" w:rsidRDefault="2D0D565A" w:rsidP="2D0D565A">
      <w:pPr>
        <w:pStyle w:val="MDPI31text"/>
        <w:rPr>
          <w:color w:val="000000" w:themeColor="text1"/>
        </w:rPr>
      </w:pPr>
      <w:r w:rsidRPr="2D0D565A">
        <w:rPr>
          <w:color w:val="000000" w:themeColor="text1"/>
        </w:rPr>
        <w:t>Biomass equation and growth/non-growth maintenance</w:t>
      </w:r>
      <w:r w:rsidR="00081EE0">
        <w:rPr>
          <w:color w:val="000000" w:themeColor="text1"/>
        </w:rPr>
        <w:t xml:space="preserve"> </w:t>
      </w:r>
    </w:p>
    <w:p w14:paraId="2457ECF3" w14:textId="77777777" w:rsidR="00081EE0" w:rsidRDefault="2D0D565A" w:rsidP="2D0D565A">
      <w:pPr>
        <w:pStyle w:val="MDPI31text"/>
        <w:rPr>
          <w:color w:val="000000" w:themeColor="text1"/>
        </w:rPr>
      </w:pPr>
      <w:r w:rsidRPr="2D0D565A">
        <w:rPr>
          <w:color w:val="000000" w:themeColor="text1"/>
        </w:rPr>
        <w:t>Biolog experiments and analysis</w:t>
      </w:r>
      <w:r w:rsidR="00081EE0">
        <w:rPr>
          <w:color w:val="000000" w:themeColor="text1"/>
        </w:rPr>
        <w:t xml:space="preserve"> </w:t>
      </w:r>
    </w:p>
    <w:p w14:paraId="6827E209" w14:textId="77D7940F" w:rsidR="2D0D565A" w:rsidRDefault="2D0D565A" w:rsidP="2D0D565A">
      <w:pPr>
        <w:pStyle w:val="MDPI31text"/>
        <w:rPr>
          <w:color w:val="000000" w:themeColor="text1"/>
        </w:rPr>
      </w:pPr>
      <w:r w:rsidRPr="2D0D565A">
        <w:rPr>
          <w:color w:val="000000" w:themeColor="text1"/>
        </w:rPr>
        <w:t>Growth experiments</w:t>
      </w:r>
      <w:r w:rsidR="00081EE0">
        <w:rPr>
          <w:color w:val="000000" w:themeColor="text1"/>
        </w:rPr>
        <w:t xml:space="preserve"> </w:t>
      </w:r>
    </w:p>
    <w:p w14:paraId="04A4313A" w14:textId="77777777" w:rsidR="00C34A11" w:rsidRDefault="00F4573B" w:rsidP="004C7791">
      <w:pPr>
        <w:pStyle w:val="MDPI31text"/>
      </w:pPr>
      <w:r>
        <w:t>The Materials and Methods should be described with sufficient details to allow others to replicate and build on the published results. Please note that the publication of your manuscript implicates that you must make all materials</w:t>
      </w:r>
      <w:r w:rsidR="00C34A11">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04A4313B" w14:textId="77777777" w:rsidR="00C34A11" w:rsidRDefault="00C34A11" w:rsidP="004C7791">
      <w:pPr>
        <w:pStyle w:val="MDPI31text"/>
      </w:pPr>
      <w:r>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04A4313C" w14:textId="77777777" w:rsidR="00C34A11" w:rsidRDefault="00C34A11" w:rsidP="004C7791">
      <w:pPr>
        <w:pStyle w:val="MDPI31text"/>
      </w:pPr>
      <w:r>
        <w:t>Interventionary studies involving animals or humans</w:t>
      </w:r>
      <w:r w:rsidR="00F4573B">
        <w:t>, and other studies that require ethical approval, must list the authority that provided approval and the corresponding ethical approval code.</w:t>
      </w:r>
    </w:p>
    <w:p w14:paraId="04A4313D" w14:textId="77777777" w:rsidR="00C34A11" w:rsidRPr="001F31D1" w:rsidRDefault="00C34A11" w:rsidP="004C7791">
      <w:pPr>
        <w:pStyle w:val="MDPI21heading1"/>
      </w:pPr>
      <w:r w:rsidRPr="001F31D1">
        <w:t>3. Results</w:t>
      </w:r>
    </w:p>
    <w:p w14:paraId="04A4313E" w14:textId="77777777" w:rsidR="00C34A11" w:rsidRDefault="00C34A11" w:rsidP="004C7791">
      <w:pPr>
        <w:pStyle w:val="MDPI31text"/>
      </w:pPr>
      <w:r>
        <w:t>This section may be divided by subheadings. It should provide a concise and precise description of the experimental results</w:t>
      </w:r>
      <w:r w:rsidR="00F4573B">
        <w:t>, their interpretation, as well as the experimental conclusions that can be drawn.</w:t>
      </w:r>
    </w:p>
    <w:p w14:paraId="04A4313F" w14:textId="4238D4CE" w:rsidR="00C34A11" w:rsidRPr="001F31D1" w:rsidRDefault="2D0D565A" w:rsidP="00264842">
      <w:pPr>
        <w:pStyle w:val="MDPI22heading2"/>
        <w:spacing w:before="240"/>
      </w:pPr>
      <w:r>
        <w:t>3.1. Description of iUma22</w:t>
      </w:r>
    </w:p>
    <w:p w14:paraId="0A9E9915" w14:textId="5E99E5C6" w:rsidR="00722802" w:rsidRDefault="00722802" w:rsidP="00722802">
      <w:pPr>
        <w:pStyle w:val="MDPI31text"/>
      </w:pPr>
      <w:r>
        <w:t>Number of genes, reactions, metabolites</w:t>
      </w:r>
    </w:p>
    <w:p w14:paraId="52DB8BFE" w14:textId="77777777" w:rsidR="00722802" w:rsidRDefault="00722802" w:rsidP="00722802">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722802" w:rsidRPr="0011000A" w14:paraId="567B21C1" w14:textId="6A924454" w:rsidTr="00722802">
        <w:tc>
          <w:tcPr>
            <w:tcW w:w="2619" w:type="dxa"/>
            <w:tcBorders>
              <w:bottom w:val="single" w:sz="4" w:space="0" w:color="auto"/>
            </w:tcBorders>
            <w:shd w:val="clear" w:color="auto" w:fill="auto"/>
            <w:vAlign w:val="center"/>
          </w:tcPr>
          <w:p w14:paraId="4B96636B" w14:textId="3A2FC33A" w:rsidR="00722802" w:rsidRPr="007F7C8C" w:rsidRDefault="00722802" w:rsidP="00DD6912">
            <w:pPr>
              <w:pStyle w:val="MDPI42tablebody"/>
              <w:spacing w:line="240" w:lineRule="auto"/>
              <w:rPr>
                <w:b/>
                <w:snapToGrid/>
              </w:rPr>
            </w:pPr>
            <w:r>
              <w:rPr>
                <w:b/>
                <w:snapToGrid/>
              </w:rPr>
              <w:t>Component</w:t>
            </w:r>
          </w:p>
        </w:tc>
        <w:tc>
          <w:tcPr>
            <w:tcW w:w="2619" w:type="dxa"/>
            <w:tcBorders>
              <w:bottom w:val="single" w:sz="4" w:space="0" w:color="auto"/>
            </w:tcBorders>
            <w:shd w:val="clear" w:color="auto" w:fill="auto"/>
            <w:vAlign w:val="center"/>
          </w:tcPr>
          <w:p w14:paraId="6370D909" w14:textId="1D41F32F" w:rsidR="00722802" w:rsidRPr="007F7C8C" w:rsidRDefault="00722802" w:rsidP="00DD6912">
            <w:pPr>
              <w:pStyle w:val="MDPI42tablebody"/>
              <w:spacing w:line="240" w:lineRule="auto"/>
              <w:rPr>
                <w:b/>
                <w:snapToGrid/>
              </w:rPr>
            </w:pPr>
            <w:r>
              <w:rPr>
                <w:b/>
                <w:snapToGrid/>
              </w:rPr>
              <w:t>iUma22</w:t>
            </w:r>
          </w:p>
        </w:tc>
        <w:tc>
          <w:tcPr>
            <w:tcW w:w="2619" w:type="dxa"/>
            <w:tcBorders>
              <w:bottom w:val="single" w:sz="4" w:space="0" w:color="auto"/>
            </w:tcBorders>
          </w:tcPr>
          <w:p w14:paraId="0854337E" w14:textId="40A4A750" w:rsidR="00722802" w:rsidRDefault="00722802" w:rsidP="00DD6912">
            <w:pPr>
              <w:pStyle w:val="MDPI42tablebody"/>
              <w:spacing w:line="240" w:lineRule="auto"/>
              <w:rPr>
                <w:b/>
                <w:snapToGrid/>
              </w:rPr>
            </w:pPr>
            <w:r>
              <w:rPr>
                <w:b/>
                <w:snapToGrid/>
              </w:rPr>
              <w:t>Yeast 8…</w:t>
            </w:r>
          </w:p>
        </w:tc>
      </w:tr>
      <w:tr w:rsidR="00722802" w:rsidRPr="0011000A" w14:paraId="628F69A1" w14:textId="21482E9C" w:rsidTr="00722802">
        <w:tc>
          <w:tcPr>
            <w:tcW w:w="2619" w:type="dxa"/>
            <w:shd w:val="clear" w:color="auto" w:fill="auto"/>
            <w:vAlign w:val="center"/>
          </w:tcPr>
          <w:p w14:paraId="4CCADA54" w14:textId="1FBA7F79" w:rsidR="00722802" w:rsidRPr="00F220D4" w:rsidRDefault="00722802" w:rsidP="00DD6912">
            <w:pPr>
              <w:pStyle w:val="MDPI42tablebody"/>
              <w:spacing w:line="240" w:lineRule="auto"/>
            </w:pPr>
            <w:r>
              <w:t>Genes</w:t>
            </w:r>
          </w:p>
        </w:tc>
        <w:tc>
          <w:tcPr>
            <w:tcW w:w="2619" w:type="dxa"/>
            <w:shd w:val="clear" w:color="auto" w:fill="auto"/>
            <w:vAlign w:val="center"/>
          </w:tcPr>
          <w:p w14:paraId="1D26B3F7" w14:textId="63DE7453" w:rsidR="00722802" w:rsidRPr="00F220D4" w:rsidRDefault="00722802" w:rsidP="00DD6912">
            <w:pPr>
              <w:pStyle w:val="MDPI42tablebody"/>
              <w:spacing w:line="240" w:lineRule="auto"/>
            </w:pPr>
            <w:r>
              <w:t>1079</w:t>
            </w:r>
          </w:p>
        </w:tc>
        <w:tc>
          <w:tcPr>
            <w:tcW w:w="2619" w:type="dxa"/>
          </w:tcPr>
          <w:p w14:paraId="6930D53C" w14:textId="77777777" w:rsidR="00722802" w:rsidRDefault="00722802" w:rsidP="00DD6912">
            <w:pPr>
              <w:pStyle w:val="MDPI42tablebody"/>
              <w:spacing w:line="240" w:lineRule="auto"/>
            </w:pPr>
          </w:p>
        </w:tc>
      </w:tr>
      <w:tr w:rsidR="00722802" w:rsidRPr="0011000A" w14:paraId="41D6376E" w14:textId="11715257" w:rsidTr="00722802">
        <w:tc>
          <w:tcPr>
            <w:tcW w:w="2619" w:type="dxa"/>
            <w:shd w:val="clear" w:color="auto" w:fill="auto"/>
            <w:vAlign w:val="center"/>
          </w:tcPr>
          <w:p w14:paraId="32D41F07" w14:textId="0121A3A2" w:rsidR="00722802" w:rsidRPr="00F220D4" w:rsidRDefault="00722802" w:rsidP="00DD6912">
            <w:pPr>
              <w:pStyle w:val="MDPI42tablebody"/>
              <w:spacing w:line="240" w:lineRule="auto"/>
            </w:pPr>
            <w:r>
              <w:t>Metabolites</w:t>
            </w:r>
          </w:p>
        </w:tc>
        <w:tc>
          <w:tcPr>
            <w:tcW w:w="2619" w:type="dxa"/>
            <w:shd w:val="clear" w:color="auto" w:fill="auto"/>
            <w:vAlign w:val="center"/>
          </w:tcPr>
          <w:p w14:paraId="0EB72BB5" w14:textId="2BA0D978" w:rsidR="00722802" w:rsidRPr="00F220D4" w:rsidRDefault="00722802" w:rsidP="00DD6912">
            <w:pPr>
              <w:pStyle w:val="MDPI42tablebody"/>
              <w:spacing w:line="240" w:lineRule="auto"/>
            </w:pPr>
            <w:r>
              <w:t>1987</w:t>
            </w:r>
          </w:p>
        </w:tc>
        <w:tc>
          <w:tcPr>
            <w:tcW w:w="2619" w:type="dxa"/>
          </w:tcPr>
          <w:p w14:paraId="43708A87" w14:textId="77777777" w:rsidR="00722802" w:rsidRDefault="00722802" w:rsidP="00DD6912">
            <w:pPr>
              <w:pStyle w:val="MDPI42tablebody"/>
              <w:spacing w:line="240" w:lineRule="auto"/>
            </w:pPr>
          </w:p>
        </w:tc>
      </w:tr>
      <w:tr w:rsidR="00722802" w:rsidRPr="0011000A" w14:paraId="6EB71760" w14:textId="4F7F3C5A" w:rsidTr="00722802">
        <w:tc>
          <w:tcPr>
            <w:tcW w:w="2619" w:type="dxa"/>
            <w:shd w:val="clear" w:color="auto" w:fill="auto"/>
            <w:vAlign w:val="center"/>
          </w:tcPr>
          <w:p w14:paraId="7F24B75E" w14:textId="6C564D4F" w:rsidR="00722802" w:rsidRDefault="00722802" w:rsidP="00DD6912">
            <w:pPr>
              <w:pStyle w:val="MDPI42tablebody"/>
              <w:spacing w:line="240" w:lineRule="auto"/>
            </w:pPr>
            <w:r>
              <w:t>Reactions</w:t>
            </w:r>
          </w:p>
        </w:tc>
        <w:tc>
          <w:tcPr>
            <w:tcW w:w="2619" w:type="dxa"/>
            <w:shd w:val="clear" w:color="auto" w:fill="auto"/>
            <w:vAlign w:val="center"/>
          </w:tcPr>
          <w:p w14:paraId="3E9B812B" w14:textId="1DC39906" w:rsidR="00722802" w:rsidRDefault="00722802" w:rsidP="00DD6912">
            <w:pPr>
              <w:pStyle w:val="MDPI42tablebody"/>
              <w:spacing w:line="240" w:lineRule="auto"/>
            </w:pPr>
            <w:r>
              <w:t>2218</w:t>
            </w:r>
          </w:p>
        </w:tc>
        <w:tc>
          <w:tcPr>
            <w:tcW w:w="2619" w:type="dxa"/>
          </w:tcPr>
          <w:p w14:paraId="5F3B2455" w14:textId="77777777" w:rsidR="00722802" w:rsidRDefault="00722802" w:rsidP="00DD6912">
            <w:pPr>
              <w:pStyle w:val="MDPI42tablebody"/>
              <w:spacing w:line="240" w:lineRule="auto"/>
            </w:pPr>
          </w:p>
        </w:tc>
      </w:tr>
    </w:tbl>
    <w:p w14:paraId="521950CD" w14:textId="77777777" w:rsidR="00722802" w:rsidRPr="00E06592" w:rsidRDefault="00722802" w:rsidP="00722802">
      <w:pPr>
        <w:pStyle w:val="MDPI43tablefooter"/>
      </w:pPr>
      <w:r w:rsidRPr="00325902">
        <w:rPr>
          <w:vertAlign w:val="superscript"/>
        </w:rPr>
        <w:t>1</w:t>
      </w:r>
      <w:r w:rsidRPr="00325902">
        <w:t xml:space="preserve"> Tables may have a footer.</w:t>
      </w:r>
    </w:p>
    <w:p w14:paraId="5110C108" w14:textId="77777777" w:rsidR="00722802" w:rsidRDefault="00722802" w:rsidP="00722802">
      <w:pPr>
        <w:pStyle w:val="MDPI31text"/>
      </w:pPr>
    </w:p>
    <w:p w14:paraId="596A8F06" w14:textId="66CF5E51" w:rsidR="00722802" w:rsidRPr="00722802" w:rsidRDefault="00722802" w:rsidP="00722802">
      <w:pPr>
        <w:pStyle w:val="MDPI31text"/>
      </w:pPr>
      <w:r>
        <w:t>Presentation of special properties of the model</w:t>
      </w:r>
      <w:r w:rsidR="004C1EB1">
        <w:t>, comparison of biomass composition and maintenance cost with yeast.</w:t>
      </w:r>
    </w:p>
    <w:p w14:paraId="525CA795" w14:textId="4E294644" w:rsidR="00722802" w:rsidRPr="001F31D1" w:rsidRDefault="00722802" w:rsidP="00722802">
      <w:pPr>
        <w:pStyle w:val="MDPI22heading2"/>
        <w:spacing w:before="240"/>
      </w:pPr>
      <w:r>
        <w:lastRenderedPageBreak/>
        <w:t xml:space="preserve">3.2. </w:t>
      </w:r>
      <w:r w:rsidR="00191C1F">
        <w:t>U. maydis Pan-Genome</w:t>
      </w:r>
    </w:p>
    <w:p w14:paraId="3CF2AB4D" w14:textId="1B0AC534" w:rsidR="00722802" w:rsidRPr="00722802" w:rsidRDefault="00191C1F" w:rsidP="00722802">
      <w:pPr>
        <w:pStyle w:val="MDPI31text"/>
      </w:pPr>
      <w:r>
        <w:t>What are special KEGG enrichments?</w:t>
      </w:r>
      <w:r w:rsidR="00722802">
        <w:t xml:space="preserve"> </w:t>
      </w:r>
    </w:p>
    <w:p w14:paraId="03E53B22" w14:textId="75518C1F" w:rsidR="00191C1F" w:rsidRDefault="00191C1F" w:rsidP="00191C1F">
      <w:pPr>
        <w:pStyle w:val="MDPI52figure"/>
        <w:ind w:left="2608"/>
        <w:jc w:val="left"/>
        <w:rPr>
          <w:b/>
        </w:rPr>
      </w:pPr>
      <w:r w:rsidRPr="000A079D">
        <w:rPr>
          <w:noProof/>
          <w:lang w:val="de-DE" w:bidi="ar-SA"/>
        </w:rPr>
        <w:drawing>
          <wp:inline distT="0" distB="0" distL="0" distR="0" wp14:anchorId="63334100" wp14:editId="7C6B9BCF">
            <wp:extent cx="4943475" cy="2971918"/>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mdp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79569" cy="2993617"/>
                    </a:xfrm>
                    <a:prstGeom prst="rect">
                      <a:avLst/>
                    </a:prstGeom>
                    <a:noFill/>
                    <a:ln>
                      <a:noFill/>
                    </a:ln>
                  </pic:spPr>
                </pic:pic>
              </a:graphicData>
            </a:graphic>
          </wp:inline>
        </w:drawing>
      </w:r>
    </w:p>
    <w:p w14:paraId="0C1A2CBF" w14:textId="3C65A9A6" w:rsidR="00191C1F" w:rsidRDefault="00191C1F" w:rsidP="00191C1F">
      <w:pPr>
        <w:pStyle w:val="MDPI51figurecaption"/>
      </w:pPr>
      <w:r w:rsidRPr="00FA04F1">
        <w:rPr>
          <w:b/>
        </w:rPr>
        <w:t xml:space="preserve">Figure 1. </w:t>
      </w:r>
      <w:r>
        <w:t>KEGG enrichment of reactions not present in iUma22 but in the pan-genome.</w:t>
      </w:r>
    </w:p>
    <w:p w14:paraId="309143A0" w14:textId="6EDD623F" w:rsidR="004C1EB1" w:rsidRDefault="004C1EB1" w:rsidP="004C1EB1">
      <w:pPr>
        <w:pStyle w:val="MDPI22heading2"/>
      </w:pPr>
      <w:r>
        <w:t>3.2. Carbon Substrate tests with BIOLOG Phenotype arrays</w:t>
      </w:r>
    </w:p>
    <w:p w14:paraId="04A43149" w14:textId="589778F7" w:rsidR="00C34A11" w:rsidRDefault="00C34A11" w:rsidP="004C7791">
      <w:pPr>
        <w:pStyle w:val="MDPI31text"/>
      </w:pPr>
      <w:r w:rsidRPr="0009495E">
        <w:t>The text continues here.</w:t>
      </w:r>
    </w:p>
    <w:tbl>
      <w:tblPr>
        <w:tblW w:w="0" w:type="auto"/>
        <w:jc w:val="center"/>
        <w:tblLook w:val="0000" w:firstRow="0" w:lastRow="0" w:firstColumn="0" w:lastColumn="0" w:noHBand="0" w:noVBand="0"/>
      </w:tblPr>
      <w:tblGrid>
        <w:gridCol w:w="4873"/>
        <w:gridCol w:w="5226"/>
      </w:tblGrid>
      <w:tr w:rsidR="008A58DF" w:rsidRPr="00196D5A" w14:paraId="2A548187" w14:textId="77777777" w:rsidTr="00A92AB8">
        <w:trPr>
          <w:jc w:val="center"/>
        </w:trPr>
        <w:tc>
          <w:tcPr>
            <w:tcW w:w="4873" w:type="dxa"/>
            <w:shd w:val="clear" w:color="auto" w:fill="auto"/>
            <w:vAlign w:val="center"/>
          </w:tcPr>
          <w:p w14:paraId="08ECBA0D" w14:textId="77777777" w:rsidR="008A58DF" w:rsidRPr="00196D5A" w:rsidRDefault="008A58DF" w:rsidP="003B128E">
            <w:pPr>
              <w:pStyle w:val="MDPI52figure"/>
              <w:spacing w:before="0"/>
            </w:pPr>
            <w:r w:rsidRPr="00196D5A">
              <w:rPr>
                <w:noProof/>
                <w:lang w:val="de-DE" w:bidi="ar-SA"/>
              </w:rPr>
              <w:drawing>
                <wp:inline distT="0" distB="0" distL="0" distR="0" wp14:anchorId="1A8C845E" wp14:editId="078B7412">
                  <wp:extent cx="2957513" cy="19716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968930" cy="1979286"/>
                          </a:xfrm>
                          <a:prstGeom prst="rect">
                            <a:avLst/>
                          </a:prstGeom>
                          <a:solidFill>
                            <a:srgbClr val="FFFFFF"/>
                          </a:solidFill>
                          <a:ln>
                            <a:noFill/>
                          </a:ln>
                        </pic:spPr>
                      </pic:pic>
                    </a:graphicData>
                  </a:graphic>
                </wp:inline>
              </w:drawing>
            </w:r>
          </w:p>
        </w:tc>
        <w:tc>
          <w:tcPr>
            <w:tcW w:w="5226" w:type="dxa"/>
          </w:tcPr>
          <w:p w14:paraId="7CAA3F8A" w14:textId="77777777" w:rsidR="008A58DF" w:rsidRPr="00196D5A" w:rsidRDefault="008A58DF" w:rsidP="003B128E">
            <w:pPr>
              <w:pStyle w:val="MDPI52figure"/>
              <w:spacing w:before="0"/>
            </w:pPr>
            <w:r w:rsidRPr="00196D5A">
              <w:rPr>
                <w:noProof/>
                <w:lang w:val="de-DE" w:bidi="ar-SA"/>
              </w:rPr>
              <w:drawing>
                <wp:inline distT="0" distB="0" distL="0" distR="0" wp14:anchorId="7ECE1CAF" wp14:editId="0B88C815">
                  <wp:extent cx="3171826" cy="2114550"/>
                  <wp:effectExtent l="0" t="0" r="9525"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188463" cy="2125641"/>
                          </a:xfrm>
                          <a:prstGeom prst="rect">
                            <a:avLst/>
                          </a:prstGeom>
                          <a:solidFill>
                            <a:srgbClr val="FFFFFF"/>
                          </a:solidFill>
                          <a:ln>
                            <a:noFill/>
                          </a:ln>
                        </pic:spPr>
                      </pic:pic>
                    </a:graphicData>
                  </a:graphic>
                </wp:inline>
              </w:drawing>
            </w:r>
          </w:p>
        </w:tc>
      </w:tr>
      <w:tr w:rsidR="008A58DF" w:rsidRPr="00196D5A" w14:paraId="42BCE7C3" w14:textId="77777777" w:rsidTr="00A92AB8">
        <w:trPr>
          <w:jc w:val="center"/>
        </w:trPr>
        <w:tc>
          <w:tcPr>
            <w:tcW w:w="4873" w:type="dxa"/>
            <w:shd w:val="clear" w:color="auto" w:fill="auto"/>
            <w:vAlign w:val="center"/>
          </w:tcPr>
          <w:p w14:paraId="58710218" w14:textId="03D30362" w:rsidR="008A58DF" w:rsidRPr="008A58DF" w:rsidRDefault="008A58DF" w:rsidP="008A58DF">
            <w:pPr>
              <w:pStyle w:val="MDPI42tablebody"/>
              <w:rPr>
                <w:b/>
              </w:rPr>
            </w:pPr>
            <w:r w:rsidRPr="008A58DF">
              <w:rPr>
                <w:b/>
              </w:rPr>
              <w:t>(c)</w:t>
            </w:r>
          </w:p>
        </w:tc>
        <w:tc>
          <w:tcPr>
            <w:tcW w:w="5226" w:type="dxa"/>
          </w:tcPr>
          <w:p w14:paraId="026A4A9C" w14:textId="772A85FB" w:rsidR="008A58DF" w:rsidRPr="008A58DF" w:rsidRDefault="008A58DF" w:rsidP="003B128E">
            <w:pPr>
              <w:pStyle w:val="MDPI42tablebody"/>
              <w:rPr>
                <w:b/>
              </w:rPr>
            </w:pPr>
            <w:r w:rsidRPr="008A58DF">
              <w:rPr>
                <w:b/>
              </w:rPr>
              <w:t>(d)</w:t>
            </w:r>
          </w:p>
        </w:tc>
      </w:tr>
    </w:tbl>
    <w:p w14:paraId="25070D0D" w14:textId="168E208C" w:rsidR="008A58DF" w:rsidRPr="00FA04F1" w:rsidRDefault="008A58DF" w:rsidP="008A58DF">
      <w:pPr>
        <w:pStyle w:val="MDPI51figurecaption"/>
        <w:ind w:left="425" w:right="425"/>
        <w:jc w:val="both"/>
      </w:pPr>
      <w:r w:rsidRPr="00F63A9B">
        <w:rPr>
          <w:b/>
        </w:rPr>
        <w:t xml:space="preserve">Figure 2. </w:t>
      </w:r>
      <w:r>
        <w:t>BIOLOG phenotype experiments with carbon sources from PM1 and PM2A. The final OD is measured after 144h for PM1 (a) and 288h for PM2A. The cutoff for growth is set at 0.35 a.u. at OD600 based on a histogram of all OD values.</w:t>
      </w:r>
    </w:p>
    <w:p w14:paraId="2FAC307A" w14:textId="77777777" w:rsidR="00A92AB8" w:rsidRDefault="00A92AB8" w:rsidP="00A92AB8">
      <w:pPr>
        <w:pStyle w:val="MDPI52figure"/>
        <w:ind w:left="2608"/>
        <w:jc w:val="left"/>
        <w:rPr>
          <w:b/>
        </w:rPr>
      </w:pPr>
      <w:r w:rsidRPr="000A079D">
        <w:rPr>
          <w:noProof/>
          <w:lang w:val="de-DE" w:bidi="ar-SA"/>
        </w:rPr>
        <w:lastRenderedPageBreak/>
        <w:drawing>
          <wp:inline distT="0" distB="0" distL="0" distR="0" wp14:anchorId="7027568D" wp14:editId="69C51692">
            <wp:extent cx="4490425" cy="2993617"/>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mdpi"/>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490425" cy="2993617"/>
                    </a:xfrm>
                    <a:prstGeom prst="rect">
                      <a:avLst/>
                    </a:prstGeom>
                    <a:noFill/>
                    <a:ln>
                      <a:noFill/>
                    </a:ln>
                  </pic:spPr>
                </pic:pic>
              </a:graphicData>
            </a:graphic>
          </wp:inline>
        </w:drawing>
      </w:r>
    </w:p>
    <w:p w14:paraId="7BCC856B" w14:textId="7848AA8C" w:rsidR="00A92AB8" w:rsidRDefault="00A92AB8" w:rsidP="00A92AB8">
      <w:pPr>
        <w:pStyle w:val="MDPI51figurecaption"/>
      </w:pPr>
      <w:r w:rsidRPr="00FA04F1">
        <w:rPr>
          <w:b/>
        </w:rPr>
        <w:t xml:space="preserve">Figure </w:t>
      </w:r>
      <w:r>
        <w:rPr>
          <w:b/>
        </w:rPr>
        <w:t>3</w:t>
      </w:r>
      <w:r w:rsidRPr="00FA04F1">
        <w:rPr>
          <w:b/>
        </w:rPr>
        <w:t xml:space="preserve">. </w:t>
      </w:r>
      <w:r>
        <w:t>Confusion table of the overlap between model prediction and BIOLOG growth result.</w:t>
      </w:r>
    </w:p>
    <w:p w14:paraId="46088A40" w14:textId="77777777" w:rsidR="008A58DF" w:rsidRPr="0009495E" w:rsidRDefault="008A58DF" w:rsidP="004C7791">
      <w:pPr>
        <w:pStyle w:val="MDPI31text"/>
      </w:pPr>
    </w:p>
    <w:p w14:paraId="04A4314A" w14:textId="72B1BCB0" w:rsidR="00C34A11" w:rsidRPr="00E75611" w:rsidRDefault="00C34A11" w:rsidP="00264842">
      <w:pPr>
        <w:pStyle w:val="MDPI22heading2"/>
        <w:spacing w:before="240"/>
        <w:rPr>
          <w:noProof w:val="0"/>
        </w:rPr>
      </w:pPr>
      <w:r w:rsidRPr="00E75611">
        <w:t>3.</w:t>
      </w:r>
      <w:r w:rsidR="004C1EB1">
        <w:t>3</w:t>
      </w:r>
      <w:r w:rsidRPr="00E75611">
        <w:rPr>
          <w:noProof w:val="0"/>
        </w:rPr>
        <w:t xml:space="preserve">. </w:t>
      </w:r>
      <w:r w:rsidR="004B0FBD">
        <w:rPr>
          <w:noProof w:val="0"/>
        </w:rPr>
        <w:t>Growth rate correlation</w:t>
      </w:r>
    </w:p>
    <w:p w14:paraId="04A4314B" w14:textId="77777777" w:rsidR="00C34A11" w:rsidRDefault="00C34A11" w:rsidP="004C7791">
      <w:pPr>
        <w:pStyle w:val="MDPI31text"/>
      </w:pPr>
      <w:r w:rsidRPr="00325902">
        <w:t xml:space="preserve">All figures and tables should be cited in the main text as </w:t>
      </w:r>
      <w:r w:rsidR="006F2230">
        <w:t>Figure 1, Table 1, etc.</w:t>
      </w:r>
    </w:p>
    <w:p w14:paraId="0569A738" w14:textId="77777777" w:rsidR="004B0FBD" w:rsidRDefault="004B0FBD" w:rsidP="004B0FBD">
      <w:pPr>
        <w:pStyle w:val="MDPI52figure"/>
        <w:ind w:left="2608"/>
        <w:jc w:val="left"/>
        <w:rPr>
          <w:b/>
        </w:rPr>
      </w:pPr>
      <w:r w:rsidRPr="000A079D">
        <w:rPr>
          <w:noProof/>
          <w:lang w:val="de-DE" w:bidi="ar-SA"/>
        </w:rPr>
        <w:drawing>
          <wp:inline distT="0" distB="0" distL="0" distR="0" wp14:anchorId="6EBDAA18" wp14:editId="49787F93">
            <wp:extent cx="4490425" cy="2993616"/>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mdpi"/>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490425" cy="2993616"/>
                    </a:xfrm>
                    <a:prstGeom prst="rect">
                      <a:avLst/>
                    </a:prstGeom>
                    <a:noFill/>
                    <a:ln>
                      <a:noFill/>
                    </a:ln>
                  </pic:spPr>
                </pic:pic>
              </a:graphicData>
            </a:graphic>
          </wp:inline>
        </w:drawing>
      </w:r>
    </w:p>
    <w:p w14:paraId="4140D1CE" w14:textId="5610BA94" w:rsidR="004B0FBD" w:rsidRDefault="004B0FBD" w:rsidP="004B0FBD">
      <w:pPr>
        <w:pStyle w:val="MDPI51figurecaption"/>
      </w:pPr>
      <w:r w:rsidRPr="00FA04F1">
        <w:rPr>
          <w:b/>
        </w:rPr>
        <w:t xml:space="preserve">Figure </w:t>
      </w:r>
      <w:r>
        <w:rPr>
          <w:b/>
        </w:rPr>
        <w:t>4</w:t>
      </w:r>
      <w:r w:rsidRPr="00FA04F1">
        <w:rPr>
          <w:b/>
        </w:rPr>
        <w:t xml:space="preserve">. </w:t>
      </w:r>
      <w:r>
        <w:t>Growth correlation of iUma22 with batch cultures.</w:t>
      </w:r>
    </w:p>
    <w:p w14:paraId="04A4315C" w14:textId="7B1C3D54" w:rsidR="00C34A11" w:rsidRPr="00CB76CF" w:rsidRDefault="00C34A11" w:rsidP="004C7791">
      <w:pPr>
        <w:pStyle w:val="MDPI31text"/>
        <w:spacing w:before="240"/>
      </w:pPr>
    </w:p>
    <w:p w14:paraId="04A43164" w14:textId="77777777" w:rsidR="00C34A11" w:rsidRPr="00FA04F1" w:rsidRDefault="00C34A11" w:rsidP="00C34A11">
      <w:pPr>
        <w:pStyle w:val="MDPI41tablecaption"/>
        <w:ind w:left="0"/>
        <w:jc w:val="center"/>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C34A11" w:rsidRPr="00655E61" w14:paraId="04A43169" w14:textId="77777777" w:rsidTr="00404844">
        <w:trPr>
          <w:jc w:val="center"/>
        </w:trPr>
        <w:tc>
          <w:tcPr>
            <w:tcW w:w="3256" w:type="dxa"/>
            <w:tcBorders>
              <w:top w:val="single" w:sz="8" w:space="0" w:color="auto"/>
              <w:bottom w:val="single" w:sz="4" w:space="0" w:color="auto"/>
            </w:tcBorders>
            <w:shd w:val="clear" w:color="auto" w:fill="auto"/>
            <w:vAlign w:val="center"/>
          </w:tcPr>
          <w:p w14:paraId="04A43165" w14:textId="77777777" w:rsidR="00C34A11" w:rsidRPr="00196D5A" w:rsidRDefault="00C34A11" w:rsidP="0011000A">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04A43166" w14:textId="77777777" w:rsidR="00C34A11" w:rsidRPr="00196D5A" w:rsidRDefault="00C34A11" w:rsidP="0011000A">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04A43167" w14:textId="77777777" w:rsidR="00C34A11" w:rsidRPr="00196D5A" w:rsidRDefault="00C34A11" w:rsidP="0011000A">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04A43168" w14:textId="77777777" w:rsidR="00C34A11" w:rsidRPr="00196D5A" w:rsidRDefault="00C34A11" w:rsidP="0011000A">
            <w:pPr>
              <w:pStyle w:val="MDPI42tablebody"/>
              <w:rPr>
                <w:b/>
                <w:bCs/>
              </w:rPr>
            </w:pPr>
            <w:r w:rsidRPr="00196D5A">
              <w:rPr>
                <w:b/>
                <w:bCs/>
              </w:rPr>
              <w:t>Title 4</w:t>
            </w:r>
          </w:p>
        </w:tc>
      </w:tr>
      <w:tr w:rsidR="00C34A11" w:rsidRPr="00655E61" w14:paraId="04A4316E" w14:textId="77777777" w:rsidTr="00404844">
        <w:trPr>
          <w:jc w:val="center"/>
        </w:trPr>
        <w:tc>
          <w:tcPr>
            <w:tcW w:w="3256" w:type="dxa"/>
            <w:vMerge w:val="restart"/>
            <w:tcBorders>
              <w:top w:val="single" w:sz="4" w:space="0" w:color="auto"/>
            </w:tcBorders>
            <w:shd w:val="clear" w:color="auto" w:fill="auto"/>
            <w:vAlign w:val="center"/>
            <w:hideMark/>
          </w:tcPr>
          <w:p w14:paraId="04A4316A" w14:textId="77777777" w:rsidR="00C34A11" w:rsidRPr="00655E61" w:rsidRDefault="00C34A11" w:rsidP="0011000A">
            <w:pPr>
              <w:pStyle w:val="MDPI42tablebody"/>
            </w:pPr>
            <w:r w:rsidRPr="00655E61">
              <w:t>entry 1</w:t>
            </w:r>
          </w:p>
        </w:tc>
        <w:tc>
          <w:tcPr>
            <w:tcW w:w="2551" w:type="dxa"/>
            <w:tcBorders>
              <w:top w:val="single" w:sz="4" w:space="0" w:color="auto"/>
              <w:bottom w:val="nil"/>
            </w:tcBorders>
            <w:shd w:val="clear" w:color="auto" w:fill="auto"/>
            <w:vAlign w:val="center"/>
            <w:hideMark/>
          </w:tcPr>
          <w:p w14:paraId="04A4316B"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6C"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6D" w14:textId="77777777" w:rsidR="00C34A11" w:rsidRPr="00655E61" w:rsidRDefault="00C34A11" w:rsidP="0011000A">
            <w:pPr>
              <w:pStyle w:val="MDPI42tablebody"/>
            </w:pPr>
            <w:r w:rsidRPr="00655E61">
              <w:t>data</w:t>
            </w:r>
          </w:p>
        </w:tc>
      </w:tr>
      <w:tr w:rsidR="00C34A11" w:rsidRPr="00655E61" w14:paraId="04A43173" w14:textId="77777777" w:rsidTr="00404844">
        <w:trPr>
          <w:jc w:val="center"/>
        </w:trPr>
        <w:tc>
          <w:tcPr>
            <w:tcW w:w="3256" w:type="dxa"/>
            <w:vMerge/>
            <w:shd w:val="clear" w:color="auto" w:fill="auto"/>
            <w:vAlign w:val="center"/>
            <w:hideMark/>
          </w:tcPr>
          <w:p w14:paraId="04A4316F" w14:textId="77777777" w:rsidR="00C34A11" w:rsidRPr="00655E61" w:rsidRDefault="00C34A11" w:rsidP="0011000A">
            <w:pPr>
              <w:pStyle w:val="MDPI42tablebody"/>
            </w:pPr>
          </w:p>
        </w:tc>
        <w:tc>
          <w:tcPr>
            <w:tcW w:w="2551" w:type="dxa"/>
            <w:tcBorders>
              <w:top w:val="nil"/>
              <w:bottom w:val="nil"/>
            </w:tcBorders>
            <w:shd w:val="clear" w:color="auto" w:fill="auto"/>
            <w:vAlign w:val="center"/>
            <w:hideMark/>
          </w:tcPr>
          <w:p w14:paraId="04A43170"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tcPr>
          <w:p w14:paraId="04A43171"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tcPr>
          <w:p w14:paraId="04A43172" w14:textId="77777777" w:rsidR="00C34A11" w:rsidRPr="00655E61" w:rsidRDefault="00C34A11" w:rsidP="0011000A">
            <w:pPr>
              <w:pStyle w:val="MDPI42tablebody"/>
            </w:pPr>
            <w:r w:rsidRPr="00655E61">
              <w:t>data</w:t>
            </w:r>
          </w:p>
        </w:tc>
      </w:tr>
      <w:tr w:rsidR="00C34A11" w:rsidRPr="00655E61" w14:paraId="04A43178" w14:textId="77777777" w:rsidTr="00404844">
        <w:trPr>
          <w:jc w:val="center"/>
        </w:trPr>
        <w:tc>
          <w:tcPr>
            <w:tcW w:w="3256" w:type="dxa"/>
            <w:vMerge/>
            <w:tcBorders>
              <w:bottom w:val="single" w:sz="4" w:space="0" w:color="auto"/>
            </w:tcBorders>
            <w:shd w:val="clear" w:color="auto" w:fill="auto"/>
            <w:vAlign w:val="center"/>
          </w:tcPr>
          <w:p w14:paraId="04A43174" w14:textId="77777777" w:rsidR="00C34A11" w:rsidRPr="00655E61" w:rsidRDefault="00C34A11" w:rsidP="0011000A">
            <w:pPr>
              <w:pStyle w:val="MDPI42tablebody"/>
            </w:pPr>
          </w:p>
        </w:tc>
        <w:tc>
          <w:tcPr>
            <w:tcW w:w="2551" w:type="dxa"/>
            <w:tcBorders>
              <w:top w:val="nil"/>
              <w:bottom w:val="single" w:sz="4" w:space="0" w:color="auto"/>
            </w:tcBorders>
            <w:shd w:val="clear" w:color="auto" w:fill="auto"/>
            <w:vAlign w:val="center"/>
          </w:tcPr>
          <w:p w14:paraId="04A43175"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76"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77" w14:textId="77777777" w:rsidR="00C34A11" w:rsidRPr="00655E61" w:rsidRDefault="00C34A11" w:rsidP="0011000A">
            <w:pPr>
              <w:pStyle w:val="MDPI42tablebody"/>
            </w:pPr>
            <w:r w:rsidRPr="00655E61">
              <w:t>data</w:t>
            </w:r>
          </w:p>
        </w:tc>
      </w:tr>
      <w:tr w:rsidR="00C34A11" w:rsidRPr="00655E61" w14:paraId="04A4317D" w14:textId="77777777" w:rsidTr="00404844">
        <w:trPr>
          <w:jc w:val="center"/>
        </w:trPr>
        <w:tc>
          <w:tcPr>
            <w:tcW w:w="3256" w:type="dxa"/>
            <w:vMerge w:val="restart"/>
            <w:tcBorders>
              <w:top w:val="single" w:sz="4" w:space="0" w:color="auto"/>
              <w:bottom w:val="nil"/>
            </w:tcBorders>
            <w:shd w:val="clear" w:color="auto" w:fill="auto"/>
            <w:vAlign w:val="center"/>
            <w:hideMark/>
          </w:tcPr>
          <w:p w14:paraId="04A43179" w14:textId="77777777" w:rsidR="00C34A11" w:rsidRPr="00655E61" w:rsidRDefault="00C34A11" w:rsidP="0011000A">
            <w:pPr>
              <w:pStyle w:val="MDPI42tablebody"/>
            </w:pPr>
            <w:r w:rsidRPr="00655E61">
              <w:lastRenderedPageBreak/>
              <w:t>entry 2</w:t>
            </w:r>
          </w:p>
        </w:tc>
        <w:tc>
          <w:tcPr>
            <w:tcW w:w="2551" w:type="dxa"/>
            <w:tcBorders>
              <w:top w:val="single" w:sz="4" w:space="0" w:color="auto"/>
              <w:bottom w:val="nil"/>
            </w:tcBorders>
            <w:shd w:val="clear" w:color="auto" w:fill="auto"/>
            <w:vAlign w:val="center"/>
            <w:hideMark/>
          </w:tcPr>
          <w:p w14:paraId="04A4317A"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hideMark/>
          </w:tcPr>
          <w:p w14:paraId="04A4317B"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7C" w14:textId="77777777" w:rsidR="00C34A11" w:rsidRPr="00655E61" w:rsidRDefault="00C34A11" w:rsidP="0011000A">
            <w:pPr>
              <w:pStyle w:val="MDPI42tablebody"/>
            </w:pPr>
            <w:r w:rsidRPr="00655E61">
              <w:t>data</w:t>
            </w:r>
          </w:p>
        </w:tc>
      </w:tr>
      <w:tr w:rsidR="00C34A11" w:rsidRPr="00655E61" w14:paraId="04A43182" w14:textId="77777777" w:rsidTr="00404844">
        <w:trPr>
          <w:jc w:val="center"/>
        </w:trPr>
        <w:tc>
          <w:tcPr>
            <w:tcW w:w="3256" w:type="dxa"/>
            <w:vMerge/>
            <w:tcBorders>
              <w:top w:val="nil"/>
              <w:bottom w:val="single" w:sz="4" w:space="0" w:color="auto"/>
            </w:tcBorders>
            <w:shd w:val="clear" w:color="auto" w:fill="auto"/>
            <w:vAlign w:val="center"/>
            <w:hideMark/>
          </w:tcPr>
          <w:p w14:paraId="04A4317E" w14:textId="77777777" w:rsidR="00C34A11" w:rsidRPr="00655E61" w:rsidRDefault="00C34A11" w:rsidP="0011000A">
            <w:pPr>
              <w:pStyle w:val="MDPI42tablebody"/>
            </w:pPr>
          </w:p>
        </w:tc>
        <w:tc>
          <w:tcPr>
            <w:tcW w:w="2551" w:type="dxa"/>
            <w:tcBorders>
              <w:top w:val="nil"/>
              <w:bottom w:val="single" w:sz="4" w:space="0" w:color="auto"/>
            </w:tcBorders>
            <w:shd w:val="clear" w:color="auto" w:fill="auto"/>
            <w:vAlign w:val="center"/>
            <w:hideMark/>
          </w:tcPr>
          <w:p w14:paraId="04A4317F"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hideMark/>
          </w:tcPr>
          <w:p w14:paraId="04A43180"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81" w14:textId="77777777" w:rsidR="00C34A11" w:rsidRPr="00655E61" w:rsidRDefault="00C34A11" w:rsidP="0011000A">
            <w:pPr>
              <w:pStyle w:val="MDPI42tablebody"/>
            </w:pPr>
            <w:r w:rsidRPr="00655E61">
              <w:t>data</w:t>
            </w:r>
          </w:p>
        </w:tc>
      </w:tr>
      <w:tr w:rsidR="00C34A11" w:rsidRPr="00655E61" w14:paraId="04A43187" w14:textId="77777777" w:rsidTr="00404844">
        <w:trPr>
          <w:jc w:val="center"/>
        </w:trPr>
        <w:tc>
          <w:tcPr>
            <w:tcW w:w="3256" w:type="dxa"/>
            <w:vMerge w:val="restart"/>
            <w:tcBorders>
              <w:top w:val="single" w:sz="4" w:space="0" w:color="auto"/>
              <w:bottom w:val="nil"/>
            </w:tcBorders>
            <w:shd w:val="clear" w:color="auto" w:fill="auto"/>
            <w:vAlign w:val="center"/>
            <w:hideMark/>
          </w:tcPr>
          <w:p w14:paraId="04A43183" w14:textId="77777777" w:rsidR="00C34A11" w:rsidRPr="00655E61" w:rsidRDefault="00C34A11" w:rsidP="0011000A">
            <w:pPr>
              <w:pStyle w:val="MDPI42tablebody"/>
            </w:pPr>
            <w:r w:rsidRPr="00655E61">
              <w:t>entry 3</w:t>
            </w:r>
          </w:p>
        </w:tc>
        <w:tc>
          <w:tcPr>
            <w:tcW w:w="2551" w:type="dxa"/>
            <w:tcBorders>
              <w:top w:val="single" w:sz="4" w:space="0" w:color="auto"/>
              <w:bottom w:val="nil"/>
            </w:tcBorders>
            <w:shd w:val="clear" w:color="auto" w:fill="auto"/>
            <w:vAlign w:val="center"/>
            <w:hideMark/>
          </w:tcPr>
          <w:p w14:paraId="04A43184"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hideMark/>
          </w:tcPr>
          <w:p w14:paraId="04A43185"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86" w14:textId="77777777" w:rsidR="00C34A11" w:rsidRPr="00655E61" w:rsidRDefault="00C34A11" w:rsidP="0011000A">
            <w:pPr>
              <w:pStyle w:val="MDPI42tablebody"/>
            </w:pPr>
            <w:r w:rsidRPr="00655E61">
              <w:t>data</w:t>
            </w:r>
          </w:p>
        </w:tc>
      </w:tr>
      <w:tr w:rsidR="00C34A11" w:rsidRPr="00655E61" w14:paraId="04A4318C" w14:textId="77777777" w:rsidTr="00404844">
        <w:trPr>
          <w:jc w:val="center"/>
        </w:trPr>
        <w:tc>
          <w:tcPr>
            <w:tcW w:w="3256" w:type="dxa"/>
            <w:vMerge/>
            <w:tcBorders>
              <w:top w:val="nil"/>
              <w:bottom w:val="nil"/>
            </w:tcBorders>
            <w:shd w:val="clear" w:color="auto" w:fill="auto"/>
            <w:vAlign w:val="center"/>
            <w:hideMark/>
          </w:tcPr>
          <w:p w14:paraId="04A43188" w14:textId="77777777" w:rsidR="00C34A11" w:rsidRPr="00655E61" w:rsidRDefault="00C34A11" w:rsidP="0011000A">
            <w:pPr>
              <w:pStyle w:val="MDPI42tablebody"/>
            </w:pPr>
          </w:p>
        </w:tc>
        <w:tc>
          <w:tcPr>
            <w:tcW w:w="2551" w:type="dxa"/>
            <w:tcBorders>
              <w:top w:val="nil"/>
              <w:bottom w:val="nil"/>
            </w:tcBorders>
            <w:shd w:val="clear" w:color="auto" w:fill="auto"/>
            <w:vAlign w:val="center"/>
            <w:hideMark/>
          </w:tcPr>
          <w:p w14:paraId="04A43189"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hideMark/>
          </w:tcPr>
          <w:p w14:paraId="04A4318A"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tcPr>
          <w:p w14:paraId="04A4318B" w14:textId="77777777" w:rsidR="00C34A11" w:rsidRPr="00655E61" w:rsidRDefault="00C34A11" w:rsidP="0011000A">
            <w:pPr>
              <w:pStyle w:val="MDPI42tablebody"/>
            </w:pPr>
            <w:r w:rsidRPr="00655E61">
              <w:t>data</w:t>
            </w:r>
          </w:p>
        </w:tc>
      </w:tr>
      <w:tr w:rsidR="00C34A11" w:rsidRPr="00655E61" w14:paraId="04A43191" w14:textId="77777777" w:rsidTr="00404844">
        <w:trPr>
          <w:jc w:val="center"/>
        </w:trPr>
        <w:tc>
          <w:tcPr>
            <w:tcW w:w="3256" w:type="dxa"/>
            <w:vMerge/>
            <w:tcBorders>
              <w:top w:val="nil"/>
              <w:bottom w:val="nil"/>
            </w:tcBorders>
            <w:shd w:val="clear" w:color="auto" w:fill="auto"/>
            <w:vAlign w:val="center"/>
            <w:hideMark/>
          </w:tcPr>
          <w:p w14:paraId="04A4318D" w14:textId="77777777" w:rsidR="00C34A11" w:rsidRPr="00655E61" w:rsidRDefault="00C34A11" w:rsidP="0011000A">
            <w:pPr>
              <w:pStyle w:val="MDPI42tablebody"/>
            </w:pPr>
          </w:p>
        </w:tc>
        <w:tc>
          <w:tcPr>
            <w:tcW w:w="2551" w:type="dxa"/>
            <w:tcBorders>
              <w:top w:val="nil"/>
              <w:bottom w:val="nil"/>
            </w:tcBorders>
            <w:shd w:val="clear" w:color="auto" w:fill="auto"/>
            <w:vAlign w:val="center"/>
            <w:hideMark/>
          </w:tcPr>
          <w:p w14:paraId="04A4318E"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hideMark/>
          </w:tcPr>
          <w:p w14:paraId="04A4318F" w14:textId="77777777" w:rsidR="00C34A11" w:rsidRPr="00655E61" w:rsidRDefault="00C34A11" w:rsidP="0011000A">
            <w:pPr>
              <w:pStyle w:val="MDPI42tablebody"/>
            </w:pPr>
            <w:r w:rsidRPr="00655E61">
              <w:t>data</w:t>
            </w:r>
          </w:p>
        </w:tc>
        <w:tc>
          <w:tcPr>
            <w:tcW w:w="1418" w:type="dxa"/>
            <w:tcBorders>
              <w:top w:val="nil"/>
              <w:bottom w:val="nil"/>
            </w:tcBorders>
            <w:shd w:val="clear" w:color="auto" w:fill="auto"/>
            <w:vAlign w:val="center"/>
          </w:tcPr>
          <w:p w14:paraId="04A43190" w14:textId="77777777" w:rsidR="00C34A11" w:rsidRPr="00655E61" w:rsidRDefault="00C34A11" w:rsidP="0011000A">
            <w:pPr>
              <w:pStyle w:val="MDPI42tablebody"/>
            </w:pPr>
            <w:r w:rsidRPr="00655E61">
              <w:t>data</w:t>
            </w:r>
          </w:p>
        </w:tc>
      </w:tr>
      <w:tr w:rsidR="00C34A11" w:rsidRPr="00655E61" w14:paraId="04A43196" w14:textId="77777777" w:rsidTr="00404844">
        <w:trPr>
          <w:jc w:val="center"/>
        </w:trPr>
        <w:tc>
          <w:tcPr>
            <w:tcW w:w="3256" w:type="dxa"/>
            <w:vMerge/>
            <w:tcBorders>
              <w:top w:val="nil"/>
              <w:bottom w:val="single" w:sz="4" w:space="0" w:color="auto"/>
            </w:tcBorders>
            <w:shd w:val="clear" w:color="auto" w:fill="auto"/>
            <w:vAlign w:val="center"/>
            <w:hideMark/>
          </w:tcPr>
          <w:p w14:paraId="04A43192" w14:textId="77777777" w:rsidR="00C34A11" w:rsidRPr="00655E61" w:rsidRDefault="00C34A11" w:rsidP="0011000A">
            <w:pPr>
              <w:pStyle w:val="MDPI42tablebody"/>
            </w:pPr>
          </w:p>
        </w:tc>
        <w:tc>
          <w:tcPr>
            <w:tcW w:w="2551" w:type="dxa"/>
            <w:tcBorders>
              <w:top w:val="nil"/>
              <w:bottom w:val="single" w:sz="4" w:space="0" w:color="auto"/>
            </w:tcBorders>
            <w:shd w:val="clear" w:color="auto" w:fill="auto"/>
            <w:vAlign w:val="center"/>
            <w:hideMark/>
          </w:tcPr>
          <w:p w14:paraId="04A43193"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hideMark/>
          </w:tcPr>
          <w:p w14:paraId="04A43194"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95" w14:textId="77777777" w:rsidR="00C34A11" w:rsidRPr="00655E61" w:rsidRDefault="00C34A11" w:rsidP="0011000A">
            <w:pPr>
              <w:pStyle w:val="MDPI42tablebody"/>
            </w:pPr>
            <w:r w:rsidRPr="00655E61">
              <w:t>data</w:t>
            </w:r>
          </w:p>
        </w:tc>
      </w:tr>
      <w:tr w:rsidR="00C34A11" w:rsidRPr="00655E61" w14:paraId="04A4319B" w14:textId="77777777" w:rsidTr="00404844">
        <w:trPr>
          <w:jc w:val="center"/>
        </w:trPr>
        <w:tc>
          <w:tcPr>
            <w:tcW w:w="3256" w:type="dxa"/>
            <w:vMerge w:val="restart"/>
            <w:tcBorders>
              <w:top w:val="single" w:sz="4" w:space="0" w:color="auto"/>
              <w:bottom w:val="nil"/>
            </w:tcBorders>
            <w:shd w:val="clear" w:color="auto" w:fill="auto"/>
            <w:vAlign w:val="center"/>
          </w:tcPr>
          <w:p w14:paraId="04A43197" w14:textId="77777777" w:rsidR="00C34A11" w:rsidRPr="00655E61" w:rsidRDefault="00C34A11" w:rsidP="0011000A">
            <w:pPr>
              <w:pStyle w:val="MDPI42tablebody"/>
            </w:pPr>
            <w:r w:rsidRPr="00655E61">
              <w:t>entry 4</w:t>
            </w:r>
          </w:p>
        </w:tc>
        <w:tc>
          <w:tcPr>
            <w:tcW w:w="2551" w:type="dxa"/>
            <w:tcBorders>
              <w:top w:val="single" w:sz="4" w:space="0" w:color="auto"/>
              <w:bottom w:val="nil"/>
            </w:tcBorders>
            <w:shd w:val="clear" w:color="auto" w:fill="auto"/>
            <w:vAlign w:val="center"/>
          </w:tcPr>
          <w:p w14:paraId="04A43198"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99" w14:textId="77777777" w:rsidR="00C34A11" w:rsidRPr="00655E61" w:rsidRDefault="00C34A11" w:rsidP="0011000A">
            <w:pPr>
              <w:pStyle w:val="MDPI42tablebody"/>
            </w:pPr>
            <w:r w:rsidRPr="00655E61">
              <w:t>data</w:t>
            </w:r>
          </w:p>
        </w:tc>
        <w:tc>
          <w:tcPr>
            <w:tcW w:w="1418" w:type="dxa"/>
            <w:tcBorders>
              <w:top w:val="single" w:sz="4" w:space="0" w:color="auto"/>
              <w:bottom w:val="nil"/>
            </w:tcBorders>
            <w:shd w:val="clear" w:color="auto" w:fill="auto"/>
            <w:vAlign w:val="center"/>
          </w:tcPr>
          <w:p w14:paraId="04A4319A" w14:textId="77777777" w:rsidR="00C34A11" w:rsidRPr="00655E61" w:rsidRDefault="00C34A11" w:rsidP="0011000A">
            <w:pPr>
              <w:pStyle w:val="MDPI42tablebody"/>
            </w:pPr>
            <w:r w:rsidRPr="00655E61">
              <w:t>data</w:t>
            </w:r>
          </w:p>
        </w:tc>
      </w:tr>
      <w:tr w:rsidR="00C34A11" w:rsidRPr="00655E61" w14:paraId="04A431A0" w14:textId="77777777" w:rsidTr="00404844">
        <w:trPr>
          <w:jc w:val="center"/>
        </w:trPr>
        <w:tc>
          <w:tcPr>
            <w:tcW w:w="3256" w:type="dxa"/>
            <w:vMerge/>
            <w:tcBorders>
              <w:top w:val="nil"/>
              <w:bottom w:val="single" w:sz="4" w:space="0" w:color="auto"/>
            </w:tcBorders>
            <w:shd w:val="clear" w:color="auto" w:fill="auto"/>
            <w:vAlign w:val="center"/>
          </w:tcPr>
          <w:p w14:paraId="04A4319C" w14:textId="77777777" w:rsidR="00C34A11" w:rsidRPr="00655E61" w:rsidRDefault="00C34A11" w:rsidP="0011000A">
            <w:pPr>
              <w:pStyle w:val="MDPI42tablebody"/>
            </w:pPr>
          </w:p>
        </w:tc>
        <w:tc>
          <w:tcPr>
            <w:tcW w:w="2551" w:type="dxa"/>
            <w:tcBorders>
              <w:top w:val="nil"/>
              <w:bottom w:val="single" w:sz="4" w:space="0" w:color="auto"/>
            </w:tcBorders>
            <w:shd w:val="clear" w:color="auto" w:fill="auto"/>
            <w:vAlign w:val="center"/>
          </w:tcPr>
          <w:p w14:paraId="04A4319D"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9E" w14:textId="77777777" w:rsidR="00C34A11" w:rsidRPr="00655E61" w:rsidRDefault="00C34A11" w:rsidP="0011000A">
            <w:pPr>
              <w:pStyle w:val="MDPI42tablebody"/>
            </w:pPr>
            <w:r w:rsidRPr="00655E61">
              <w:t>data</w:t>
            </w:r>
          </w:p>
        </w:tc>
        <w:tc>
          <w:tcPr>
            <w:tcW w:w="1418" w:type="dxa"/>
            <w:tcBorders>
              <w:top w:val="nil"/>
              <w:bottom w:val="single" w:sz="4" w:space="0" w:color="auto"/>
            </w:tcBorders>
            <w:shd w:val="clear" w:color="auto" w:fill="auto"/>
            <w:vAlign w:val="center"/>
          </w:tcPr>
          <w:p w14:paraId="04A4319F" w14:textId="77777777" w:rsidR="00C34A11" w:rsidRPr="00655E61" w:rsidRDefault="00C34A11" w:rsidP="0011000A">
            <w:pPr>
              <w:pStyle w:val="MDPI42tablebody"/>
            </w:pPr>
            <w:r w:rsidRPr="00655E61">
              <w:t>data</w:t>
            </w:r>
          </w:p>
        </w:tc>
      </w:tr>
    </w:tbl>
    <w:p w14:paraId="04A431A1" w14:textId="77777777" w:rsidR="00C34A11" w:rsidRPr="00325902" w:rsidRDefault="00C34A11" w:rsidP="00264842">
      <w:pPr>
        <w:pStyle w:val="MDPI22heading2"/>
        <w:spacing w:before="240"/>
      </w:pPr>
      <w:r w:rsidRPr="00325902">
        <w:t>3.3. Formatting of Mathematical Components</w:t>
      </w:r>
    </w:p>
    <w:p w14:paraId="04A431A2" w14:textId="77777777" w:rsidR="00C34A11" w:rsidRDefault="00F4573B" w:rsidP="004C7791">
      <w:pPr>
        <w:pStyle w:val="MDPI31text"/>
      </w:pPr>
      <w:r>
        <w:t>This is example 1 of an equation</w:t>
      </w:r>
      <w:r w:rsidR="00C34A11"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C34A11" w:rsidRPr="0011000A" w14:paraId="04A431A5" w14:textId="77777777" w:rsidTr="0011000A">
        <w:tc>
          <w:tcPr>
            <w:tcW w:w="7428" w:type="dxa"/>
          </w:tcPr>
          <w:p w14:paraId="04A431A3" w14:textId="77777777" w:rsidR="00C34A11" w:rsidRPr="003030D2" w:rsidRDefault="00C34A11" w:rsidP="0011000A">
            <w:pPr>
              <w:pStyle w:val="MDPI39equation"/>
            </w:pPr>
            <w:r w:rsidRPr="003030D2">
              <w:t>a = 1,</w:t>
            </w:r>
          </w:p>
        </w:tc>
        <w:tc>
          <w:tcPr>
            <w:tcW w:w="431" w:type="dxa"/>
            <w:vAlign w:val="center"/>
          </w:tcPr>
          <w:p w14:paraId="04A431A4" w14:textId="77777777" w:rsidR="00C34A11" w:rsidRPr="003030D2" w:rsidRDefault="00C34A11" w:rsidP="0011000A">
            <w:pPr>
              <w:pStyle w:val="MDPI3aequationnumber"/>
              <w:spacing w:line="260" w:lineRule="atLeast"/>
            </w:pPr>
            <w:r w:rsidRPr="003030D2">
              <w:t>(1)</w:t>
            </w:r>
          </w:p>
        </w:tc>
      </w:tr>
    </w:tbl>
    <w:p w14:paraId="04A431A6" w14:textId="77777777" w:rsidR="00C34A11" w:rsidRDefault="00C34A11" w:rsidP="004C7791">
      <w:pPr>
        <w:pStyle w:val="MDPI32textnoindent"/>
      </w:pPr>
      <w:r w:rsidRPr="007F5918">
        <w:t>the text following an equation need not be a new paragraph. Please punctuate equations as regular text.</w:t>
      </w:r>
    </w:p>
    <w:p w14:paraId="04A431A7" w14:textId="77777777" w:rsidR="00C34A11" w:rsidRDefault="00F4573B" w:rsidP="004C7791">
      <w:pPr>
        <w:pStyle w:val="MDPI31text"/>
      </w:pPr>
      <w:r>
        <w:t>This is example 2 of an equation</w:t>
      </w:r>
      <w:r w:rsidR="00C34A11">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C34A11" w:rsidRPr="0011000A" w14:paraId="04A431AA" w14:textId="77777777" w:rsidTr="0011000A">
        <w:trPr>
          <w:jc w:val="center"/>
        </w:trPr>
        <w:tc>
          <w:tcPr>
            <w:tcW w:w="10036" w:type="dxa"/>
          </w:tcPr>
          <w:p w14:paraId="04A431A8" w14:textId="77777777" w:rsidR="00C34A11" w:rsidRPr="003030D2" w:rsidRDefault="00C34A11" w:rsidP="0011000A">
            <w:pPr>
              <w:pStyle w:val="MDPI39equation"/>
            </w:pPr>
            <w:r w:rsidRPr="003030D2">
              <w:t xml:space="preserve">a = </w:t>
            </w:r>
            <w:r>
              <w:t>b + c + d + e + f + g + h + i + j + k + l + m + n + o + p + q + r + s + t + u + v + w + x + y + z</w:t>
            </w:r>
          </w:p>
        </w:tc>
        <w:tc>
          <w:tcPr>
            <w:tcW w:w="431" w:type="dxa"/>
            <w:vAlign w:val="center"/>
          </w:tcPr>
          <w:p w14:paraId="04A431A9" w14:textId="77777777" w:rsidR="00C34A11" w:rsidRPr="003030D2" w:rsidRDefault="00C34A11" w:rsidP="0011000A">
            <w:pPr>
              <w:pStyle w:val="MDPI3aequationnumber"/>
              <w:spacing w:line="260" w:lineRule="atLeast"/>
            </w:pPr>
            <w:r w:rsidRPr="003030D2">
              <w:t>(</w:t>
            </w:r>
            <w:r>
              <w:t>2</w:t>
            </w:r>
            <w:r w:rsidRPr="003030D2">
              <w:t>)</w:t>
            </w:r>
          </w:p>
        </w:tc>
      </w:tr>
    </w:tbl>
    <w:p w14:paraId="04A431AB" w14:textId="77777777" w:rsidR="0098748A" w:rsidRDefault="00C34A11" w:rsidP="004C7791">
      <w:pPr>
        <w:pStyle w:val="MDPI32textnoindent"/>
      </w:pPr>
      <w:r w:rsidRPr="007F5918">
        <w:t>the text following an equation need not be a new paragraph. Please punctuate equations as regular text.</w:t>
      </w:r>
    </w:p>
    <w:p w14:paraId="04A431AC" w14:textId="77777777" w:rsidR="0098748A" w:rsidRPr="005E4148" w:rsidRDefault="0098748A" w:rsidP="004C7791">
      <w:pPr>
        <w:pStyle w:val="MDPI31text"/>
      </w:pPr>
      <w:r w:rsidRPr="005E4148">
        <w:t xml:space="preserve">Theorem-type environments (including propositions, lemmas, corollaries </w:t>
      </w:r>
      <w:r w:rsidRPr="00172493">
        <w:t>etc.</w:t>
      </w:r>
      <w:r w:rsidRPr="005E4148">
        <w:t>) can be formatted as follows:</w:t>
      </w:r>
    </w:p>
    <w:p w14:paraId="04A431AD" w14:textId="77777777" w:rsidR="0098748A" w:rsidRPr="005E4148" w:rsidRDefault="0098748A" w:rsidP="0098748A">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98748A">
        <w:rPr>
          <w:w w:val="97"/>
          <w:fitText w:val="7938" w:id="-1942189303"/>
        </w:rPr>
        <w:t>but should be numbered separately, so a document may contain Theorem 1, Remark 1 and Example 1</w:t>
      </w:r>
      <w:r w:rsidRPr="0098748A">
        <w:rPr>
          <w:spacing w:val="30"/>
          <w:w w:val="97"/>
          <w:fitText w:val="7938" w:id="-1942189303"/>
        </w:rPr>
        <w:t>.</w:t>
      </w:r>
    </w:p>
    <w:p w14:paraId="04A431AE" w14:textId="77777777" w:rsidR="0098748A" w:rsidRPr="005E4148" w:rsidRDefault="0098748A" w:rsidP="004C7791">
      <w:pPr>
        <w:pStyle w:val="MDPI31text"/>
      </w:pPr>
      <w:r w:rsidRPr="005E4148">
        <w:t>The text continues here. Proofs must be formatted as follows:</w:t>
      </w:r>
    </w:p>
    <w:p w14:paraId="04A431AF" w14:textId="77777777" w:rsidR="0098748A" w:rsidRPr="005E4148" w:rsidRDefault="0098748A" w:rsidP="0098748A">
      <w:pPr>
        <w:pStyle w:val="MDPI82proof"/>
        <w:spacing w:after="240"/>
      </w:pPr>
      <w:r w:rsidRPr="005E4148">
        <w:rPr>
          <w:b/>
        </w:rPr>
        <w:t>Proof of Theorem 1.</w:t>
      </w:r>
      <w:r w:rsidRPr="005E4148">
        <w:t xml:space="preserve"> Text of the proof. </w:t>
      </w:r>
      <w:r w:rsidR="00F4573B">
        <w:t xml:space="preserve">Note that the phrase “of Theorem 1” is optional if it is </w:t>
      </w:r>
      <w:r w:rsidR="007B3474">
        <w:t>clear which theorem is being re</w:t>
      </w:r>
      <w:r w:rsidR="00F4573B">
        <w:t>ferred to</w:t>
      </w:r>
      <w:r w:rsidRPr="005E4148">
        <w:t>. Always finish a proof with the following symbol. □</w:t>
      </w:r>
    </w:p>
    <w:p w14:paraId="04A431B0" w14:textId="77777777" w:rsidR="0098748A" w:rsidRPr="007F5918" w:rsidRDefault="0098748A" w:rsidP="004C7791">
      <w:pPr>
        <w:pStyle w:val="MDPI31text"/>
      </w:pPr>
      <w:r w:rsidRPr="005E4148">
        <w:t>The text continues here.</w:t>
      </w:r>
    </w:p>
    <w:p w14:paraId="04A431B1" w14:textId="77777777" w:rsidR="00C34A11" w:rsidRPr="00325902" w:rsidRDefault="00C34A11" w:rsidP="00C34A11">
      <w:pPr>
        <w:pStyle w:val="MDPI21heading1"/>
      </w:pPr>
      <w:r w:rsidRPr="00325902">
        <w:t>4. Discussion</w:t>
      </w:r>
    </w:p>
    <w:p w14:paraId="04A431B2" w14:textId="77777777" w:rsidR="00C34A11" w:rsidRPr="00325902" w:rsidRDefault="00C34A11" w:rsidP="004C7791">
      <w:pPr>
        <w:pStyle w:val="MDPI31text"/>
      </w:pPr>
      <w:r w:rsidRPr="00325902">
        <w:t xml:space="preserve">Authors should discuss the results and how they can be </w:t>
      </w:r>
      <w:r w:rsidR="00F4573B">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04A431B3" w14:textId="77777777" w:rsidR="00C34A11" w:rsidRPr="00325902" w:rsidRDefault="00C34A11" w:rsidP="0098748A">
      <w:pPr>
        <w:pStyle w:val="MDPI21heading1"/>
      </w:pPr>
      <w:r>
        <w:t>5. Conclusions</w:t>
      </w:r>
    </w:p>
    <w:p w14:paraId="04A431B4" w14:textId="77777777" w:rsidR="00C34A11" w:rsidRDefault="00C34A11" w:rsidP="004C7791">
      <w:pPr>
        <w:pStyle w:val="MDPI31text"/>
      </w:pPr>
      <w:r w:rsidRPr="00325902">
        <w:t xml:space="preserve">This section is </w:t>
      </w:r>
      <w:r w:rsidR="00F4573B">
        <w:t xml:space="preserve">not mandatory but </w:t>
      </w:r>
      <w:r w:rsidRPr="00325902">
        <w:t>can be added to the manuscript if the discussion is unusually long or complex.</w:t>
      </w:r>
    </w:p>
    <w:p w14:paraId="04A431B5" w14:textId="77777777" w:rsidR="00C34A11" w:rsidRDefault="00C34A11" w:rsidP="00C34A11">
      <w:pPr>
        <w:pStyle w:val="MDPI21heading1"/>
      </w:pPr>
      <w:r>
        <w:t>6. Patents</w:t>
      </w:r>
    </w:p>
    <w:p w14:paraId="04A431B6" w14:textId="77777777" w:rsidR="00C34A11" w:rsidRDefault="00C34A11" w:rsidP="004C7791">
      <w:pPr>
        <w:pStyle w:val="MDPI31text"/>
      </w:pPr>
      <w:r>
        <w:t xml:space="preserve">This section is </w:t>
      </w:r>
      <w:r w:rsidR="00F4573B">
        <w:t xml:space="preserve">not mandatory but </w:t>
      </w:r>
      <w:r>
        <w:t>may be added if there are patents resulting from the work reported in this manuscript.</w:t>
      </w:r>
    </w:p>
    <w:p w14:paraId="04A431B7" w14:textId="77777777" w:rsidR="00C34A11" w:rsidRDefault="00C34A11" w:rsidP="00264842">
      <w:pPr>
        <w:pStyle w:val="MDPI62BackMatter"/>
        <w:spacing w:before="240"/>
      </w:pPr>
      <w:r w:rsidRPr="00FA04F1">
        <w:rPr>
          <w:b/>
        </w:rPr>
        <w:t>Supplementary Materials:</w:t>
      </w:r>
      <w:r w:rsidRPr="00FA04F1">
        <w:t xml:space="preserve"> </w:t>
      </w:r>
      <w:r w:rsidRPr="009E170A">
        <w:t>The following are available online at www.mdpi.com/xxx/s1, Figure S1: title, Table S1: title, Video S1: title.</w:t>
      </w:r>
    </w:p>
    <w:p w14:paraId="04A431B8" w14:textId="77777777" w:rsidR="00C34A11" w:rsidRPr="00613B31" w:rsidRDefault="00C34A11" w:rsidP="00C34A11">
      <w:pPr>
        <w:pStyle w:val="MDPI62BackMatter"/>
      </w:pPr>
      <w:r w:rsidRPr="00613B31">
        <w:rPr>
          <w:b/>
        </w:rPr>
        <w:lastRenderedPageBreak/>
        <w:t>Author Contributions:</w:t>
      </w:r>
      <w:r w:rsidRPr="00613B31">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F4573B">
        <w:t xml:space="preserve"> </w:t>
      </w:r>
      <w:r w:rsidR="0053506D">
        <w:t xml:space="preserve">Please turn to the CRediT taxonomy </w:t>
      </w:r>
      <w:r w:rsidRPr="00613B31">
        <w:t>for the term explanation. Authorship must be limited to those who have contributed substantially to the work reported.</w:t>
      </w:r>
    </w:p>
    <w:p w14:paraId="04A431B9" w14:textId="77777777" w:rsidR="00C34A11" w:rsidRPr="00613B31" w:rsidRDefault="00C34A11" w:rsidP="00C34A11">
      <w:pPr>
        <w:pStyle w:val="MDPI62BackMatter"/>
      </w:pPr>
      <w:r w:rsidRPr="00613B31">
        <w:rPr>
          <w:b/>
        </w:rPr>
        <w:t>Funding:</w:t>
      </w:r>
      <w:r w:rsidRPr="00613B31">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F4573B">
        <w:t xml:space="preserve">funding. </w:t>
      </w:r>
      <w:r w:rsidR="0053506D">
        <w:t xml:space="preserve">Any errors may affect your future </w:t>
      </w:r>
      <w:r w:rsidRPr="00613B31">
        <w:t>funding.</w:t>
      </w:r>
    </w:p>
    <w:p w14:paraId="04A431BA" w14:textId="77777777" w:rsidR="00D14FCF" w:rsidRPr="007D75A8" w:rsidRDefault="00D14FCF" w:rsidP="00D14FCF">
      <w:pPr>
        <w:pStyle w:val="MDPI62BackMatter"/>
        <w:rPr>
          <w:b/>
        </w:rPr>
      </w:pPr>
      <w:bookmarkStart w:id="1" w:name="_Hlk60054323"/>
      <w:r w:rsidRPr="007D75A8">
        <w:rPr>
          <w:b/>
        </w:rPr>
        <w:t xml:space="preserve">Institutional Review Board Statement: </w:t>
      </w:r>
      <w:r w:rsidRPr="007D75A8">
        <w:t>In this section, please add the Institutional Review Board Statement and approval number for studies involving humans or animals. Please note that the Editorial Office might ask you for further information. Please add “The study was conducted according to the guidelines of the Declaration of Helsinki, and approved by the Institutional Review Board (or Ethics Committee) of NAME OF INSTITUTE (protocol code XXX and date of approval).” OR “Ethical review and approval were waived for this study, due to REASON (please provide a detailed justification).” OR “</w:t>
      </w:r>
      <w:r w:rsidR="009238E2">
        <w:t>Not applicable.</w:t>
      </w:r>
      <w:r w:rsidRPr="007D75A8">
        <w:t>” for studies not involving humans or animals. You might also choose to exclude this statement if the study did not involve humans or animals.</w:t>
      </w:r>
    </w:p>
    <w:p w14:paraId="04A431BB" w14:textId="77777777" w:rsidR="00D14FCF" w:rsidRPr="007D75A8" w:rsidRDefault="00D14FCF" w:rsidP="00D14FCF">
      <w:pPr>
        <w:pStyle w:val="MDPI62BackMatter"/>
        <w:spacing w:after="0"/>
      </w:pPr>
      <w:r w:rsidRPr="007D75A8">
        <w:rPr>
          <w:b/>
        </w:rPr>
        <w:t xml:space="preserve">Informed Consent Statement: </w:t>
      </w:r>
      <w:r w:rsidRPr="007D75A8">
        <w:t>Any research article describing a study involving humans should contain this statement. Please add “Informed consent was obtained from all subjects involved in the study.” OR “Patient consent was waived due to REASON (please provide a detailed justification).” OR “</w:t>
      </w:r>
      <w:r w:rsidR="009238E2">
        <w:t>Not applicable.</w:t>
      </w:r>
      <w:r w:rsidRPr="007D75A8">
        <w:t>” for studies not involving humans. You might also choose to exclude this statement if the study did not involve humans.</w:t>
      </w:r>
    </w:p>
    <w:p w14:paraId="04A431BC" w14:textId="77777777" w:rsidR="00D14FCF" w:rsidRPr="007D75A8" w:rsidRDefault="00D14FCF" w:rsidP="00D14FCF">
      <w:pPr>
        <w:pStyle w:val="MDPI62BackMatter"/>
        <w:ind w:firstLine="425"/>
      </w:pPr>
      <w:r w:rsidRPr="007D75A8">
        <w:t>Written informed consent for publication must be obtained from participating patients who can be identified (including by the patients themselves). Please state “Written informed consent has been obtained from the patient(s) to publish this paper” if applicable.</w:t>
      </w:r>
    </w:p>
    <w:p w14:paraId="04A431BD" w14:textId="77777777" w:rsidR="00D14FCF" w:rsidRPr="00613B31" w:rsidRDefault="00D14FCF" w:rsidP="00D14FCF">
      <w:pPr>
        <w:pStyle w:val="MDPI62BackMatter"/>
      </w:pPr>
      <w:r w:rsidRPr="007D75A8">
        <w:rPr>
          <w:b/>
        </w:rPr>
        <w:t xml:space="preserve">Data Availability Statement: </w:t>
      </w:r>
      <w:r w:rsidRPr="007D75A8">
        <w:t>In this section, please provide details regarding where data supporting reported results can be found, including links to publicly archived datasets analyzed or generated during the study. Please refer to suggested Data Availability Statements in section “MDPI Research Data Policies” at https://www.mdpi.com/ethics. You might choose to exclude this statement if the study did not report any data.</w:t>
      </w:r>
    </w:p>
    <w:bookmarkEnd w:id="1"/>
    <w:p w14:paraId="04A431BE" w14:textId="77777777" w:rsidR="00C34A11" w:rsidRPr="00613B31" w:rsidRDefault="00C34A11" w:rsidP="00C34A11">
      <w:pPr>
        <w:pStyle w:val="MDPI62BackMatter"/>
      </w:pPr>
      <w:r w:rsidRPr="00613B31">
        <w:rPr>
          <w:b/>
        </w:rPr>
        <w:t>Acknowledgments:</w:t>
      </w:r>
      <w:r w:rsidRPr="00613B31">
        <w:t xml:space="preserve"> </w:t>
      </w:r>
      <w:r w:rsidR="00F4573B">
        <w:t xml:space="preserve">In this section, you can acknowledge </w:t>
      </w:r>
      <w:r w:rsidRPr="00613B31">
        <w:t>any support given which is not covered by the author contribution or funding sections. This may include administrative and technical support, or donations in kind (e.g., materials used for experiments).</w:t>
      </w:r>
    </w:p>
    <w:p w14:paraId="04A431BF" w14:textId="77777777" w:rsidR="00C34A11" w:rsidRPr="00613B31" w:rsidRDefault="00C34A11" w:rsidP="00C34A11">
      <w:pPr>
        <w:pStyle w:val="MDPI62BackMatter"/>
      </w:pPr>
      <w:r w:rsidRPr="00613B31">
        <w:rPr>
          <w:b/>
        </w:rPr>
        <w:t>Conflicts of Interest:</w:t>
      </w:r>
      <w:r w:rsidRPr="00613B31">
        <w:t xml:space="preserve"> Declare conflicts of interest or state “The authors declare no conflict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14:paraId="04A431C0" w14:textId="77777777" w:rsidR="00C34A11" w:rsidRPr="00613B31" w:rsidRDefault="00C34A11" w:rsidP="00C34A11">
      <w:pPr>
        <w:adjustRightInd w:val="0"/>
        <w:snapToGrid w:val="0"/>
        <w:spacing w:before="240" w:after="60" w:line="228" w:lineRule="auto"/>
        <w:ind w:left="2608"/>
        <w:rPr>
          <w:b/>
          <w:bCs/>
          <w:szCs w:val="18"/>
          <w:lang w:bidi="en-US"/>
        </w:rPr>
      </w:pPr>
      <w:r w:rsidRPr="00613B31">
        <w:rPr>
          <w:b/>
          <w:bCs/>
          <w:szCs w:val="18"/>
          <w:lang w:bidi="en-US"/>
        </w:rPr>
        <w:t>Appendix A</w:t>
      </w:r>
    </w:p>
    <w:p w14:paraId="04A431C1" w14:textId="77777777" w:rsidR="00C34A11" w:rsidRPr="00613B31" w:rsidRDefault="00C34A11" w:rsidP="004C7791">
      <w:pPr>
        <w:pStyle w:val="MDPI31text"/>
      </w:pPr>
      <w:r w:rsidRPr="00613B31">
        <w:t>The appendix is an optional section that can contain details and data supplemental to the main text</w:t>
      </w:r>
      <w:r w:rsidR="0053506D">
        <w:t xml:space="preserve">—for example, explanations of experimental </w:t>
      </w:r>
      <w:r w:rsidR="00F4573B">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04A431C2" w14:textId="77777777" w:rsidR="00C34A11" w:rsidRPr="00613B31" w:rsidRDefault="00C34A11" w:rsidP="0098748A">
      <w:pPr>
        <w:adjustRightInd w:val="0"/>
        <w:snapToGrid w:val="0"/>
        <w:spacing w:before="240" w:after="60" w:line="228" w:lineRule="auto"/>
        <w:ind w:left="2608"/>
        <w:rPr>
          <w:b/>
          <w:bCs/>
          <w:szCs w:val="18"/>
          <w:lang w:bidi="en-US"/>
        </w:rPr>
      </w:pPr>
      <w:r w:rsidRPr="00613B31">
        <w:rPr>
          <w:b/>
          <w:bCs/>
          <w:szCs w:val="18"/>
          <w:lang w:bidi="en-US"/>
        </w:rPr>
        <w:t>Appendix B</w:t>
      </w:r>
    </w:p>
    <w:p w14:paraId="04A431C3" w14:textId="77777777" w:rsidR="00C34A11" w:rsidRPr="00613B31" w:rsidRDefault="00C34A11" w:rsidP="004C7791">
      <w:pPr>
        <w:pStyle w:val="MDPI31text"/>
      </w:pPr>
      <w:r w:rsidRPr="00613B31">
        <w:lastRenderedPageBreak/>
        <w:t xml:space="preserve">All appendix sections must </w:t>
      </w:r>
      <w:r w:rsidR="00F4573B">
        <w:t>be cited in the main text. In the appendices, Figures, Tables, etc. should be labeled starting with “A”—e.g., Figure A1, Figure A2, etc.</w:t>
      </w:r>
    </w:p>
    <w:p w14:paraId="04A431C4" w14:textId="77777777" w:rsidR="00C34A11" w:rsidRPr="00FA04F1" w:rsidRDefault="00C34A11" w:rsidP="00264842">
      <w:pPr>
        <w:pStyle w:val="MDPI21heading1"/>
        <w:ind w:left="0"/>
      </w:pPr>
      <w:r w:rsidRPr="00FA04F1">
        <w:t>References</w:t>
      </w:r>
    </w:p>
    <w:p w14:paraId="04A431C5" w14:textId="77777777" w:rsidR="00C34A11" w:rsidRPr="00325902" w:rsidRDefault="00C34A11" w:rsidP="004A1F4F">
      <w:pPr>
        <w:pStyle w:val="MDPI71References"/>
        <w:numPr>
          <w:ilvl w:val="0"/>
          <w:numId w:val="0"/>
        </w:numPr>
        <w:ind w:left="425"/>
      </w:pPr>
      <w:r w:rsidRPr="00325902">
        <w:t xml:space="preserve">References must be numbered in order of appearance in the text (including citations in tables and legends) and listed individually at the end of the manuscript. We recommend preparing the references with a bibliography software package, such as EndNote, ReferenceManager or Zotero to avoid typing mistakes and </w:t>
      </w:r>
      <w:r>
        <w:t>duplicated references. Include the digital object identifier (DOI) for all references where available.</w:t>
      </w:r>
    </w:p>
    <w:p w14:paraId="04A431C6" w14:textId="77777777" w:rsidR="00C34A11" w:rsidRPr="00325902" w:rsidRDefault="00C34A11" w:rsidP="004A1F4F">
      <w:pPr>
        <w:pStyle w:val="MDPI71References"/>
        <w:numPr>
          <w:ilvl w:val="0"/>
          <w:numId w:val="0"/>
        </w:numPr>
        <w:ind w:left="425"/>
      </w:pPr>
    </w:p>
    <w:p w14:paraId="04A431C7" w14:textId="77777777" w:rsidR="00C34A11" w:rsidRPr="00325902" w:rsidRDefault="00A529EE" w:rsidP="004A1F4F">
      <w:pPr>
        <w:pStyle w:val="MDPI71References"/>
        <w:numPr>
          <w:ilvl w:val="0"/>
          <w:numId w:val="0"/>
        </w:numPr>
        <w:ind w:left="425"/>
      </w:pPr>
      <w:r>
        <w:t>Citations and references in the Supplementary Materials</w:t>
      </w:r>
      <w:r w:rsidR="00F4573B">
        <w:t xml:space="preserve"> are permitted </w:t>
      </w:r>
      <w:r w:rsidR="00C34A11" w:rsidRPr="00325902">
        <w:t xml:space="preserve">provided that they also appear in the reference list here. </w:t>
      </w:r>
    </w:p>
    <w:p w14:paraId="04A431C8" w14:textId="77777777" w:rsidR="00C34A11" w:rsidRPr="00325902" w:rsidRDefault="00C34A11" w:rsidP="004A1F4F">
      <w:pPr>
        <w:pStyle w:val="MDPI71References"/>
        <w:numPr>
          <w:ilvl w:val="0"/>
          <w:numId w:val="0"/>
        </w:numPr>
        <w:ind w:left="425"/>
      </w:pPr>
    </w:p>
    <w:p w14:paraId="04A431C9" w14:textId="77777777" w:rsidR="00C34A11" w:rsidRPr="00325902" w:rsidRDefault="00C34A11" w:rsidP="004A1F4F">
      <w:pPr>
        <w:pStyle w:val="MDPI71References"/>
        <w:numPr>
          <w:ilvl w:val="0"/>
          <w:numId w:val="0"/>
        </w:numPr>
        <w:ind w:left="425"/>
      </w:pPr>
      <w:r w:rsidRPr="00325902">
        <w:t>In the text, reference numbers should be placed in square brackets [ ]</w:t>
      </w:r>
      <w:r w:rsidR="00F4573B">
        <w:t xml:space="preserve"> and placed before the punctuation; for example </w:t>
      </w:r>
      <w:r w:rsidRPr="00325902">
        <w:t>[1], [1–3] or [1,3]. For embedded citations in the text with pagination, use both parentheses and brackets to indicate the reference number and page numbers; for example [5] (p. 10), or [6] (pp. 101–105).</w:t>
      </w:r>
    </w:p>
    <w:p w14:paraId="04A431CA" w14:textId="77777777" w:rsidR="00C34A11" w:rsidRPr="00325902" w:rsidRDefault="00C34A11" w:rsidP="004A1F4F">
      <w:pPr>
        <w:pStyle w:val="MDPI71References"/>
        <w:numPr>
          <w:ilvl w:val="0"/>
          <w:numId w:val="0"/>
        </w:numPr>
        <w:ind w:left="425"/>
      </w:pPr>
    </w:p>
    <w:p w14:paraId="04A431CB" w14:textId="77777777" w:rsidR="00C34A11" w:rsidRDefault="00C34A11" w:rsidP="00C34A11">
      <w:pPr>
        <w:pStyle w:val="MDPI71References"/>
        <w:numPr>
          <w:ilvl w:val="0"/>
          <w:numId w:val="4"/>
        </w:numPr>
        <w:ind w:left="425" w:hanging="425"/>
      </w:pPr>
      <w:r>
        <w:t xml:space="preserve">Author 1, A.B.; Author 2, C.D. Title of the article. </w:t>
      </w:r>
      <w:r>
        <w:rPr>
          <w:i/>
        </w:rPr>
        <w:t>Abbreviated Journal Name</w:t>
      </w:r>
      <w:r>
        <w:t xml:space="preserve"> </w:t>
      </w:r>
      <w:r>
        <w:rPr>
          <w:b/>
        </w:rPr>
        <w:t>Year</w:t>
      </w:r>
      <w:r>
        <w:t xml:space="preserve">, </w:t>
      </w:r>
      <w:r>
        <w:rPr>
          <w:i/>
        </w:rPr>
        <w:t>Volume</w:t>
      </w:r>
      <w:r>
        <w:t>, page range.</w:t>
      </w:r>
    </w:p>
    <w:p w14:paraId="04A431CC" w14:textId="77777777" w:rsidR="00C34A11" w:rsidRDefault="00C34A11" w:rsidP="00C34A11">
      <w:pPr>
        <w:pStyle w:val="MDPI71References"/>
        <w:numPr>
          <w:ilvl w:val="0"/>
          <w:numId w:val="4"/>
        </w:numPr>
        <w:ind w:left="425" w:hanging="425"/>
      </w:pPr>
      <w:r>
        <w:t xml:space="preserve">Author 1, A.; Author 2, B. Title of the chapter. In </w:t>
      </w:r>
      <w:r>
        <w:rPr>
          <w:i/>
        </w:rPr>
        <w:t>Book Title</w:t>
      </w:r>
      <w:r>
        <w:t>, 2nd ed.; Editor 1, A., Editor 2, B., Eds.; Publisher: Publisher Location, Country, 2007; Volume 3, pp. 154–196.</w:t>
      </w:r>
    </w:p>
    <w:p w14:paraId="04A431CD" w14:textId="77777777" w:rsidR="00C34A11" w:rsidRDefault="00C34A11" w:rsidP="00C34A11">
      <w:pPr>
        <w:pStyle w:val="MDPI71References"/>
        <w:numPr>
          <w:ilvl w:val="0"/>
          <w:numId w:val="4"/>
        </w:numPr>
        <w:ind w:left="425" w:hanging="425"/>
      </w:pPr>
      <w:r>
        <w:t xml:space="preserve">Author 1, A.; Author 2, B. </w:t>
      </w:r>
      <w:r>
        <w:rPr>
          <w:i/>
        </w:rPr>
        <w:t>Book Title</w:t>
      </w:r>
      <w:r>
        <w:t>, 3rd ed.; Publisher: Publisher Location, Country, 2008; pp. 154–196.</w:t>
      </w:r>
    </w:p>
    <w:p w14:paraId="04A431CE" w14:textId="77777777" w:rsidR="00C34A11" w:rsidRPr="00325902" w:rsidRDefault="00C34A11" w:rsidP="00C34A11">
      <w:pPr>
        <w:pStyle w:val="MDPI71References"/>
        <w:numPr>
          <w:ilvl w:val="0"/>
          <w:numId w:val="3"/>
        </w:numPr>
        <w:ind w:left="425" w:hanging="425"/>
      </w:pPr>
      <w:r w:rsidRPr="00325902">
        <w:t xml:space="preserve">Author 1, A.B.; Author 2, C. Title of Unpublished Work. </w:t>
      </w:r>
      <w:r w:rsidRPr="00325902">
        <w:rPr>
          <w:i/>
        </w:rPr>
        <w:t>Abbreviated Journal Name</w:t>
      </w:r>
      <w:r w:rsidRPr="00FD4509">
        <w:t xml:space="preserve"> stage of publication </w:t>
      </w:r>
      <w:r w:rsidRPr="00325902">
        <w:t>(under review; accepted; in press).</w:t>
      </w:r>
    </w:p>
    <w:p w14:paraId="04A431CF" w14:textId="77777777" w:rsidR="00C34A11" w:rsidRPr="00325902" w:rsidRDefault="00C34A11" w:rsidP="00C34A11">
      <w:pPr>
        <w:pStyle w:val="MDPI71References"/>
        <w:numPr>
          <w:ilvl w:val="0"/>
          <w:numId w:val="3"/>
        </w:numPr>
        <w:ind w:left="425" w:hanging="425"/>
      </w:pPr>
      <w:r w:rsidRPr="00325902">
        <w:t>Author 1, A.B. (University, City, State, Country); Author 2, C. (Institute, City, State, Country). Personal communication, 2012.</w:t>
      </w:r>
    </w:p>
    <w:p w14:paraId="04A431D0" w14:textId="77777777" w:rsidR="00C34A11" w:rsidRPr="00325902" w:rsidRDefault="00C34A11" w:rsidP="00C34A11">
      <w:pPr>
        <w:pStyle w:val="MDPI71References"/>
        <w:numPr>
          <w:ilvl w:val="0"/>
          <w:numId w:val="3"/>
        </w:numPr>
        <w:ind w:left="425" w:hanging="425"/>
      </w:pPr>
      <w:r w:rsidRPr="00325902">
        <w:t>Author 1, A.B.; Author 2, C.D.; Author 3, E.F. Title of Presentation. In Title of the Collected Work (if available), Proceedings of the Name of the Conference, Location of Conference, Country, Date of Conference; Editor 1, Editor 2, Eds. (if available); Publisher: City, Country, Year (if available); Abstract Number (optional), Pagination (optional).</w:t>
      </w:r>
    </w:p>
    <w:p w14:paraId="04A431D1" w14:textId="77777777" w:rsidR="00C34A11" w:rsidRPr="00325902" w:rsidRDefault="00C34A11" w:rsidP="00C34A11">
      <w:pPr>
        <w:pStyle w:val="MDPI71References"/>
        <w:numPr>
          <w:ilvl w:val="0"/>
          <w:numId w:val="3"/>
        </w:numPr>
        <w:ind w:left="425" w:hanging="425"/>
      </w:pPr>
      <w:r w:rsidRPr="00325902">
        <w:t>Author 1, A.B. Title of Thesis. Level of Thesis, Degree-Granting University, Location of University, Date of Completion.</w:t>
      </w:r>
    </w:p>
    <w:p w14:paraId="04A431D2" w14:textId="77777777" w:rsidR="00C34A11" w:rsidRDefault="00C34A11" w:rsidP="00C34A11">
      <w:pPr>
        <w:pStyle w:val="MDPI71References"/>
        <w:numPr>
          <w:ilvl w:val="0"/>
          <w:numId w:val="3"/>
        </w:numPr>
        <w:ind w:left="425" w:hanging="425"/>
      </w:pPr>
      <w:r w:rsidRPr="00325902">
        <w:t>Title of Site. Available online: URL (accessed on Day Month Year).</w:t>
      </w:r>
    </w:p>
    <w:sectPr w:rsidR="00C34A11" w:rsidSect="00404844">
      <w:headerReference w:type="even" r:id="rId14"/>
      <w:headerReference w:type="default" r:id="rId15"/>
      <w:footerReference w:type="even" r:id="rId16"/>
      <w:footerReference w:type="default" r:id="rId17"/>
      <w:headerReference w:type="first" r:id="rId18"/>
      <w:footerReference w:type="first" r:id="rId19"/>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A431DD" w14:textId="77777777" w:rsidR="00805E90" w:rsidRDefault="00805E90">
      <w:pPr>
        <w:spacing w:line="240" w:lineRule="auto"/>
      </w:pPr>
      <w:r>
        <w:separator/>
      </w:r>
    </w:p>
  </w:endnote>
  <w:endnote w:type="continuationSeparator" w:id="0">
    <w:p w14:paraId="04A431DE" w14:textId="77777777" w:rsidR="00805E90" w:rsidRDefault="00805E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SimSun"/>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431E2" w14:textId="77777777" w:rsidR="004A1F4F" w:rsidRDefault="004A1F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431E3" w14:textId="77777777" w:rsidR="008765C7" w:rsidRPr="00327793" w:rsidRDefault="008765C7" w:rsidP="008765C7">
    <w:pPr>
      <w:pStyle w:val="Footer"/>
      <w:spacing w:line="240" w:lineRule="auto"/>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431E9" w14:textId="77777777" w:rsidR="00A920FE" w:rsidRDefault="00A920FE" w:rsidP="00D165AC">
    <w:pPr>
      <w:pBdr>
        <w:top w:val="single" w:sz="4" w:space="0" w:color="000000"/>
      </w:pBdr>
      <w:tabs>
        <w:tab w:val="right" w:pos="8844"/>
      </w:tabs>
      <w:adjustRightInd w:val="0"/>
      <w:snapToGrid w:val="0"/>
      <w:spacing w:before="480" w:line="100" w:lineRule="exact"/>
      <w:jc w:val="left"/>
      <w:rPr>
        <w:i/>
        <w:sz w:val="16"/>
        <w:szCs w:val="16"/>
        <w:lang w:val="it-IT"/>
      </w:rPr>
    </w:pPr>
  </w:p>
  <w:p w14:paraId="04A431EA" w14:textId="77777777" w:rsidR="008765C7" w:rsidRPr="00253DE1" w:rsidRDefault="008765C7" w:rsidP="00AA048A">
    <w:pPr>
      <w:tabs>
        <w:tab w:val="right" w:pos="10466"/>
      </w:tabs>
      <w:adjustRightInd w:val="0"/>
      <w:snapToGrid w:val="0"/>
      <w:spacing w:line="240" w:lineRule="auto"/>
      <w:rPr>
        <w:sz w:val="16"/>
        <w:szCs w:val="16"/>
        <w:lang w:val="de-DE"/>
      </w:rPr>
    </w:pPr>
    <w:r w:rsidRPr="00B67F2D">
      <w:rPr>
        <w:i/>
        <w:sz w:val="16"/>
        <w:szCs w:val="16"/>
        <w:lang w:val="it-IT"/>
      </w:rPr>
      <w:t xml:space="preserve">J. Fungi </w:t>
    </w:r>
    <w:r w:rsidR="00FD3A68" w:rsidRPr="00FD3A68">
      <w:rPr>
        <w:b/>
        <w:bCs/>
        <w:iCs/>
        <w:sz w:val="16"/>
        <w:szCs w:val="16"/>
        <w:lang w:val="it-IT"/>
      </w:rPr>
      <w:t>2021</w:t>
    </w:r>
    <w:r w:rsidR="003174AC" w:rsidRPr="003174AC">
      <w:rPr>
        <w:bCs/>
        <w:iCs/>
        <w:sz w:val="16"/>
        <w:szCs w:val="16"/>
        <w:lang w:val="it-IT"/>
      </w:rPr>
      <w:t xml:space="preserve">, </w:t>
    </w:r>
    <w:r w:rsidR="00FD3A68" w:rsidRPr="00FD3A68">
      <w:rPr>
        <w:bCs/>
        <w:i/>
        <w:iCs/>
        <w:sz w:val="16"/>
        <w:szCs w:val="16"/>
        <w:lang w:val="it-IT"/>
      </w:rPr>
      <w:t>7</w:t>
    </w:r>
    <w:r w:rsidR="003174AC" w:rsidRPr="003174AC">
      <w:rPr>
        <w:bCs/>
        <w:iCs/>
        <w:sz w:val="16"/>
        <w:szCs w:val="16"/>
        <w:lang w:val="it-IT"/>
      </w:rPr>
      <w:t xml:space="preserve">, </w:t>
    </w:r>
    <w:r w:rsidR="00133C79">
      <w:rPr>
        <w:bCs/>
        <w:iCs/>
        <w:sz w:val="16"/>
        <w:szCs w:val="16"/>
        <w:lang w:val="it-IT"/>
      </w:rPr>
      <w:t>x</w:t>
    </w:r>
    <w:r w:rsidR="00A920FE">
      <w:rPr>
        <w:bCs/>
        <w:iCs/>
        <w:sz w:val="16"/>
        <w:szCs w:val="16"/>
        <w:lang w:val="it-IT"/>
      </w:rPr>
      <w:t>. https://doi.org/10.3390/xxxxx</w:t>
    </w:r>
    <w:r w:rsidR="00AA048A" w:rsidRPr="00253DE1">
      <w:rPr>
        <w:sz w:val="16"/>
        <w:szCs w:val="16"/>
        <w:lang w:val="de-DE"/>
      </w:rPr>
      <w:tab/>
    </w:r>
    <w:r w:rsidRPr="00253DE1">
      <w:rPr>
        <w:sz w:val="16"/>
        <w:szCs w:val="16"/>
        <w:lang w:val="de-DE"/>
      </w:rPr>
      <w:t>www.mdpi.com/journal/</w:t>
    </w:r>
    <w:r w:rsidRPr="00B67F2D">
      <w:rPr>
        <w:sz w:val="16"/>
        <w:szCs w:val="16"/>
        <w:lang w:val="it-IT"/>
      </w:rPr>
      <w:t>jof</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A431DB" w14:textId="77777777" w:rsidR="00805E90" w:rsidRDefault="00805E90">
      <w:pPr>
        <w:spacing w:line="240" w:lineRule="auto"/>
      </w:pPr>
      <w:r>
        <w:separator/>
      </w:r>
    </w:p>
  </w:footnote>
  <w:footnote w:type="continuationSeparator" w:id="0">
    <w:p w14:paraId="04A431DC" w14:textId="77777777" w:rsidR="00805E90" w:rsidRDefault="00805E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431DF" w14:textId="77777777" w:rsidR="008765C7" w:rsidRDefault="008765C7" w:rsidP="008765C7">
    <w:pPr>
      <w:pStyle w:val="Header"/>
      <w:pBdr>
        <w:bottom w:val="none" w:sz="0" w:space="0" w:color="auto"/>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431E0" w14:textId="542B3763" w:rsidR="00A920FE" w:rsidRDefault="008765C7" w:rsidP="00AA048A">
    <w:pPr>
      <w:tabs>
        <w:tab w:val="right" w:pos="10466"/>
      </w:tabs>
      <w:adjustRightInd w:val="0"/>
      <w:snapToGrid w:val="0"/>
      <w:spacing w:line="240" w:lineRule="auto"/>
      <w:rPr>
        <w:sz w:val="16"/>
      </w:rPr>
    </w:pPr>
    <w:r>
      <w:rPr>
        <w:i/>
        <w:sz w:val="16"/>
      </w:rPr>
      <w:t xml:space="preserve">J. Fungi </w:t>
    </w:r>
    <w:r w:rsidR="000D4838" w:rsidRPr="000D4838">
      <w:rPr>
        <w:b/>
        <w:sz w:val="16"/>
      </w:rPr>
      <w:t>2021</w:t>
    </w:r>
    <w:r w:rsidR="003174AC" w:rsidRPr="003174AC">
      <w:rPr>
        <w:sz w:val="16"/>
      </w:rPr>
      <w:t xml:space="preserve">, </w:t>
    </w:r>
    <w:r w:rsidR="000D4838" w:rsidRPr="000D4838">
      <w:rPr>
        <w:i/>
        <w:sz w:val="16"/>
      </w:rPr>
      <w:t>7</w:t>
    </w:r>
    <w:r w:rsidR="00133C79">
      <w:rPr>
        <w:sz w:val="16"/>
      </w:rPr>
      <w:t>, x FOR PEER REVIEW</w:t>
    </w:r>
    <w:r w:rsidR="00AA048A">
      <w:rPr>
        <w:sz w:val="16"/>
      </w:rPr>
      <w:tab/>
    </w:r>
    <w:r w:rsidR="00133C79">
      <w:rPr>
        <w:sz w:val="16"/>
      </w:rPr>
      <w:fldChar w:fldCharType="begin"/>
    </w:r>
    <w:r w:rsidR="00133C79">
      <w:rPr>
        <w:sz w:val="16"/>
      </w:rPr>
      <w:instrText xml:space="preserve"> PAGE   \* MERGEFORMAT </w:instrText>
    </w:r>
    <w:r w:rsidR="00133C79">
      <w:rPr>
        <w:sz w:val="16"/>
      </w:rPr>
      <w:fldChar w:fldCharType="separate"/>
    </w:r>
    <w:r w:rsidR="00F21FEE">
      <w:rPr>
        <w:sz w:val="16"/>
      </w:rPr>
      <w:t>2</w:t>
    </w:r>
    <w:r w:rsidR="00133C79">
      <w:rPr>
        <w:sz w:val="16"/>
      </w:rPr>
      <w:fldChar w:fldCharType="end"/>
    </w:r>
    <w:r w:rsidR="00133C79">
      <w:rPr>
        <w:sz w:val="16"/>
      </w:rPr>
      <w:t xml:space="preserve"> of </w:t>
    </w:r>
    <w:r w:rsidR="00133C79">
      <w:rPr>
        <w:sz w:val="16"/>
      </w:rPr>
      <w:fldChar w:fldCharType="begin"/>
    </w:r>
    <w:r w:rsidR="00133C79">
      <w:rPr>
        <w:sz w:val="16"/>
      </w:rPr>
      <w:instrText xml:space="preserve"> NUMPAGES   \* MERGEFORMAT </w:instrText>
    </w:r>
    <w:r w:rsidR="00133C79">
      <w:rPr>
        <w:sz w:val="16"/>
      </w:rPr>
      <w:fldChar w:fldCharType="separate"/>
    </w:r>
    <w:r w:rsidR="00F21FEE">
      <w:rPr>
        <w:sz w:val="16"/>
      </w:rPr>
      <w:t>7</w:t>
    </w:r>
    <w:r w:rsidR="00133C79">
      <w:rPr>
        <w:sz w:val="16"/>
      </w:rPr>
      <w:fldChar w:fldCharType="end"/>
    </w:r>
  </w:p>
  <w:p w14:paraId="04A431E1" w14:textId="77777777" w:rsidR="008765C7" w:rsidRPr="00D13D31" w:rsidRDefault="008765C7" w:rsidP="00D165AC">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487" w:type="dxa"/>
      <w:tblCellMar>
        <w:left w:w="0" w:type="dxa"/>
        <w:right w:w="0" w:type="dxa"/>
      </w:tblCellMar>
      <w:tblLook w:val="04A0" w:firstRow="1" w:lastRow="0" w:firstColumn="1" w:lastColumn="0" w:noHBand="0" w:noVBand="1"/>
    </w:tblPr>
    <w:tblGrid>
      <w:gridCol w:w="3679"/>
      <w:gridCol w:w="4535"/>
      <w:gridCol w:w="2273"/>
    </w:tblGrid>
    <w:tr w:rsidR="00A920FE" w:rsidRPr="00AA048A" w14:paraId="04A431E7" w14:textId="77777777" w:rsidTr="00AA048A">
      <w:trPr>
        <w:trHeight w:val="686"/>
      </w:trPr>
      <w:tc>
        <w:tcPr>
          <w:tcW w:w="3679" w:type="dxa"/>
          <w:shd w:val="clear" w:color="auto" w:fill="auto"/>
          <w:vAlign w:val="center"/>
        </w:tcPr>
        <w:p w14:paraId="04A431E4" w14:textId="77777777" w:rsidR="00A920FE" w:rsidRPr="0011000A" w:rsidRDefault="00714FFC" w:rsidP="00AA048A">
          <w:pPr>
            <w:pStyle w:val="Header"/>
            <w:pBdr>
              <w:bottom w:val="none" w:sz="0" w:space="0" w:color="auto"/>
            </w:pBdr>
            <w:jc w:val="left"/>
            <w:rPr>
              <w:rFonts w:eastAsia="DengXian"/>
              <w:b/>
              <w:bCs/>
            </w:rPr>
          </w:pPr>
          <w:r w:rsidRPr="0011000A">
            <w:rPr>
              <w:rFonts w:eastAsia="DengXian"/>
              <w:b/>
              <w:bCs/>
              <w:lang w:val="de-DE" w:eastAsia="de-DE"/>
            </w:rPr>
            <w:drawing>
              <wp:inline distT="0" distB="0" distL="0" distR="0" wp14:anchorId="04A431EB" wp14:editId="04A431EC">
                <wp:extent cx="1156970" cy="429260"/>
                <wp:effectExtent l="0" t="0" r="0" b="0"/>
                <wp:docPr id="1" name="Picture 3" descr="C:\Users\home\AppData\Local\Temp\HZ$D.661.3551\jof-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AppData\Local\Temp\HZ$D.661.3551\jof-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6970" cy="429260"/>
                        </a:xfrm>
                        <a:prstGeom prst="rect">
                          <a:avLst/>
                        </a:prstGeom>
                        <a:noFill/>
                        <a:ln>
                          <a:noFill/>
                        </a:ln>
                      </pic:spPr>
                    </pic:pic>
                  </a:graphicData>
                </a:graphic>
              </wp:inline>
            </w:drawing>
          </w:r>
        </w:p>
      </w:tc>
      <w:tc>
        <w:tcPr>
          <w:tcW w:w="4535" w:type="dxa"/>
          <w:shd w:val="clear" w:color="auto" w:fill="auto"/>
          <w:vAlign w:val="center"/>
        </w:tcPr>
        <w:p w14:paraId="04A431E5" w14:textId="77777777" w:rsidR="00A920FE" w:rsidRPr="0011000A" w:rsidRDefault="00A920FE" w:rsidP="00AA048A">
          <w:pPr>
            <w:pStyle w:val="Header"/>
            <w:pBdr>
              <w:bottom w:val="none" w:sz="0" w:space="0" w:color="auto"/>
            </w:pBdr>
            <w:rPr>
              <w:rFonts w:eastAsia="DengXian"/>
              <w:b/>
              <w:bCs/>
            </w:rPr>
          </w:pPr>
        </w:p>
      </w:tc>
      <w:tc>
        <w:tcPr>
          <w:tcW w:w="2273" w:type="dxa"/>
          <w:shd w:val="clear" w:color="auto" w:fill="auto"/>
          <w:vAlign w:val="center"/>
        </w:tcPr>
        <w:p w14:paraId="04A431E6" w14:textId="77777777" w:rsidR="00A920FE" w:rsidRPr="0011000A" w:rsidRDefault="00714FFC" w:rsidP="00AA048A">
          <w:pPr>
            <w:pStyle w:val="Header"/>
            <w:pBdr>
              <w:bottom w:val="none" w:sz="0" w:space="0" w:color="auto"/>
            </w:pBdr>
            <w:jc w:val="right"/>
            <w:rPr>
              <w:rFonts w:eastAsia="DengXian"/>
              <w:b/>
              <w:bCs/>
            </w:rPr>
          </w:pPr>
          <w:r w:rsidRPr="0011000A">
            <w:rPr>
              <w:rFonts w:eastAsia="DengXian"/>
              <w:b/>
              <w:bCs/>
              <w:lang w:val="de-DE" w:eastAsia="de-DE"/>
            </w:rPr>
            <w:drawing>
              <wp:inline distT="0" distB="0" distL="0" distR="0" wp14:anchorId="04A431ED" wp14:editId="04A431EE">
                <wp:extent cx="540385" cy="353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40385" cy="353060"/>
                        </a:xfrm>
                        <a:prstGeom prst="rect">
                          <a:avLst/>
                        </a:prstGeom>
                        <a:noFill/>
                        <a:ln>
                          <a:noFill/>
                        </a:ln>
                      </pic:spPr>
                    </pic:pic>
                  </a:graphicData>
                </a:graphic>
              </wp:inline>
            </w:drawing>
          </w:r>
        </w:p>
      </w:tc>
    </w:tr>
  </w:tbl>
  <w:p w14:paraId="04A431E8" w14:textId="77777777" w:rsidR="008765C7" w:rsidRPr="00A920FE" w:rsidRDefault="008765C7" w:rsidP="00D165AC">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8" w15:restartNumberingAfterBreak="0">
    <w:nsid w:val="706D5736"/>
    <w:multiLevelType w:val="hybridMultilevel"/>
    <w:tmpl w:val="E3640C5C"/>
    <w:lvl w:ilvl="0" w:tplc="0409000F">
      <w:start w:val="1"/>
      <w:numFmt w:val="decimal"/>
      <w:lvlText w:val="%1."/>
      <w:lvlJc w:val="left"/>
      <w:pPr>
        <w:ind w:left="1429" w:hanging="360"/>
      </w:pPr>
      <w:rPr>
        <w:rFonts w:hint="eastAsia"/>
      </w:r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num w:numId="1">
    <w:abstractNumId w:val="3"/>
  </w:num>
  <w:num w:numId="2">
    <w:abstractNumId w:val="5"/>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7"/>
  </w:num>
  <w:num w:numId="7">
    <w:abstractNumId w:val="1"/>
  </w:num>
  <w:num w:numId="8">
    <w:abstractNumId w:val="7"/>
  </w:num>
  <w:num w:numId="9">
    <w:abstractNumId w:val="1"/>
  </w:num>
  <w:num w:numId="10">
    <w:abstractNumId w:val="7"/>
  </w:num>
  <w:num w:numId="11">
    <w:abstractNumId w:val="1"/>
  </w:num>
  <w:num w:numId="12">
    <w:abstractNumId w:val="8"/>
  </w:num>
  <w:num w:numId="13">
    <w:abstractNumId w:val="7"/>
  </w:num>
  <w:num w:numId="14">
    <w:abstractNumId w:val="1"/>
  </w:num>
  <w:num w:numId="15">
    <w:abstractNumId w:val="0"/>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1536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YxMTcxMbY0Mre0MDRV0lEKTi0uzszPAykwrgUAdNEs9iwAAAA="/>
  </w:docVars>
  <w:rsids>
    <w:rsidRoot w:val="00EB1C2F"/>
    <w:rsid w:val="0001218A"/>
    <w:rsid w:val="00016829"/>
    <w:rsid w:val="00031FDC"/>
    <w:rsid w:val="000625D4"/>
    <w:rsid w:val="00070871"/>
    <w:rsid w:val="00070A79"/>
    <w:rsid w:val="00081EE0"/>
    <w:rsid w:val="00082508"/>
    <w:rsid w:val="00086B81"/>
    <w:rsid w:val="00094CCA"/>
    <w:rsid w:val="000B4B75"/>
    <w:rsid w:val="000D4838"/>
    <w:rsid w:val="000F1E23"/>
    <w:rsid w:val="000F7EFB"/>
    <w:rsid w:val="0011000A"/>
    <w:rsid w:val="00112537"/>
    <w:rsid w:val="00133C79"/>
    <w:rsid w:val="00191C1F"/>
    <w:rsid w:val="001C276D"/>
    <w:rsid w:val="001D16DD"/>
    <w:rsid w:val="001E2AEB"/>
    <w:rsid w:val="00222EC6"/>
    <w:rsid w:val="00231FA1"/>
    <w:rsid w:val="00253DE1"/>
    <w:rsid w:val="00260117"/>
    <w:rsid w:val="0026338A"/>
    <w:rsid w:val="00264842"/>
    <w:rsid w:val="00280F4E"/>
    <w:rsid w:val="00283D98"/>
    <w:rsid w:val="002E389C"/>
    <w:rsid w:val="00314A54"/>
    <w:rsid w:val="003174AC"/>
    <w:rsid w:val="00326141"/>
    <w:rsid w:val="00363548"/>
    <w:rsid w:val="00374744"/>
    <w:rsid w:val="00381364"/>
    <w:rsid w:val="003828BF"/>
    <w:rsid w:val="003932C7"/>
    <w:rsid w:val="003C69C6"/>
    <w:rsid w:val="003D6750"/>
    <w:rsid w:val="00401D30"/>
    <w:rsid w:val="00404844"/>
    <w:rsid w:val="004050D7"/>
    <w:rsid w:val="00415F38"/>
    <w:rsid w:val="00435B93"/>
    <w:rsid w:val="00451FC4"/>
    <w:rsid w:val="004550E7"/>
    <w:rsid w:val="004564B3"/>
    <w:rsid w:val="0046590B"/>
    <w:rsid w:val="00475960"/>
    <w:rsid w:val="004A1F4F"/>
    <w:rsid w:val="004B0FBD"/>
    <w:rsid w:val="004C1EB1"/>
    <w:rsid w:val="004C7791"/>
    <w:rsid w:val="004E2A54"/>
    <w:rsid w:val="004F1319"/>
    <w:rsid w:val="005225B6"/>
    <w:rsid w:val="0052293D"/>
    <w:rsid w:val="005341B5"/>
    <w:rsid w:val="0053506D"/>
    <w:rsid w:val="00536ECE"/>
    <w:rsid w:val="0053797A"/>
    <w:rsid w:val="005412C8"/>
    <w:rsid w:val="0054138E"/>
    <w:rsid w:val="00563A1F"/>
    <w:rsid w:val="005819C0"/>
    <w:rsid w:val="005841CC"/>
    <w:rsid w:val="005A4FF1"/>
    <w:rsid w:val="005C0093"/>
    <w:rsid w:val="005D6928"/>
    <w:rsid w:val="005E1B1C"/>
    <w:rsid w:val="006130D6"/>
    <w:rsid w:val="00615A06"/>
    <w:rsid w:val="006378C5"/>
    <w:rsid w:val="00642AD1"/>
    <w:rsid w:val="00685360"/>
    <w:rsid w:val="00692393"/>
    <w:rsid w:val="00695008"/>
    <w:rsid w:val="006C09DD"/>
    <w:rsid w:val="006D7035"/>
    <w:rsid w:val="006F2230"/>
    <w:rsid w:val="007122BA"/>
    <w:rsid w:val="0071380F"/>
    <w:rsid w:val="00714FFC"/>
    <w:rsid w:val="00722802"/>
    <w:rsid w:val="00755A2A"/>
    <w:rsid w:val="00757D0C"/>
    <w:rsid w:val="007716D1"/>
    <w:rsid w:val="00775DA5"/>
    <w:rsid w:val="0078635F"/>
    <w:rsid w:val="00793178"/>
    <w:rsid w:val="007B3474"/>
    <w:rsid w:val="00801959"/>
    <w:rsid w:val="00805E90"/>
    <w:rsid w:val="0080636C"/>
    <w:rsid w:val="00840540"/>
    <w:rsid w:val="008765C7"/>
    <w:rsid w:val="008A1CB6"/>
    <w:rsid w:val="008A58DF"/>
    <w:rsid w:val="008D5BDE"/>
    <w:rsid w:val="008E01B6"/>
    <w:rsid w:val="008E2AA8"/>
    <w:rsid w:val="008F687A"/>
    <w:rsid w:val="00903AAA"/>
    <w:rsid w:val="0091033D"/>
    <w:rsid w:val="009238E2"/>
    <w:rsid w:val="00927E51"/>
    <w:rsid w:val="0095642E"/>
    <w:rsid w:val="00970088"/>
    <w:rsid w:val="0098748A"/>
    <w:rsid w:val="009900C1"/>
    <w:rsid w:val="00992618"/>
    <w:rsid w:val="00996CC4"/>
    <w:rsid w:val="009E2A9C"/>
    <w:rsid w:val="009E4892"/>
    <w:rsid w:val="009F5229"/>
    <w:rsid w:val="009F70E6"/>
    <w:rsid w:val="00A30FEA"/>
    <w:rsid w:val="00A529EE"/>
    <w:rsid w:val="00A57EE8"/>
    <w:rsid w:val="00A67A21"/>
    <w:rsid w:val="00A920FE"/>
    <w:rsid w:val="00A92AB8"/>
    <w:rsid w:val="00A96D61"/>
    <w:rsid w:val="00AA048A"/>
    <w:rsid w:val="00B056AB"/>
    <w:rsid w:val="00B05A2D"/>
    <w:rsid w:val="00B07A59"/>
    <w:rsid w:val="00B41ED3"/>
    <w:rsid w:val="00B50D8A"/>
    <w:rsid w:val="00B715D5"/>
    <w:rsid w:val="00B85268"/>
    <w:rsid w:val="00B93137"/>
    <w:rsid w:val="00BC5F3A"/>
    <w:rsid w:val="00BF4467"/>
    <w:rsid w:val="00C026B6"/>
    <w:rsid w:val="00C2397A"/>
    <w:rsid w:val="00C34A11"/>
    <w:rsid w:val="00C50FB3"/>
    <w:rsid w:val="00C55F02"/>
    <w:rsid w:val="00C5722C"/>
    <w:rsid w:val="00C6154D"/>
    <w:rsid w:val="00CA1AD2"/>
    <w:rsid w:val="00CB6CBA"/>
    <w:rsid w:val="00CC0F0D"/>
    <w:rsid w:val="00CD1874"/>
    <w:rsid w:val="00CF3F44"/>
    <w:rsid w:val="00D14FCF"/>
    <w:rsid w:val="00D165AC"/>
    <w:rsid w:val="00D26187"/>
    <w:rsid w:val="00DD6792"/>
    <w:rsid w:val="00DE321B"/>
    <w:rsid w:val="00DF102F"/>
    <w:rsid w:val="00DF4F0C"/>
    <w:rsid w:val="00E36E82"/>
    <w:rsid w:val="00E63428"/>
    <w:rsid w:val="00E82FBE"/>
    <w:rsid w:val="00EB1C2F"/>
    <w:rsid w:val="00EB37A8"/>
    <w:rsid w:val="00ED2031"/>
    <w:rsid w:val="00F0704D"/>
    <w:rsid w:val="00F21BDA"/>
    <w:rsid w:val="00F21FEE"/>
    <w:rsid w:val="00F4573B"/>
    <w:rsid w:val="00F46BA1"/>
    <w:rsid w:val="00F64361"/>
    <w:rsid w:val="00FA5401"/>
    <w:rsid w:val="00FC100C"/>
    <w:rsid w:val="00FC3C92"/>
    <w:rsid w:val="00FD3A68"/>
    <w:rsid w:val="00FE22CA"/>
    <w:rsid w:val="2D0D565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1"/>
    </o:shapelayout>
  </w:shapeDefaults>
  <w:decimalSymbol w:val="."/>
  <w:listSeparator w:val=";"/>
  <w14:docId w14:val="04A43122"/>
  <w15:chartTrackingRefBased/>
  <w15:docId w15:val="{1DBFA8CD-E478-46C9-A3C1-096F077F9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34A11"/>
    <w:pPr>
      <w:spacing w:line="260" w:lineRule="atLeast"/>
      <w:jc w:val="both"/>
    </w:pPr>
    <w:rPr>
      <w:rFonts w:ascii="Palatino Linotype" w:hAnsi="Palatino Linotype"/>
      <w:noProof/>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C34A1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C34A1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C34A1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C34A11"/>
    <w:pPr>
      <w:adjustRightInd w:val="0"/>
      <w:snapToGrid w:val="0"/>
      <w:spacing w:line="240" w:lineRule="atLeast"/>
      <w:ind w:right="113"/>
      <w:jc w:val="left"/>
    </w:pPr>
    <w:rPr>
      <w:rFonts w:eastAsia="Times New Roman"/>
      <w:noProof w:val="0"/>
      <w:sz w:val="14"/>
      <w:lang w:eastAsia="de-DE" w:bidi="en-US"/>
    </w:rPr>
  </w:style>
  <w:style w:type="paragraph" w:customStyle="1" w:styleId="MDPI16affiliation">
    <w:name w:val="MDPI_1.6_affiliation"/>
    <w:qFormat/>
    <w:rsid w:val="00C34A1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C34A11"/>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C34A11"/>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C34A11"/>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EB1C2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C34A1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C34A1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C34A11"/>
    <w:rPr>
      <w:rFonts w:ascii="Palatino Linotype" w:hAnsi="Palatino Linotype"/>
      <w:noProof/>
      <w:color w:val="000000"/>
      <w:szCs w:val="18"/>
    </w:rPr>
  </w:style>
  <w:style w:type="paragraph" w:styleId="Header">
    <w:name w:val="header"/>
    <w:basedOn w:val="Normal"/>
    <w:link w:val="HeaderChar"/>
    <w:uiPriority w:val="99"/>
    <w:rsid w:val="00C34A1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C34A11"/>
    <w:rPr>
      <w:rFonts w:ascii="Palatino Linotype" w:hAnsi="Palatino Linotype"/>
      <w:noProof/>
      <w:color w:val="000000"/>
      <w:szCs w:val="18"/>
    </w:rPr>
  </w:style>
  <w:style w:type="paragraph" w:customStyle="1" w:styleId="MDPIheaderjournallogo">
    <w:name w:val="MDPI_header_journal_logo"/>
    <w:qFormat/>
    <w:rsid w:val="00C34A11"/>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C34A11"/>
    <w:pPr>
      <w:ind w:firstLine="0"/>
    </w:pPr>
  </w:style>
  <w:style w:type="paragraph" w:customStyle="1" w:styleId="MDPI31text">
    <w:name w:val="MDPI_3.1_text"/>
    <w:qFormat/>
    <w:rsid w:val="00E36E82"/>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C34A11"/>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C34A11"/>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C34A11"/>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34A11"/>
    <w:pPr>
      <w:numPr>
        <w:numId w:val="13"/>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34A11"/>
    <w:pPr>
      <w:numPr>
        <w:numId w:val="14"/>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C34A11"/>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C34A11"/>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C34A11"/>
    <w:pPr>
      <w:adjustRightInd w:val="0"/>
      <w:snapToGrid w:val="0"/>
      <w:spacing w:before="240" w:after="120" w:line="228" w:lineRule="auto"/>
      <w:ind w:left="2608"/>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75DA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C34A11"/>
    <w:pPr>
      <w:adjustRightInd w:val="0"/>
      <w:snapToGrid w:val="0"/>
      <w:spacing w:line="228" w:lineRule="auto"/>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C34A11"/>
    <w:pPr>
      <w:adjustRightInd w:val="0"/>
      <w:snapToGrid w:val="0"/>
      <w:spacing w:before="120" w:after="240" w:line="228" w:lineRule="auto"/>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C34A1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C34A11"/>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C34A11"/>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C34A11"/>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4A1F4F"/>
    <w:pPr>
      <w:numPr>
        <w:numId w:val="15"/>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C34A11"/>
    <w:rPr>
      <w:rFonts w:cs="Tahoma"/>
      <w:szCs w:val="18"/>
    </w:rPr>
  </w:style>
  <w:style w:type="character" w:customStyle="1" w:styleId="BalloonTextChar">
    <w:name w:val="Balloon Text Char"/>
    <w:link w:val="BalloonText"/>
    <w:uiPriority w:val="99"/>
    <w:rsid w:val="00C34A11"/>
    <w:rPr>
      <w:rFonts w:ascii="Palatino Linotype" w:hAnsi="Palatino Linotype" w:cs="Tahoma"/>
      <w:noProof/>
      <w:color w:val="000000"/>
      <w:szCs w:val="18"/>
    </w:rPr>
  </w:style>
  <w:style w:type="character" w:styleId="LineNumber">
    <w:name w:val="line number"/>
    <w:uiPriority w:val="99"/>
    <w:rsid w:val="00404844"/>
    <w:rPr>
      <w:rFonts w:ascii="Palatino Linotype" w:hAnsi="Palatino Linotype"/>
      <w:sz w:val="16"/>
    </w:rPr>
  </w:style>
  <w:style w:type="table" w:customStyle="1" w:styleId="MDPI41threelinetable">
    <w:name w:val="MDPI_4.1_three_line_table"/>
    <w:basedOn w:val="TableNormal"/>
    <w:uiPriority w:val="99"/>
    <w:rsid w:val="00C34A11"/>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C34A11"/>
    <w:rPr>
      <w:color w:val="0000FF"/>
      <w:u w:val="single"/>
    </w:rPr>
  </w:style>
  <w:style w:type="character" w:customStyle="1" w:styleId="UnresolvedMention">
    <w:name w:val="Unresolved Mention"/>
    <w:uiPriority w:val="99"/>
    <w:semiHidden/>
    <w:unhideWhenUsed/>
    <w:rsid w:val="00C6154D"/>
    <w:rPr>
      <w:color w:val="605E5C"/>
      <w:shd w:val="clear" w:color="auto" w:fill="E1DFDD"/>
    </w:rPr>
  </w:style>
  <w:style w:type="table" w:styleId="PlainTable4">
    <w:name w:val="Plain Table 4"/>
    <w:basedOn w:val="TableNormal"/>
    <w:uiPriority w:val="44"/>
    <w:rsid w:val="003174A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C34A11"/>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C34A11"/>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C34A11"/>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C34A11"/>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C34A11"/>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C34A11"/>
    <w:pPr>
      <w:adjustRightInd w:val="0"/>
      <w:snapToGrid w:val="0"/>
      <w:spacing w:after="120" w:line="240" w:lineRule="atLeast"/>
      <w:ind w:right="113"/>
    </w:pPr>
    <w:rPr>
      <w:rFonts w:ascii="Palatino Linotype" w:hAnsi="Palatino Linotype"/>
      <w:snapToGrid w:val="0"/>
      <w:color w:val="000000"/>
      <w:sz w:val="14"/>
      <w:lang w:eastAsia="en-US" w:bidi="en-US"/>
    </w:rPr>
  </w:style>
  <w:style w:type="paragraph" w:customStyle="1" w:styleId="MDPI15academiceditor">
    <w:name w:val="MDPI_1.5_academic_editor"/>
    <w:qFormat/>
    <w:rsid w:val="00C34A11"/>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C34A11"/>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C34A11"/>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C34A11"/>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C34A11"/>
    <w:pPr>
      <w:adjustRightInd w:val="0"/>
      <w:snapToGrid w:val="0"/>
      <w:spacing w:before="240" w:line="240" w:lineRule="atLeast"/>
      <w:ind w:right="113"/>
    </w:pPr>
    <w:rPr>
      <w:rFonts w:ascii="Palatino Linotype" w:eastAsia="Times New Roman" w:hAnsi="Palatino Linotype"/>
      <w:noProof/>
      <w:snapToGrid w:val="0"/>
      <w:color w:val="000000"/>
      <w:spacing w:val="-2"/>
      <w:sz w:val="14"/>
      <w:lang w:val="en-GB" w:eastAsia="en-GB"/>
    </w:rPr>
  </w:style>
  <w:style w:type="paragraph" w:customStyle="1" w:styleId="MDPI73CopyrightImage">
    <w:name w:val="MDPI_7.3_CopyrightImage"/>
    <w:rsid w:val="00C34A11"/>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C34A11"/>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C34A11"/>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C34A11"/>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C34A11"/>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C34A11"/>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C34A11"/>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C34A11"/>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C34A11"/>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C34A11"/>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C34A11"/>
  </w:style>
  <w:style w:type="paragraph" w:styleId="Bibliography">
    <w:name w:val="Bibliography"/>
    <w:basedOn w:val="Normal"/>
    <w:next w:val="Normal"/>
    <w:uiPriority w:val="37"/>
    <w:semiHidden/>
    <w:unhideWhenUsed/>
    <w:rsid w:val="00C34A11"/>
  </w:style>
  <w:style w:type="paragraph" w:styleId="BodyText">
    <w:name w:val="Body Text"/>
    <w:link w:val="BodyTextChar"/>
    <w:rsid w:val="00C34A1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C34A11"/>
    <w:rPr>
      <w:rFonts w:ascii="Palatino Linotype" w:hAnsi="Palatino Linotype"/>
      <w:color w:val="000000"/>
      <w:sz w:val="24"/>
      <w:lang w:eastAsia="de-DE"/>
    </w:rPr>
  </w:style>
  <w:style w:type="character" w:styleId="CommentReference">
    <w:name w:val="annotation reference"/>
    <w:rsid w:val="00C34A11"/>
    <w:rPr>
      <w:sz w:val="21"/>
      <w:szCs w:val="21"/>
    </w:rPr>
  </w:style>
  <w:style w:type="paragraph" w:styleId="CommentText">
    <w:name w:val="annotation text"/>
    <w:basedOn w:val="Normal"/>
    <w:link w:val="CommentTextChar"/>
    <w:rsid w:val="00C34A11"/>
  </w:style>
  <w:style w:type="character" w:customStyle="1" w:styleId="CommentTextChar">
    <w:name w:val="Comment Text Char"/>
    <w:link w:val="CommentText"/>
    <w:rsid w:val="00C34A11"/>
    <w:rPr>
      <w:rFonts w:ascii="Palatino Linotype" w:hAnsi="Palatino Linotype"/>
      <w:noProof/>
      <w:color w:val="000000"/>
    </w:rPr>
  </w:style>
  <w:style w:type="paragraph" w:styleId="CommentSubject">
    <w:name w:val="annotation subject"/>
    <w:basedOn w:val="CommentText"/>
    <w:next w:val="CommentText"/>
    <w:link w:val="CommentSubjectChar"/>
    <w:rsid w:val="00C34A11"/>
    <w:rPr>
      <w:b/>
      <w:bCs/>
    </w:rPr>
  </w:style>
  <w:style w:type="character" w:customStyle="1" w:styleId="CommentSubjectChar">
    <w:name w:val="Comment Subject Char"/>
    <w:link w:val="CommentSubject"/>
    <w:rsid w:val="00C34A11"/>
    <w:rPr>
      <w:rFonts w:ascii="Palatino Linotype" w:hAnsi="Palatino Linotype"/>
      <w:b/>
      <w:bCs/>
      <w:noProof/>
      <w:color w:val="000000"/>
    </w:rPr>
  </w:style>
  <w:style w:type="character" w:styleId="EndnoteReference">
    <w:name w:val="endnote reference"/>
    <w:rsid w:val="00C34A11"/>
    <w:rPr>
      <w:vertAlign w:val="superscript"/>
    </w:rPr>
  </w:style>
  <w:style w:type="paragraph" w:styleId="EndnoteText">
    <w:name w:val="endnote text"/>
    <w:basedOn w:val="Normal"/>
    <w:link w:val="EndnoteTextChar"/>
    <w:semiHidden/>
    <w:unhideWhenUsed/>
    <w:rsid w:val="00C34A11"/>
    <w:pPr>
      <w:spacing w:line="240" w:lineRule="auto"/>
    </w:pPr>
  </w:style>
  <w:style w:type="character" w:customStyle="1" w:styleId="EndnoteTextChar">
    <w:name w:val="Endnote Text Char"/>
    <w:link w:val="EndnoteText"/>
    <w:semiHidden/>
    <w:rsid w:val="00C34A11"/>
    <w:rPr>
      <w:rFonts w:ascii="Palatino Linotype" w:hAnsi="Palatino Linotype"/>
      <w:noProof/>
      <w:color w:val="000000"/>
    </w:rPr>
  </w:style>
  <w:style w:type="character" w:styleId="FollowedHyperlink">
    <w:name w:val="FollowedHyperlink"/>
    <w:rsid w:val="00C34A11"/>
    <w:rPr>
      <w:color w:val="954F72"/>
      <w:u w:val="single"/>
    </w:rPr>
  </w:style>
  <w:style w:type="paragraph" w:styleId="FootnoteText">
    <w:name w:val="footnote text"/>
    <w:basedOn w:val="Normal"/>
    <w:link w:val="FootnoteTextChar"/>
    <w:semiHidden/>
    <w:unhideWhenUsed/>
    <w:rsid w:val="00C34A11"/>
    <w:pPr>
      <w:spacing w:line="240" w:lineRule="auto"/>
    </w:pPr>
  </w:style>
  <w:style w:type="character" w:customStyle="1" w:styleId="FootnoteTextChar">
    <w:name w:val="Footnote Text Char"/>
    <w:link w:val="FootnoteText"/>
    <w:semiHidden/>
    <w:rsid w:val="00C34A11"/>
    <w:rPr>
      <w:rFonts w:ascii="Palatino Linotype" w:hAnsi="Palatino Linotype"/>
      <w:noProof/>
      <w:color w:val="000000"/>
    </w:rPr>
  </w:style>
  <w:style w:type="paragraph" w:styleId="NormalWeb">
    <w:name w:val="Normal (Web)"/>
    <w:basedOn w:val="Normal"/>
    <w:uiPriority w:val="99"/>
    <w:rsid w:val="00C34A11"/>
    <w:rPr>
      <w:szCs w:val="24"/>
    </w:rPr>
  </w:style>
  <w:style w:type="paragraph" w:customStyle="1" w:styleId="MsoFootnoteText0">
    <w:name w:val="MsoFootnoteText"/>
    <w:basedOn w:val="NormalWeb"/>
    <w:qFormat/>
    <w:rsid w:val="00C34A11"/>
    <w:rPr>
      <w:rFonts w:ascii="Times New Roman" w:hAnsi="Times New Roman"/>
    </w:rPr>
  </w:style>
  <w:style w:type="character" w:styleId="PageNumber">
    <w:name w:val="page number"/>
    <w:rsid w:val="00C34A11"/>
  </w:style>
  <w:style w:type="character" w:styleId="PlaceholderText">
    <w:name w:val="Placeholder Text"/>
    <w:uiPriority w:val="99"/>
    <w:semiHidden/>
    <w:rsid w:val="00C34A11"/>
    <w:rPr>
      <w:color w:val="808080"/>
    </w:rPr>
  </w:style>
  <w:style w:type="paragraph" w:customStyle="1" w:styleId="MDPI71FootNotes">
    <w:name w:val="MDPI_7.1_FootNotes"/>
    <w:qFormat/>
    <w:rsid w:val="00ED2031"/>
    <w:pPr>
      <w:numPr>
        <w:numId w:val="16"/>
      </w:numPr>
      <w:adjustRightInd w:val="0"/>
      <w:snapToGrid w:val="0"/>
      <w:spacing w:line="228" w:lineRule="auto"/>
      <w:jc w:val="both"/>
    </w:pPr>
    <w:rPr>
      <w:rFonts w:ascii="Palatino Linotype" w:eastAsiaTheme="minorEastAsia" w:hAnsi="Palatino Linotype"/>
      <w:noProof/>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iso-8859-6"/>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2209</Words>
  <Characters>13922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Ulf Liebal</cp:lastModifiedBy>
  <cp:revision>9</cp:revision>
  <dcterms:created xsi:type="dcterms:W3CDTF">2021-12-08T14:37:00Z</dcterms:created>
  <dcterms:modified xsi:type="dcterms:W3CDTF">2021-12-10T15:44:00Z</dcterms:modified>
</cp:coreProperties>
</file>