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张伟</w:t>
      </w:r>
    </w:p>
    <w:p>
      <w:r>
        <w:t>男 | 1988.05 | 13812345678 | zhangwei@example.com | 上海</w:t>
      </w:r>
    </w:p>
    <w:p>
      <w:r>
        <w:t>求职意向：后端开发工程师 / 技术专家</w:t>
      </w:r>
    </w:p>
    <w:p>
      <w:r>
        <w:rPr>
          <w:b/>
          <w:sz w:val="28"/>
        </w:rPr>
        <w:t>教育背景</w:t>
      </w:r>
    </w:p>
    <w:p>
      <w:r>
        <w:t>2010.09 - 2014.06  浙江大学  计算机科学与技术  本科  985/211</w:t>
      </w:r>
    </w:p>
    <w:p>
      <w:r>
        <w:rPr>
          <w:b/>
          <w:sz w:val="28"/>
        </w:rPr>
        <w:t>工作经历</w:t>
      </w:r>
    </w:p>
    <w:p>
      <w:r>
        <w:t>2020.03 - 至今  某头部电商集团  高级后端工程师 / 技术负责人</w:t>
      </w:r>
    </w:p>
    <w:p>
      <w:r>
        <w:t>· 负责交易中台微服务架构设计与重构，主导从单体到微服务的拆分，支撑峰值 QPS 12 万</w:t>
      </w:r>
    </w:p>
    <w:p>
      <w:r>
        <w:t>· 引入 Kafka 消息队列与 Redis 多级缓存，接口平均响应从 320ms 降至 45ms，性能提升 85%</w:t>
      </w:r>
    </w:p>
    <w:p>
      <w:r>
        <w:t>· 带领 6 人小组完成 CI/CD 与容器化改造，发布效率提升 60%，线上故障率下降 70%</w:t>
      </w:r>
    </w:p>
    <w:p>
      <w:r>
        <w:t>2017.07 - 2020.02  某金融科技公司  Java 开发工程师</w:t>
      </w:r>
    </w:p>
    <w:p>
      <w:r>
        <w:t>· 参与支付清结算系统开发，使用 Spring Boot + MySQL + Redis，日均处理订单 300 万笔</w:t>
      </w:r>
    </w:p>
    <w:p>
      <w:r>
        <w:t>2014.07 - 2017.06  某软件外包公司  初级 Java 工程师</w:t>
      </w:r>
    </w:p>
    <w:p>
      <w:r>
        <w:t>· 负责企业内部管理系统后端模块开发与维护</w:t>
      </w:r>
    </w:p>
    <w:p>
      <w:r>
        <w:rPr>
          <w:b/>
          <w:sz w:val="28"/>
        </w:rPr>
        <w:t>项目经历</w:t>
      </w:r>
    </w:p>
    <w:p>
      <w:r>
        <w:t>交易中台微服务重构（2021.03 - 2022.06）</w:t>
      </w:r>
    </w:p>
    <w:p>
      <w:r>
        <w:t>主导 12 个微服务拆分，设计分布式事务与灰度发布方案，落地后发布效率提升 60%，故障率下降 70%</w:t>
      </w:r>
    </w:p>
    <w:p>
      <w:r>
        <w:t>智能风控数据平台（2019.01 - 2020.01）</w:t>
      </w:r>
    </w:p>
    <w:p>
      <w:r>
        <w:t>负责实时特征计算模块，基于 Flink + Kafka 处理每秒 5 万条数据，模型召回率提升 12%</w:t>
      </w:r>
    </w:p>
    <w:p>
      <w:r>
        <w:rPr>
          <w:b/>
          <w:sz w:val="28"/>
        </w:rPr>
        <w:t>专业技能</w:t>
      </w:r>
    </w:p>
    <w:p>
      <w:r>
        <w:t>Java / Python / Go，Spring Boot、Spring Cloud、MySQL、Redis、Kafka、Elasticsearch</w:t>
      </w:r>
    </w:p>
    <w:p>
      <w:r>
        <w:t>熟悉 Docker、Kubernetes、Linux、CI/CD、微服务治理、高并发与分布式架构</w:t>
      </w:r>
    </w:p>
    <w:p>
      <w:r>
        <w:rPr>
          <w:b/>
          <w:sz w:val="28"/>
        </w:rPr>
        <w:t>自我评价</w:t>
      </w:r>
    </w:p>
    <w:p>
      <w:r>
        <w:t>9 年后端研发经验，具备架构设计与团队管理能力，主导过千万级用户系统。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