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Consegna 8 - 11 - 2024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motivo per cui vengono usate le VLAN è per suddividere la rete in modo tale di avere la possibilità di aumentare la sicurezza qual’ora vi è la presenza di reparti diversi all’interno della stessa azienda.</w:t>
        <w:br w:type="textWrapping"/>
        <w:t xml:space="preserve">La VLAN permette ai dispositivi sotto la stessa di comunicare tra loro, rendendo però impossibile la comunicazione con altre VLAN, aumentando così la sicurezza in caso di intrusione.</w:t>
        <w:br w:type="textWrapping"/>
        <w:br w:type="textWrapping"/>
        <w:t xml:space="preserve">Nell’esempio all’interno del progetto si è immaginato un negozio piccolo/medio grande che si occupa della vendita di computer ricondizionati.</w:t>
        <w:br w:type="textWrapping"/>
        <w:t xml:space="preserve">A causa di alcuni problemi il gestore del negozio non si è occupato di creare due reti diverse per il negozio, con pc esposti e potenzialmente pericolosi in quanto possono essere un punto di accesso, con il reparto amministrazione, il reparto IT e il reparto di Produzione.</w:t>
        <w:br w:type="textWrapping"/>
        <w:t xml:space="preserve">Quindi ha optato per una VLAN in ogni reparto, in quanto escluso il reparto amministrazione gli altri reparti sono aperti al pubblico in caso di riparazioni, supporto IT e la vendita.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