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Esercizio 7-11-2024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Cosa avviene all’invio di un pacchetto: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Prendo in oggetto laptop-PT0 come mandante. Al pacchetto inviato viene associato oltre l’indirizzo ip del mandante anche il suo MAC in modo tale che lo switch all’interno della rete a cui appartiene laptop-PT0 possa indirizzare il pacchetto o ai dispositivi sulla stessa rete, qualora il mandante richieda l’invio ad uno di loro, oppure, come in questo caso, il pacchetto verrà mandato all’indirizzo del gateway visto che il destinatario non è presente sotto la stessa rete.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Il pacchetto arriva quindi al gateway, quindi al router.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Il router legge all’interno del pacchetto il destinatario e grazie ad una chiamata Arp ottiene informazioni su tutti i dispositivi sotto la rete nella quale il destinatario risiede, a questo punto il pacchetto viene “modificato” inserendo come informazioni del mittente il proprio indirizzo MAC e IP.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