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EAD" w:rsidRDefault="00451395" w:rsidP="00FF102B">
      <w:pPr>
        <w:pStyle w:val="1"/>
      </w:pPr>
      <w:r>
        <w:t>精简指令集计算机</w:t>
      </w:r>
    </w:p>
    <w:p w:rsidR="00585EAD" w:rsidRDefault="00451395" w:rsidP="00355101">
      <w:pPr>
        <w:ind w:firstLine="480"/>
      </w:pPr>
      <w:r>
        <w:t xml:space="preserve">15.1 </w:t>
      </w:r>
      <w:r>
        <w:t>指令执行特性</w:t>
      </w:r>
    </w:p>
    <w:p w:rsidR="00585EAD" w:rsidRDefault="00451395" w:rsidP="00355101">
      <w:pPr>
        <w:pStyle w:val="a"/>
      </w:pPr>
      <w:r>
        <w:t>操作</w:t>
      </w:r>
    </w:p>
    <w:p w:rsidR="00585EAD" w:rsidRDefault="00451395" w:rsidP="00355101">
      <w:pPr>
        <w:pStyle w:val="a"/>
      </w:pPr>
      <w:r>
        <w:t>操作数</w:t>
      </w:r>
    </w:p>
    <w:p w:rsidR="00585EAD" w:rsidRDefault="00451395" w:rsidP="00355101">
      <w:pPr>
        <w:pStyle w:val="a"/>
      </w:pPr>
      <w:r>
        <w:t>过程调用</w:t>
      </w:r>
    </w:p>
    <w:p w:rsidR="00585EAD" w:rsidRDefault="00451395" w:rsidP="00355101">
      <w:pPr>
        <w:pStyle w:val="a"/>
      </w:pPr>
      <w:r>
        <w:t>推论</w:t>
      </w:r>
    </w:p>
    <w:p w:rsidR="00585EAD" w:rsidRDefault="00451395" w:rsidP="00355101">
      <w:pPr>
        <w:ind w:firstLine="480"/>
      </w:pPr>
      <w:r>
        <w:t xml:space="preserve">15.2 </w:t>
      </w:r>
      <w:r>
        <w:t>大寄存器组方案的使用</w:t>
      </w:r>
    </w:p>
    <w:p w:rsidR="00585EAD" w:rsidRDefault="00451395" w:rsidP="00355101">
      <w:pPr>
        <w:pStyle w:val="a"/>
      </w:pPr>
      <w:r>
        <w:t>寄存器窗口</w:t>
      </w:r>
    </w:p>
    <w:p w:rsidR="00585EAD" w:rsidRDefault="00451395" w:rsidP="00355101">
      <w:pPr>
        <w:pStyle w:val="a"/>
      </w:pPr>
      <w:r>
        <w:t>全局变量</w:t>
      </w:r>
    </w:p>
    <w:p w:rsidR="00585EAD" w:rsidRDefault="00451395" w:rsidP="00355101">
      <w:pPr>
        <w:pStyle w:val="a"/>
      </w:pPr>
      <w:r>
        <w:t>大寄存器组与高速缓存的对比</w:t>
      </w:r>
    </w:p>
    <w:p w:rsidR="00585EAD" w:rsidRDefault="00451395" w:rsidP="00355101">
      <w:pPr>
        <w:ind w:firstLine="480"/>
      </w:pPr>
      <w:r>
        <w:t xml:space="preserve">15.3 </w:t>
      </w:r>
      <w:r>
        <w:t>基于编译器的寄存器优化</w:t>
      </w:r>
    </w:p>
    <w:p w:rsidR="00585EAD" w:rsidRDefault="00451395" w:rsidP="00355101">
      <w:pPr>
        <w:ind w:firstLine="480"/>
      </w:pPr>
      <w:r>
        <w:t xml:space="preserve">15.4 </w:t>
      </w:r>
      <w:r>
        <w:t>精简指令集体系结构</w:t>
      </w:r>
    </w:p>
    <w:p w:rsidR="00585EAD" w:rsidRDefault="00451395" w:rsidP="00355101">
      <w:pPr>
        <w:pStyle w:val="a"/>
      </w:pPr>
      <w:r>
        <w:t>采用</w:t>
      </w:r>
      <w:r>
        <w:t>CISC</w:t>
      </w:r>
      <w:r>
        <w:t>的理由</w:t>
      </w:r>
    </w:p>
    <w:p w:rsidR="00585EAD" w:rsidRDefault="00451395" w:rsidP="00355101">
      <w:pPr>
        <w:pStyle w:val="a"/>
      </w:pPr>
      <w:r>
        <w:t>精简指令集体系结构特征</w:t>
      </w:r>
    </w:p>
    <w:p w:rsidR="00585EAD" w:rsidRDefault="00451395" w:rsidP="00355101">
      <w:pPr>
        <w:pStyle w:val="a"/>
      </w:pPr>
      <w:r>
        <w:t xml:space="preserve">CISC </w:t>
      </w:r>
      <w:r>
        <w:t>与</w:t>
      </w:r>
      <w:r>
        <w:t xml:space="preserve"> RISC</w:t>
      </w:r>
      <w:r>
        <w:t>特征对比</w:t>
      </w:r>
    </w:p>
    <w:p w:rsidR="00585EAD" w:rsidRDefault="00451395" w:rsidP="00355101">
      <w:pPr>
        <w:ind w:firstLine="480"/>
      </w:pPr>
      <w:r>
        <w:t>15.5 RISC</w:t>
      </w:r>
      <w:r>
        <w:t>流水线技术</w:t>
      </w:r>
    </w:p>
    <w:p w:rsidR="00585EAD" w:rsidRDefault="00451395" w:rsidP="00355101">
      <w:pPr>
        <w:pStyle w:val="a"/>
      </w:pPr>
      <w:r>
        <w:t>使用规整指令的流水线技术</w:t>
      </w:r>
    </w:p>
    <w:p w:rsidR="00585EAD" w:rsidRDefault="00451395" w:rsidP="00355101">
      <w:pPr>
        <w:pStyle w:val="a"/>
      </w:pPr>
      <w:r>
        <w:t>流水线的优化</w:t>
      </w:r>
    </w:p>
    <w:p w:rsidR="00585EAD" w:rsidRDefault="00451395" w:rsidP="00355101">
      <w:pPr>
        <w:ind w:firstLine="480"/>
      </w:pPr>
      <w:r>
        <w:t>15.6 MIPS R4000</w:t>
      </w:r>
    </w:p>
    <w:p w:rsidR="00585EAD" w:rsidRDefault="00451395" w:rsidP="00355101">
      <w:pPr>
        <w:pStyle w:val="a"/>
      </w:pPr>
      <w:r>
        <w:t>指令集</w:t>
      </w:r>
    </w:p>
    <w:p w:rsidR="00585EAD" w:rsidRDefault="00451395" w:rsidP="00355101">
      <w:pPr>
        <w:pStyle w:val="a"/>
      </w:pPr>
      <w:r>
        <w:t>指令流水线</w:t>
      </w:r>
    </w:p>
    <w:p w:rsidR="00585EAD" w:rsidRDefault="00451395" w:rsidP="00355101">
      <w:pPr>
        <w:ind w:firstLine="480"/>
      </w:pPr>
      <w:r>
        <w:t>15.7 SPARC</w:t>
      </w:r>
    </w:p>
    <w:p w:rsidR="00585EAD" w:rsidRDefault="00451395" w:rsidP="00355101">
      <w:pPr>
        <w:pStyle w:val="a"/>
      </w:pPr>
      <w:r>
        <w:t>SPARC</w:t>
      </w:r>
      <w:r>
        <w:t>寄存器组</w:t>
      </w:r>
    </w:p>
    <w:p w:rsidR="00585EAD" w:rsidRDefault="00451395" w:rsidP="00355101">
      <w:pPr>
        <w:pStyle w:val="a"/>
      </w:pPr>
      <w:r>
        <w:t>指令集</w:t>
      </w:r>
    </w:p>
    <w:p w:rsidR="00585EAD" w:rsidRDefault="00451395" w:rsidP="00355101">
      <w:pPr>
        <w:pStyle w:val="a"/>
      </w:pPr>
      <w:r>
        <w:t>指令格式</w:t>
      </w:r>
    </w:p>
    <w:p w:rsidR="00C502B2" w:rsidRDefault="00451395" w:rsidP="00355101">
      <w:pPr>
        <w:ind w:firstLine="480"/>
      </w:pPr>
      <w:r>
        <w:t>15.8 RISC</w:t>
      </w:r>
      <w:r>
        <w:t>与</w:t>
      </w:r>
      <w:r>
        <w:t>CISC</w:t>
      </w:r>
      <w:r>
        <w:t>的争论</w:t>
      </w:r>
      <w:r>
        <w:t xml:space="preserve"> </w:t>
      </w:r>
    </w:p>
    <w:p w:rsidR="00C502B2" w:rsidRDefault="00451395" w:rsidP="00355101">
      <w:pPr>
        <w:ind w:firstLine="480"/>
      </w:pPr>
      <w:r>
        <w:t xml:space="preserve">15.9 </w:t>
      </w:r>
      <w:r>
        <w:t>关键词、思考题和习题</w:t>
      </w:r>
    </w:p>
    <w:p w:rsidR="00C502B2" w:rsidRDefault="00C502B2">
      <w:pPr>
        <w:ind w:firstLine="420"/>
        <w:rPr>
          <w:rFonts w:ascii="Segoe UI" w:hAnsi="Segoe UI" w:cs="Segoe UI"/>
          <w:sz w:val="21"/>
          <w:szCs w:val="21"/>
        </w:rPr>
      </w:pPr>
      <w:r>
        <w:rPr>
          <w:rFonts w:ascii="Segoe UI" w:hAnsi="Segoe UI" w:cs="Segoe UI"/>
          <w:sz w:val="21"/>
          <w:szCs w:val="21"/>
        </w:rPr>
        <w:br w:type="page"/>
      </w:r>
    </w:p>
    <w:tbl>
      <w:tblPr>
        <w:tblStyle w:val="ad"/>
        <w:tblW w:w="0" w:type="auto"/>
        <w:tblLook w:val="04A0" w:firstRow="1" w:lastRow="0" w:firstColumn="1" w:lastColumn="0" w:noHBand="0" w:noVBand="1"/>
      </w:tblPr>
      <w:tblGrid>
        <w:gridCol w:w="8296"/>
      </w:tblGrid>
      <w:tr w:rsidR="00C502B2" w:rsidTr="00C502B2">
        <w:tc>
          <w:tcPr>
            <w:tcW w:w="8296" w:type="dxa"/>
          </w:tcPr>
          <w:p w:rsidR="00C502B2" w:rsidRDefault="00C502B2" w:rsidP="00FF102B">
            <w:pPr>
              <w:ind w:firstLineChars="0" w:firstLine="0"/>
              <w:rPr>
                <w:rStyle w:val="a7"/>
                <w:rFonts w:ascii="Segoe UI" w:hAnsi="Segoe UI" w:cs="Segoe UI"/>
                <w:sz w:val="28"/>
                <w:szCs w:val="28"/>
              </w:rPr>
            </w:pPr>
            <w:r w:rsidRPr="00FF102B">
              <w:rPr>
                <w:rStyle w:val="a7"/>
                <w:rFonts w:ascii="Segoe UI" w:hAnsi="Segoe UI" w:cs="Segoe UI"/>
                <w:sz w:val="28"/>
                <w:szCs w:val="28"/>
              </w:rPr>
              <w:lastRenderedPageBreak/>
              <w:t>学习目标</w:t>
            </w:r>
          </w:p>
          <w:p w:rsidR="00FF102B" w:rsidRPr="00FF102B" w:rsidRDefault="00FF102B" w:rsidP="00FF102B">
            <w:pPr>
              <w:ind w:firstLineChars="0" w:firstLine="0"/>
              <w:rPr>
                <w:rFonts w:hint="eastAsia"/>
                <w:sz w:val="28"/>
                <w:szCs w:val="28"/>
              </w:rPr>
            </w:pPr>
          </w:p>
          <w:p w:rsidR="00C502B2" w:rsidRDefault="00C502B2" w:rsidP="00FF102B">
            <w:pPr>
              <w:ind w:firstLine="480"/>
            </w:pPr>
            <w:r>
              <w:t>学习本章之后，你应该可以：</w:t>
            </w:r>
          </w:p>
          <w:p w:rsidR="00C502B2" w:rsidRDefault="00C502B2" w:rsidP="00FF102B">
            <w:pPr>
              <w:pStyle w:val="a"/>
            </w:pPr>
            <w:r>
              <w:t>对推动</w:t>
            </w:r>
            <w:r>
              <w:t>RISC</w:t>
            </w:r>
            <w:r>
              <w:t>方法发展的指令执行特性提供概括性的研究结果。</w:t>
            </w:r>
          </w:p>
          <w:p w:rsidR="00C502B2" w:rsidRDefault="00C502B2" w:rsidP="00FF102B">
            <w:pPr>
              <w:pStyle w:val="a"/>
            </w:pPr>
            <w:r>
              <w:t>总结了</w:t>
            </w:r>
            <w:r>
              <w:t>RISC</w:t>
            </w:r>
            <w:r>
              <w:t>机器的主要特点。</w:t>
            </w:r>
          </w:p>
          <w:p w:rsidR="00C502B2" w:rsidRDefault="00C502B2" w:rsidP="00FF102B">
            <w:pPr>
              <w:pStyle w:val="a"/>
            </w:pPr>
            <w:r>
              <w:t>了解使用大型寄存器文件的设计和性能含义。</w:t>
            </w:r>
          </w:p>
          <w:p w:rsidR="00C502B2" w:rsidRDefault="00C502B2" w:rsidP="00FF102B">
            <w:pPr>
              <w:pStyle w:val="a"/>
            </w:pPr>
            <w:r>
              <w:t>理解使用基于编译器的寄存器优化来提高性能。</w:t>
            </w:r>
          </w:p>
          <w:p w:rsidR="00C502B2" w:rsidRDefault="00C502B2" w:rsidP="00FF102B">
            <w:pPr>
              <w:pStyle w:val="a"/>
            </w:pPr>
            <w:r>
              <w:t>讨论</w:t>
            </w:r>
            <w:r>
              <w:t>RISC</w:t>
            </w:r>
            <w:r>
              <w:t>体系结构对流水线设计和性能的影响。</w:t>
            </w:r>
          </w:p>
          <w:p w:rsidR="00C502B2" w:rsidRPr="00C502B2" w:rsidRDefault="00C502B2" w:rsidP="00FF102B">
            <w:pPr>
              <w:pStyle w:val="a"/>
              <w:rPr>
                <w:rFonts w:hint="eastAsia"/>
              </w:rPr>
            </w:pPr>
            <w:r>
              <w:t>列出并解释</w:t>
            </w:r>
            <w:r>
              <w:t>RISC</w:t>
            </w:r>
            <w:r>
              <w:t>机器上流水线优化的关键方法。</w:t>
            </w:r>
          </w:p>
        </w:tc>
      </w:tr>
    </w:tbl>
    <w:p w:rsidR="00585EAD" w:rsidRDefault="00451395" w:rsidP="00FF102B">
      <w:pPr>
        <w:ind w:firstLine="480"/>
      </w:pPr>
      <w:r>
        <w:t>自从</w:t>
      </w:r>
      <w:r>
        <w:t>1950</w:t>
      </w:r>
      <w:r>
        <w:t>年左右存储程序计算机发展以来，在计算机组织和体系结构领域几乎没有真正的创新。以下是自计算机诞生以来的一些主要进展：</w:t>
      </w:r>
    </w:p>
    <w:p w:rsidR="00585EAD" w:rsidRDefault="00451395" w:rsidP="00574D05">
      <w:pPr>
        <w:pStyle w:val="a"/>
      </w:pPr>
      <w:r w:rsidRPr="00FF102B">
        <w:rPr>
          <w:b/>
        </w:rPr>
        <w:t>系统概念</w:t>
      </w:r>
      <w:r>
        <w:t>（</w:t>
      </w:r>
      <w:r>
        <w:t>family concept</w:t>
      </w:r>
      <w:r>
        <w:t>）：</w:t>
      </w:r>
      <w:r>
        <w:t>1964</w:t>
      </w:r>
      <w:r>
        <w:t>年</w:t>
      </w:r>
      <w:r>
        <w:t>IBM</w:t>
      </w:r>
      <w:r>
        <w:t>在其</w:t>
      </w:r>
      <w:r>
        <w:t>System/360</w:t>
      </w:r>
      <w:r>
        <w:t>机器上引入此概念，之后不久又在了</w:t>
      </w:r>
      <w:r>
        <w:t>DEC</w:t>
      </w:r>
      <w:r>
        <w:t>的</w:t>
      </w:r>
      <w:r>
        <w:t>PDP-8</w:t>
      </w:r>
      <w:r>
        <w:t>使用了此概念。系统概念将机器的架构与它的具体实现分离开来。以不同的价格</w:t>
      </w:r>
      <w:r>
        <w:t>/</w:t>
      </w:r>
      <w:r>
        <w:t>性能特征提供的一组计算机，对用户来说具有同样结构，它们被称为一个系列。性能和结构方面的差异在于同样结构的不同实现。</w:t>
      </w:r>
    </w:p>
    <w:p w:rsidR="00585EAD" w:rsidRDefault="00451395" w:rsidP="00574D05">
      <w:pPr>
        <w:pStyle w:val="a"/>
      </w:pPr>
      <w:r w:rsidRPr="00FF102B">
        <w:rPr>
          <w:b/>
        </w:rPr>
        <w:t>微程序式控制器</w:t>
      </w:r>
      <w:r>
        <w:t>（</w:t>
      </w:r>
      <w:r w:rsidR="00355101">
        <w:t>mi</w:t>
      </w:r>
      <w:r>
        <w:t>cro</w:t>
      </w:r>
      <w:r w:rsidR="00355101">
        <w:t xml:space="preserve"> </w:t>
      </w:r>
      <w:r>
        <w:t>programmed control unit</w:t>
      </w:r>
      <w:r>
        <w:t>）：它是</w:t>
      </w:r>
      <w:r>
        <w:t>Wilkes</w:t>
      </w:r>
      <w:r>
        <w:t>于</w:t>
      </w:r>
      <w:r>
        <w:t>1951</w:t>
      </w:r>
      <w:r>
        <w:t>年首先提出的，并在</w:t>
      </w:r>
      <w:r>
        <w:t>1964</w:t>
      </w:r>
      <w:r>
        <w:t>年被</w:t>
      </w:r>
      <w:r>
        <w:t>IBM</w:t>
      </w:r>
      <w:r>
        <w:t>引入到它的</w:t>
      </w:r>
      <w:r>
        <w:t>S/360</w:t>
      </w:r>
      <w:r>
        <w:t>生产线。微程序设计使控制器的设计和实现变得更容易，并提供了对系统概念的支持。</w:t>
      </w:r>
    </w:p>
    <w:p w:rsidR="00585EAD" w:rsidRDefault="00451395" w:rsidP="00574D05">
      <w:pPr>
        <w:pStyle w:val="a"/>
      </w:pPr>
      <w:r w:rsidRPr="00FF102B">
        <w:rPr>
          <w:b/>
        </w:rPr>
        <w:t>高速缓存存储器</w:t>
      </w:r>
      <w:r>
        <w:t>（</w:t>
      </w:r>
      <w:r>
        <w:t>cache memory</w:t>
      </w:r>
      <w:r>
        <w:t>）：商品化使用首先是在</w:t>
      </w:r>
      <w:r>
        <w:t>1968</w:t>
      </w:r>
      <w:r>
        <w:t>年的</w:t>
      </w:r>
      <w:r>
        <w:t xml:space="preserve">IBM S/360 </w:t>
      </w:r>
      <w:r>
        <w:t>型号</w:t>
      </w:r>
      <w:r>
        <w:t xml:space="preserve"> 85</w:t>
      </w:r>
      <w:r>
        <w:t>机器上实现的。在存储器层次结构中插入</w:t>
      </w:r>
      <w:r>
        <w:t>cache</w:t>
      </w:r>
      <w:r>
        <w:t>这个层次，极大地改善了系统性能。</w:t>
      </w:r>
    </w:p>
    <w:p w:rsidR="00585EAD" w:rsidRDefault="00451395" w:rsidP="00574D05">
      <w:pPr>
        <w:pStyle w:val="a"/>
      </w:pPr>
      <w:r w:rsidRPr="00FF102B">
        <w:rPr>
          <w:b/>
        </w:rPr>
        <w:t>流水</w:t>
      </w:r>
      <w:r>
        <w:t>（</w:t>
      </w:r>
      <w:r>
        <w:t>pipelining</w:t>
      </w:r>
      <w:r>
        <w:t>）：将并行性引入机器指令程序顺序本性的一种方式，例子是指令流水和向量处理。</w:t>
      </w:r>
    </w:p>
    <w:p w:rsidR="00585EAD" w:rsidRDefault="00451395" w:rsidP="00574D05">
      <w:pPr>
        <w:pStyle w:val="a"/>
      </w:pPr>
      <w:r w:rsidRPr="00FF102B">
        <w:rPr>
          <w:b/>
        </w:rPr>
        <w:t>多个处理器</w:t>
      </w:r>
      <w:r>
        <w:t>（</w:t>
      </w:r>
      <w:r>
        <w:t>multiple</w:t>
      </w:r>
      <w:r w:rsidR="00355101">
        <w:t xml:space="preserve"> </w:t>
      </w:r>
      <w:r>
        <w:t>processors</w:t>
      </w:r>
      <w:r>
        <w:t>）：这一类包含了几种不同组织和目标机器。</w:t>
      </w:r>
    </w:p>
    <w:p w:rsidR="00585EAD" w:rsidRDefault="00451395" w:rsidP="00574D05">
      <w:pPr>
        <w:pStyle w:val="a"/>
      </w:pPr>
      <w:r w:rsidRPr="00FF102B">
        <w:rPr>
          <w:b/>
        </w:rPr>
        <w:t>精简指令集计算机</w:t>
      </w:r>
      <w:r>
        <w:t>（</w:t>
      </w:r>
      <w:r>
        <w:t>reduced instruction set computer, RISC</w:t>
      </w:r>
      <w:r>
        <w:t>）结构：这是本章的重点。</w:t>
      </w:r>
    </w:p>
    <w:p w:rsidR="00585EAD" w:rsidRDefault="00451395" w:rsidP="00574D05">
      <w:pPr>
        <w:ind w:firstLine="480"/>
      </w:pPr>
      <w:r>
        <w:t>RISC</w:t>
      </w:r>
      <w:r>
        <w:t>架构在其刚出现时与处理器架构的传统趋势大相径庭。</w:t>
      </w:r>
      <w:r>
        <w:t>RISC</w:t>
      </w:r>
      <w:r>
        <w:t>结构分析将我们带入计算机组织和体系结构热点的讨论。</w:t>
      </w:r>
    </w:p>
    <w:p w:rsidR="00585EAD" w:rsidRDefault="00451395" w:rsidP="00574D05">
      <w:pPr>
        <w:ind w:firstLine="480"/>
      </w:pPr>
      <w:r>
        <w:t>虽然，已有不同的团体以各种方式定义和设计了</w:t>
      </w:r>
      <w:r>
        <w:t>RISC</w:t>
      </w:r>
      <w:r>
        <w:t>系统，然而有些关键点是大多数设计都采用的：</w:t>
      </w:r>
    </w:p>
    <w:p w:rsidR="00585EAD" w:rsidRDefault="00451395" w:rsidP="00FF102B">
      <w:pPr>
        <w:pStyle w:val="a"/>
      </w:pPr>
      <w:r>
        <w:t>通过大量的通用寄存器和（或）使用编译器技术来优化寄存器的使用。</w:t>
      </w:r>
    </w:p>
    <w:p w:rsidR="00585EAD" w:rsidRDefault="00451395" w:rsidP="00FF102B">
      <w:pPr>
        <w:pStyle w:val="a"/>
      </w:pPr>
      <w:r>
        <w:t>一个有限且简单的指令集。</w:t>
      </w:r>
    </w:p>
    <w:p w:rsidR="00585EAD" w:rsidRDefault="00451395" w:rsidP="00FF102B">
      <w:pPr>
        <w:pStyle w:val="a"/>
      </w:pPr>
      <w:r>
        <w:t>强调指令流水的优化。</w:t>
      </w:r>
    </w:p>
    <w:p w:rsidR="00585EAD" w:rsidRDefault="00451395" w:rsidP="00574D05">
      <w:pPr>
        <w:ind w:firstLine="480"/>
      </w:pPr>
      <w:r>
        <w:t>表</w:t>
      </w:r>
      <w:r>
        <w:t>15-1</w:t>
      </w:r>
      <w:r>
        <w:t>比较了</w:t>
      </w:r>
      <w:r>
        <w:t>RISC</w:t>
      </w:r>
      <w:r>
        <w:t>和非</w:t>
      </w:r>
      <w:r>
        <w:t>RISC</w:t>
      </w:r>
      <w:r>
        <w:t>系统。</w:t>
      </w:r>
    </w:p>
    <w:p w:rsidR="00585EAD" w:rsidRDefault="00451395" w:rsidP="00574D05">
      <w:pPr>
        <w:ind w:firstLine="480"/>
      </w:pPr>
      <w:r>
        <w:t>本章以简要综述指令集的几个研究结果开始，然后考察上述的三个主题，最后介绍</w:t>
      </w:r>
      <w:r>
        <w:t>RISC</w:t>
      </w:r>
      <w:r>
        <w:t>设计中的两个实例。</w:t>
      </w:r>
    </w:p>
    <w:p w:rsidR="00585EAD" w:rsidRDefault="00451395" w:rsidP="00574D05">
      <w:pPr>
        <w:pStyle w:val="2"/>
      </w:pPr>
      <w:r>
        <w:lastRenderedPageBreak/>
        <w:t xml:space="preserve">15.1 </w:t>
      </w:r>
      <w:r>
        <w:t>指令执行特征</w:t>
      </w:r>
    </w:p>
    <w:p w:rsidR="00585EAD" w:rsidRDefault="00451395" w:rsidP="00574D05">
      <w:pPr>
        <w:ind w:firstLine="480"/>
      </w:pPr>
      <w:r>
        <w:t>计算机发展的最易见形式之一是编程语言。随着硬件成本的下降，软件的成本相对上升。另一方面，编程人员的长期缺乏也驱使软件成本在绝对意义上上升。因此，一个系统生存期的主要成本是软件而不是硬件。除成本和不便利之外，还有不可靠因素：不论是系统程序还是应用程序，运行多年之后虽经不断修正仍继续出现新的故障。</w:t>
      </w:r>
    </w:p>
    <w:p w:rsidR="00585EAD" w:rsidRDefault="00451395" w:rsidP="00574D05">
      <w:pPr>
        <w:ind w:firstLine="480"/>
      </w:pPr>
      <w:r>
        <w:t>研究人员和业界对此的响应是，开发出了功能更强、更复杂的高级程序设计语言。这些高级语言（</w:t>
      </w:r>
      <w:r>
        <w:t>high-level languages, HLL</w:t>
      </w:r>
      <w:r>
        <w:t>）：（</w:t>
      </w:r>
      <w:r>
        <w:t>1</w:t>
      </w:r>
      <w:r>
        <w:t>）允许编程人员能更简明地表示算法；（</w:t>
      </w:r>
      <w:r>
        <w:t>2</w:t>
      </w:r>
      <w:r>
        <w:t>）允许编译器处理在编程人员的算法表示中不重要的细节；（</w:t>
      </w:r>
      <w:r>
        <w:t>3</w:t>
      </w:r>
      <w:r>
        <w:t>）通常自然地支持结构化编程和（或）面向对象设计。</w:t>
      </w:r>
    </w:p>
    <w:p w:rsidR="00585EAD" w:rsidRDefault="00451395" w:rsidP="00574D05">
      <w:pPr>
        <w:ind w:firstLine="480"/>
      </w:pPr>
      <w:r>
        <w:t>然而，这种解决方法又提出了一个称为</w:t>
      </w:r>
      <w:r w:rsidRPr="00574D05">
        <w:rPr>
          <w:rStyle w:val="a8"/>
        </w:rPr>
        <w:t>语义差距</w:t>
      </w:r>
      <w:r>
        <w:t>（</w:t>
      </w:r>
      <w:r>
        <w:t>semantic gap</w:t>
      </w:r>
      <w:r>
        <w:t>）的问题，即</w:t>
      </w:r>
      <w:r>
        <w:t>HLL</w:t>
      </w:r>
      <w:r>
        <w:t>中提供的操作与计算机硬件结构提供的操作间的差异。这种差距被认为是执行的低效、过长的机器程序和编译器复杂性的缘由。设计者试图以结构的改进来减小这个差距。关键的做法包括大的指令集、众多的寻址方式和硬件实现的各种</w:t>
      </w:r>
      <w:r>
        <w:t>HLL</w:t>
      </w:r>
      <w:r>
        <w:t>语句。后者的一个例子是</w:t>
      </w:r>
      <w:r>
        <w:t>VAX</w:t>
      </w:r>
      <w:r>
        <w:t>机上的</w:t>
      </w:r>
      <w:r>
        <w:t>CASE</w:t>
      </w:r>
      <w:r>
        <w:t>机器指令。这种复杂指令集希望：</w:t>
      </w:r>
    </w:p>
    <w:p w:rsidR="00585EAD" w:rsidRDefault="00451395" w:rsidP="00FF102B">
      <w:pPr>
        <w:pStyle w:val="a"/>
      </w:pPr>
      <w:r>
        <w:t>使编译器编写者得到任务变得容易。</w:t>
      </w:r>
    </w:p>
    <w:p w:rsidR="00585EAD" w:rsidRDefault="00451395" w:rsidP="00FF102B">
      <w:pPr>
        <w:pStyle w:val="a"/>
      </w:pPr>
      <w:r>
        <w:t>提高执行效率，因为复杂操作序列能以微代码实现。</w:t>
      </w:r>
    </w:p>
    <w:p w:rsidR="00585EAD" w:rsidRDefault="00451395" w:rsidP="00FF102B">
      <w:pPr>
        <w:pStyle w:val="a"/>
      </w:pPr>
      <w:r>
        <w:t>提供更复杂更精致的</w:t>
      </w:r>
      <w:r>
        <w:t>HLL</w:t>
      </w:r>
      <w:r>
        <w:t>支持。</w:t>
      </w:r>
    </w:p>
    <w:p w:rsidR="00C502B2" w:rsidRDefault="00C502B2" w:rsidP="00C502B2">
      <w:pPr>
        <w:pStyle w:val="a6"/>
        <w:ind w:firstLine="480"/>
        <w:jc w:val="center"/>
        <w:rPr>
          <w:rFonts w:ascii="Segoe UI" w:hAnsi="Segoe UI" w:cs="Segoe UI"/>
          <w:sz w:val="21"/>
          <w:szCs w:val="21"/>
        </w:rPr>
      </w:pPr>
      <w:r>
        <w:rPr>
          <w:noProof/>
        </w:rPr>
        <w:lastRenderedPageBreak/>
        <w:drawing>
          <wp:inline distT="0" distB="0" distL="0" distR="0" wp14:anchorId="535DC76E" wp14:editId="4FB89B1B">
            <wp:extent cx="5177790" cy="5013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7790" cy="5013960"/>
                    </a:xfrm>
                    <a:prstGeom prst="rect">
                      <a:avLst/>
                    </a:prstGeom>
                  </pic:spPr>
                </pic:pic>
              </a:graphicData>
            </a:graphic>
          </wp:inline>
        </w:drawing>
      </w:r>
    </w:p>
    <w:p w:rsidR="00585EAD" w:rsidRDefault="00451395" w:rsidP="00574D05">
      <w:pPr>
        <w:ind w:firstLine="480"/>
      </w:pPr>
      <w:r>
        <w:t>与此同时，确定</w:t>
      </w:r>
      <w:r>
        <w:t>HLL</w:t>
      </w:r>
      <w:r>
        <w:t>程序生成的机器指令执行的特征和样式，这样的研究已进行多年。研究结果促使设计人员寻找一种截然不同的方法：使支持</w:t>
      </w:r>
      <w:r>
        <w:t>HLL</w:t>
      </w:r>
      <w:r>
        <w:t>的硬件结构更简单而不是更复杂。</w:t>
      </w:r>
    </w:p>
    <w:p w:rsidR="00585EAD" w:rsidRDefault="00451395" w:rsidP="00574D05">
      <w:pPr>
        <w:ind w:firstLine="480"/>
      </w:pPr>
      <w:r>
        <w:t>因此，为理解主张</w:t>
      </w:r>
      <w:r>
        <w:t>RISC</w:t>
      </w:r>
      <w:r>
        <w:t>的理由，我们先简单回顾一下指令执行特征。所关注的涉及计算的方面如下所示：</w:t>
      </w:r>
    </w:p>
    <w:p w:rsidR="00585EAD" w:rsidRPr="00574D05" w:rsidRDefault="00451395" w:rsidP="00574D05">
      <w:pPr>
        <w:pStyle w:val="a"/>
      </w:pPr>
      <w:r w:rsidRPr="00574D05">
        <w:rPr>
          <w:rStyle w:val="a7"/>
        </w:rPr>
        <w:t>执行的操作</w:t>
      </w:r>
      <w:r w:rsidRPr="00574D05">
        <w:t>：这些操作确定了</w:t>
      </w:r>
      <w:r w:rsidRPr="00574D05">
        <w:t>CPU</w:t>
      </w:r>
      <w:r w:rsidRPr="00574D05">
        <w:t>机器与存储器相互作用所能完成的功能。</w:t>
      </w:r>
    </w:p>
    <w:p w:rsidR="00585EAD" w:rsidRPr="00574D05" w:rsidRDefault="00451395" w:rsidP="00574D05">
      <w:pPr>
        <w:pStyle w:val="a"/>
      </w:pPr>
      <w:r w:rsidRPr="00574D05">
        <w:rPr>
          <w:rStyle w:val="a7"/>
        </w:rPr>
        <w:t>所用的操作数</w:t>
      </w:r>
      <w:r w:rsidRPr="00574D05">
        <w:t>：操作数类型和它们使用的频度，确定了存储它们的存储器组织和访问它们的寻址方式。</w:t>
      </w:r>
    </w:p>
    <w:p w:rsidR="00585EAD" w:rsidRPr="00574D05" w:rsidRDefault="00451395" w:rsidP="00574D05">
      <w:pPr>
        <w:pStyle w:val="a"/>
      </w:pPr>
      <w:r w:rsidRPr="00574D05">
        <w:rPr>
          <w:rStyle w:val="a7"/>
        </w:rPr>
        <w:t>执行顺序</w:t>
      </w:r>
      <w:r w:rsidRPr="00574D05">
        <w:t xml:space="preserve"> </w:t>
      </w:r>
      <w:r w:rsidRPr="00574D05">
        <w:t>：这确定了控制和流水线的组织。</w:t>
      </w:r>
    </w:p>
    <w:p w:rsidR="00C502B2" w:rsidRPr="00574D05" w:rsidRDefault="00451395">
      <w:pPr>
        <w:pStyle w:val="a6"/>
        <w:ind w:firstLine="480"/>
      </w:pPr>
      <w:r w:rsidRPr="00574D05">
        <w:t>下面，我们总结几个有关高级语言研究的报告，所有这些都使动态测量结果。动态测量是通过运行程序，并统计所出现的某个特征的次数，或者某个特征为真的次数，来收集得到的。相对地，静态测量只是在源程序文本上进行统计，这不会给出很有用的性能信息，因为它们没有对每条语句的执行次数加权。</w:t>
      </w:r>
    </w:p>
    <w:p w:rsidR="00585EAD" w:rsidRPr="00FF102B" w:rsidRDefault="00451395" w:rsidP="00574D05">
      <w:pPr>
        <w:pStyle w:val="3"/>
      </w:pPr>
      <w:r w:rsidRPr="00FF102B">
        <w:lastRenderedPageBreak/>
        <w:t xml:space="preserve">15.1.1 </w:t>
      </w:r>
      <w:r w:rsidRPr="00FF102B">
        <w:t>操作</w:t>
      </w:r>
    </w:p>
    <w:p w:rsidR="00585EAD" w:rsidRDefault="00451395" w:rsidP="00574D05">
      <w:pPr>
        <w:ind w:firstLine="480"/>
      </w:pPr>
      <w:r>
        <w:t>已有不少研究分析了</w:t>
      </w:r>
      <w:r>
        <w:t>HLL</w:t>
      </w:r>
      <w:r>
        <w:t>程序的行为。第</w:t>
      </w:r>
      <w:r>
        <w:t>4</w:t>
      </w:r>
      <w:r>
        <w:t>章讨论过，表</w:t>
      </w:r>
      <w:r>
        <w:t>4-7</w:t>
      </w:r>
      <w:r>
        <w:t>包括了这些研究的重要结论。在混合的语言和应用的研究中，结论也具有相当的趋同性。复制语句在程序中很显著，这暗示简单的数据传送非常重要。条件语句亦在程序中占有优势，这些语句（</w:t>
      </w:r>
      <w:r>
        <w:t>IF</w:t>
      </w:r>
      <w:r>
        <w:t>、</w:t>
      </w:r>
      <w:r>
        <w:t>LOOP</w:t>
      </w:r>
      <w:r>
        <w:t>）是用一些比较和分支的机器指令来实现的。这表明指令集的顺序控制机制是关键。</w:t>
      </w:r>
    </w:p>
    <w:p w:rsidR="00585EAD" w:rsidRDefault="00451395" w:rsidP="00574D05">
      <w:pPr>
        <w:ind w:firstLine="480"/>
      </w:pPr>
      <w:r>
        <w:t>这些研究成果对机器指令集设计人员具有指导意义，指出了什么类型语句出现最频繁，因而应以一种</w:t>
      </w:r>
      <w:r>
        <w:t>“</w:t>
      </w:r>
      <w:r>
        <w:t>优化</w:t>
      </w:r>
      <w:r>
        <w:t>”</w:t>
      </w:r>
      <w:r>
        <w:t>形式来支持它们。然而，这些成果未揭示什么样的语句在一个典型程序的执行中占用了最大时间。也就是说，对于一个给定的编译后的机器语言程序，源语言中的什么语句可能占有最多的机器语言指令执行次数。</w:t>
      </w:r>
    </w:p>
    <w:p w:rsidR="00585EAD" w:rsidRDefault="00451395" w:rsidP="00574D05">
      <w:pPr>
        <w:ind w:firstLine="480"/>
      </w:pPr>
      <w:r>
        <w:t>为寻找这种潜在的规律性，研究者曾在</w:t>
      </w:r>
      <w:r>
        <w:t>VAX</w:t>
      </w:r>
      <w:r>
        <w:t>、</w:t>
      </w:r>
      <w:r>
        <w:t>PDP-11</w:t>
      </w:r>
      <w:r>
        <w:t>和</w:t>
      </w:r>
      <w:r>
        <w:t>Motorola 68000</w:t>
      </w:r>
      <w:r>
        <w:t>上编译</w:t>
      </w:r>
      <w:r>
        <w:t>Patterson</w:t>
      </w:r>
      <w:r>
        <w:t>程序</w:t>
      </w:r>
      <w:r>
        <w:t>[PATT82a]</w:t>
      </w:r>
      <w:r>
        <w:t>，其描述可参见附录</w:t>
      </w:r>
      <w:r>
        <w:t>4A</w:t>
      </w:r>
      <w:r>
        <w:t>，以确定每类语句的平均机器指令数和平均存储器访问数。表</w:t>
      </w:r>
      <w:r>
        <w:t>15-2</w:t>
      </w:r>
      <w:r>
        <w:t>的第</w:t>
      </w:r>
      <w:r>
        <w:t>2</w:t>
      </w:r>
      <w:r>
        <w:t>、第</w:t>
      </w:r>
      <w:r>
        <w:t>3</w:t>
      </w:r>
      <w:r>
        <w:t>两列是程序中各类</w:t>
      </w:r>
      <w:r>
        <w:t>HLL</w:t>
      </w:r>
      <w:r>
        <w:t>语句出现的相对频度。这些数据是通过观察程序运行得到的，故它们是动态频度统计。将这两列数据乘以编译器为各语句产生的机器指令数，再将乘积规范化就得到表中第</w:t>
      </w:r>
      <w:r>
        <w:t>4</w:t>
      </w:r>
      <w:r>
        <w:t>、第</w:t>
      </w:r>
      <w:r>
        <w:t>5</w:t>
      </w:r>
      <w:r>
        <w:t>两列数据，这样它们是机器指令加权后各类</w:t>
      </w:r>
      <w:r>
        <w:t>HLL</w:t>
      </w:r>
      <w:r>
        <w:t>语句的相对出现频度。类似地，将第</w:t>
      </w:r>
      <w:r>
        <w:t>2</w:t>
      </w:r>
      <w:r>
        <w:t>、第</w:t>
      </w:r>
      <w:r>
        <w:t>3</w:t>
      </w:r>
      <w:r>
        <w:t>两类数据乘以各语句引起的存储器相对访问次数，就得到第</w:t>
      </w:r>
      <w:r>
        <w:t>6</w:t>
      </w:r>
      <w:r>
        <w:t>、第</w:t>
      </w:r>
      <w:r>
        <w:t>7</w:t>
      </w:r>
      <w:r>
        <w:t>两列数据。第</w:t>
      </w:r>
      <w:r>
        <w:t>4~7</w:t>
      </w:r>
      <w:r>
        <w:t>列数据提供了执行各类语句所花费时间度量的一种替代测量值。此结果指出，过程调用</w:t>
      </w:r>
      <w:r>
        <w:t>/</w:t>
      </w:r>
      <w:r>
        <w:t>返回是典型</w:t>
      </w:r>
      <w:r>
        <w:t>HLL</w:t>
      </w:r>
      <w:r>
        <w:t>程序中最耗时的操作。</w:t>
      </w:r>
    </w:p>
    <w:p w:rsidR="00585EAD" w:rsidRDefault="00451395">
      <w:pPr>
        <w:ind w:firstLine="480"/>
        <w:rPr>
          <w:rFonts w:ascii="Segoe UI" w:hAnsi="Segoe UI" w:cs="Segoe UI"/>
          <w:sz w:val="21"/>
          <w:szCs w:val="21"/>
        </w:rPr>
      </w:pPr>
      <w:r>
        <w:t>读者应清楚地了解表</w:t>
      </w:r>
      <w:r>
        <w:t xml:space="preserve">15-2 </w:t>
      </w:r>
      <w:r>
        <w:t>中的含义。该表指出当</w:t>
      </w:r>
      <w:r>
        <w:t>HLL</w:t>
      </w:r>
      <w:r>
        <w:t>程序被编译到典型的当代指令集结构时，</w:t>
      </w:r>
      <w:r>
        <w:t>HLL</w:t>
      </w:r>
      <w:r>
        <w:t>中各类语句的相对分量。某些其他结构肯定会产生不同的结果。不过，这个表给出的结果是以当代复杂指令集计算机（</w:t>
      </w:r>
      <w:r>
        <w:t>CISC</w:t>
      </w:r>
      <w:r>
        <w:t>）结构为代表的。于是，它们能为寻找支持</w:t>
      </w:r>
      <w:r>
        <w:t>HLL</w:t>
      </w:r>
      <w:r>
        <w:t>的更有效方式提供指导。</w:t>
      </w:r>
    </w:p>
    <w:p w:rsidR="00585EAD" w:rsidRDefault="00C502B2" w:rsidP="00C502B2">
      <w:pPr>
        <w:ind w:firstLine="480"/>
        <w:jc w:val="center"/>
        <w:rPr>
          <w:rFonts w:ascii="Segoe UI" w:hAnsi="Segoe UI" w:cs="Segoe UI"/>
          <w:sz w:val="21"/>
          <w:szCs w:val="21"/>
        </w:rPr>
      </w:pPr>
      <w:r>
        <w:rPr>
          <w:noProof/>
        </w:rPr>
        <w:drawing>
          <wp:inline distT="0" distB="0" distL="0" distR="0" wp14:anchorId="5CEB36C9" wp14:editId="63A849E0">
            <wp:extent cx="5274310" cy="1991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1995"/>
                    </a:xfrm>
                    <a:prstGeom prst="rect">
                      <a:avLst/>
                    </a:prstGeom>
                  </pic:spPr>
                </pic:pic>
              </a:graphicData>
            </a:graphic>
          </wp:inline>
        </w:drawing>
      </w:r>
    </w:p>
    <w:p w:rsidR="00585EAD" w:rsidRPr="00574D05" w:rsidRDefault="00451395" w:rsidP="00574D05">
      <w:pPr>
        <w:pStyle w:val="3"/>
      </w:pPr>
      <w:r>
        <w:t xml:space="preserve">15.1.2 </w:t>
      </w:r>
      <w:r>
        <w:t>操作数</w:t>
      </w:r>
    </w:p>
    <w:p w:rsidR="00585EAD" w:rsidRDefault="00451395" w:rsidP="00574D05">
      <w:pPr>
        <w:ind w:firstLine="480"/>
      </w:pPr>
      <w:r>
        <w:t>虽然操作数类型的出现率也是一个重要课题，但在这方面所做工作很少。操作数有几个方面是比较重要的。</w:t>
      </w:r>
    </w:p>
    <w:p w:rsidR="00585EAD" w:rsidRDefault="00451395" w:rsidP="00574D05">
      <w:pPr>
        <w:ind w:firstLine="480"/>
      </w:pPr>
      <w:r>
        <w:t>前面提到过的</w:t>
      </w:r>
      <w:r>
        <w:t>Patterson</w:t>
      </w:r>
      <w:r>
        <w:t>研究报告</w:t>
      </w:r>
      <w:r>
        <w:t>[PATT82a]</w:t>
      </w:r>
      <w:r>
        <w:t>也查看了各类变量的动态出现频度（见表</w:t>
      </w:r>
      <w:r>
        <w:t>15-3</w:t>
      </w:r>
      <w:r>
        <w:t>）。</w:t>
      </w:r>
      <w:r>
        <w:t>Pascal</w:t>
      </w:r>
      <w:r>
        <w:t>和</w:t>
      </w:r>
      <w:r>
        <w:t>C</w:t>
      </w:r>
      <w:r>
        <w:t>程序的结论是一致的：主要使用的是简单标量</w:t>
      </w:r>
      <w:r>
        <w:lastRenderedPageBreak/>
        <w:t>变量，而且</w:t>
      </w:r>
      <w:r>
        <w:t>80%</w:t>
      </w:r>
      <w:r>
        <w:t>以上的标量是局部标量。于是，程序中大量访问的是标量，而且它们是高度局部化的。</w:t>
      </w:r>
    </w:p>
    <w:p w:rsidR="00C502B2" w:rsidRDefault="00C502B2" w:rsidP="00574D05">
      <w:pPr>
        <w:ind w:firstLine="480"/>
        <w:jc w:val="center"/>
      </w:pPr>
      <w:r>
        <w:rPr>
          <w:noProof/>
        </w:rPr>
        <w:drawing>
          <wp:inline distT="0" distB="0" distL="0" distR="0" wp14:anchorId="3F2500F7" wp14:editId="268CBEFE">
            <wp:extent cx="3566160" cy="138979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8372" cy="1414043"/>
                    </a:xfrm>
                    <a:prstGeom prst="rect">
                      <a:avLst/>
                    </a:prstGeom>
                  </pic:spPr>
                </pic:pic>
              </a:graphicData>
            </a:graphic>
          </wp:inline>
        </w:drawing>
      </w:r>
    </w:p>
    <w:p w:rsidR="00585EAD" w:rsidRDefault="00451395" w:rsidP="00574D05">
      <w:pPr>
        <w:ind w:firstLine="480"/>
      </w:pPr>
      <w:r>
        <w:t>Patterson</w:t>
      </w:r>
      <w:r>
        <w:t>研究以独立于底层结构的方式考察了</w:t>
      </w:r>
      <w:r>
        <w:t>HLL</w:t>
      </w:r>
      <w:r>
        <w:t>程序的动态行为，正如前面讨论的，有必要针对实际结构来更深入地考察程序行为。一项研究</w:t>
      </w:r>
      <w:r>
        <w:t>[LUND77]</w:t>
      </w:r>
      <w:r>
        <w:t>动态地考察了</w:t>
      </w:r>
      <w:r>
        <w:t>DEC-10</w:t>
      </w:r>
      <w:r>
        <w:t>指令，平均的统计数据显示，每条指令访问</w:t>
      </w:r>
      <w:r>
        <w:t>0.5</w:t>
      </w:r>
      <w:r>
        <w:t>个存储器操作数和</w:t>
      </w:r>
      <w:r>
        <w:t>1.4</w:t>
      </w:r>
      <w:r>
        <w:t>个寄存器操作数。</w:t>
      </w:r>
      <w:r>
        <w:t>[HUCK83]</w:t>
      </w:r>
      <w:r>
        <w:t>报告对于运行在</w:t>
      </w:r>
      <w:r>
        <w:t>S/370</w:t>
      </w:r>
      <w:r>
        <w:t>、</w:t>
      </w:r>
      <w:r>
        <w:t>PDP-11</w:t>
      </w:r>
      <w:r>
        <w:t>和</w:t>
      </w:r>
      <w:r>
        <w:t>VAX</w:t>
      </w:r>
      <w:r>
        <w:t>机上的</w:t>
      </w:r>
      <w:r>
        <w:t>C</w:t>
      </w:r>
      <w:r>
        <w:t>、</w:t>
      </w:r>
      <w:r>
        <w:t>Pascal</w:t>
      </w:r>
      <w:r>
        <w:t>和</w:t>
      </w:r>
      <w:r>
        <w:t>FORTRAN</w:t>
      </w:r>
      <w:r>
        <w:t>程序也有类似的结果。当然，这种状况很大程度上取决于体系结构和编译器，但它们说明了操作数存取的频度。</w:t>
      </w:r>
    </w:p>
    <w:p w:rsidR="00585EAD" w:rsidRDefault="00451395" w:rsidP="00574D05">
      <w:pPr>
        <w:ind w:firstLine="480"/>
      </w:pPr>
      <w:r>
        <w:t>这些后来的研究显示，因为操作数存取如此频繁，所以采用快速存取的结构将起重要作用。</w:t>
      </w:r>
      <w:r>
        <w:t>Patterson</w:t>
      </w:r>
      <w:r>
        <w:t>研究揭示，优化的主选方向应是对局部标量变量的存储和访问。</w:t>
      </w:r>
    </w:p>
    <w:p w:rsidR="00585EAD" w:rsidRDefault="00451395" w:rsidP="00574D05">
      <w:pPr>
        <w:pStyle w:val="3"/>
      </w:pPr>
      <w:r>
        <w:t xml:space="preserve">15.1.3 </w:t>
      </w:r>
      <w:r>
        <w:t>过程调用</w:t>
      </w:r>
    </w:p>
    <w:p w:rsidR="00585EAD" w:rsidRDefault="00451395" w:rsidP="00574D05">
      <w:pPr>
        <w:ind w:firstLine="480"/>
      </w:pPr>
      <w:r>
        <w:t>我们已经看到，过程调用和返回是</w:t>
      </w:r>
      <w:r>
        <w:t>HLL</w:t>
      </w:r>
      <w:r>
        <w:t>程序的一个重要部分。表</w:t>
      </w:r>
      <w:r>
        <w:t>15-2</w:t>
      </w:r>
      <w:r>
        <w:t>指出，它们是编译后的</w:t>
      </w:r>
      <w:r>
        <w:t>HLL</w:t>
      </w:r>
      <w:r>
        <w:t>程序中最耗时的操作。于是，考虑高效地实现这些操作的方式将是有益的。其中两个方面有显著意义：过程使用的参数及变量的数量和嵌套的深度。</w:t>
      </w:r>
    </w:p>
    <w:p w:rsidR="00585EAD" w:rsidRDefault="00451395" w:rsidP="00574D05">
      <w:pPr>
        <w:ind w:firstLine="480"/>
      </w:pPr>
      <w:r>
        <w:t>在</w:t>
      </w:r>
      <w:r>
        <w:t>Tanenbaum</w:t>
      </w:r>
      <w:r>
        <w:t>的研究</w:t>
      </w:r>
      <w:r>
        <w:t>[TANE78]</w:t>
      </w:r>
      <w:r>
        <w:t>中指出，</w:t>
      </w:r>
      <w:r>
        <w:t>98%</w:t>
      </w:r>
      <w:r>
        <w:t>的动态调用过程中传送的参数少于</w:t>
      </w:r>
      <w:r>
        <w:t>6</w:t>
      </w:r>
      <w:r>
        <w:t>个，而且其中</w:t>
      </w:r>
      <w:r>
        <w:t>92%</w:t>
      </w:r>
      <w:r>
        <w:t>使用少于</w:t>
      </w:r>
      <w:r>
        <w:t>6</w:t>
      </w:r>
      <w:r>
        <w:t>个局部标量变量。</w:t>
      </w:r>
      <w:r>
        <w:t>Berkeley</w:t>
      </w:r>
      <w:r>
        <w:t>的</w:t>
      </w:r>
      <w:r>
        <w:t>RISC</w:t>
      </w:r>
      <w:r>
        <w:t>小组报告了类似的结果</w:t>
      </w:r>
      <w:r>
        <w:t>[KATE83]</w:t>
      </w:r>
      <w:r>
        <w:t>，如表</w:t>
      </w:r>
      <w:r>
        <w:t>15-4</w:t>
      </w:r>
      <w:r>
        <w:t>所示。这些结论表明，每个过程调用所需字的数目是不多的。前面介绍的一些研究报告曾指出，操作数访问的绝大部分是对局部标量变量的访问。这些研究报告又指出，这些访问实际上只是限定在少数变量上。</w:t>
      </w:r>
    </w:p>
    <w:p w:rsidR="00585EAD" w:rsidRDefault="00C502B2" w:rsidP="00574D05">
      <w:pPr>
        <w:ind w:firstLine="480"/>
      </w:pPr>
      <w:r>
        <w:rPr>
          <w:noProof/>
        </w:rPr>
        <w:drawing>
          <wp:inline distT="0" distB="0" distL="0" distR="0" wp14:anchorId="7E0A034C" wp14:editId="439B2D8B">
            <wp:extent cx="5274310" cy="20313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31365"/>
                    </a:xfrm>
                    <a:prstGeom prst="rect">
                      <a:avLst/>
                    </a:prstGeom>
                  </pic:spPr>
                </pic:pic>
              </a:graphicData>
            </a:graphic>
          </wp:inline>
        </w:drawing>
      </w:r>
    </w:p>
    <w:p w:rsidR="00585EAD" w:rsidRDefault="00451395" w:rsidP="00574D05">
      <w:pPr>
        <w:ind w:firstLine="480"/>
      </w:pPr>
      <w:r>
        <w:t>Berkeley</w:t>
      </w:r>
      <w:r>
        <w:t>小组也研究了</w:t>
      </w:r>
      <w:r>
        <w:t>HLL</w:t>
      </w:r>
      <w:r>
        <w:t>程序中过程调用和返回的样式。他们发现很少出现这种情况：一系列长的不被打断的调用后面跟着一系列相应的返回。确切</w:t>
      </w:r>
      <w:r>
        <w:lastRenderedPageBreak/>
        <w:t>地说，他们发现程序保持在相当窄的过程调用窗口区域内。这已在图</w:t>
      </w:r>
      <w:r>
        <w:t>4-21</w:t>
      </w:r>
      <w:r>
        <w:t>中说明过。这些成果进一步证实了操作数访问是</w:t>
      </w:r>
      <w:r>
        <w:t>“</w:t>
      </w:r>
      <w:r>
        <w:t>高度局部化</w:t>
      </w:r>
      <w:r>
        <w:t>”</w:t>
      </w:r>
      <w:r>
        <w:t>的这一结论。</w:t>
      </w:r>
    </w:p>
    <w:p w:rsidR="00585EAD" w:rsidRDefault="00451395" w:rsidP="00574D05">
      <w:pPr>
        <w:pStyle w:val="3"/>
      </w:pPr>
      <w:r>
        <w:t xml:space="preserve">15.1.4 </w:t>
      </w:r>
      <w:r>
        <w:t>推论</w:t>
      </w:r>
    </w:p>
    <w:p w:rsidR="00585EAD" w:rsidRDefault="00451395" w:rsidP="00574D05">
      <w:pPr>
        <w:ind w:firstLine="480"/>
      </w:pPr>
      <w:r>
        <w:t>一些研究组考察了上述这些报告的结果后认为：试图让指令集结构更接近</w:t>
      </w:r>
      <w:r>
        <w:t>HLL</w:t>
      </w:r>
      <w:r>
        <w:t>并不是一个有效的策略。相反，通过优化典型</w:t>
      </w:r>
      <w:r>
        <w:t>HLL</w:t>
      </w:r>
      <w:r>
        <w:t>程序中最耗时操作的性能，能更好地支持</w:t>
      </w:r>
      <w:r>
        <w:t>HLL</w:t>
      </w:r>
      <w:r>
        <w:t>。</w:t>
      </w:r>
    </w:p>
    <w:p w:rsidR="00585EAD" w:rsidRDefault="00451395" w:rsidP="00574D05">
      <w:pPr>
        <w:ind w:firstLine="480"/>
      </w:pPr>
      <w:r>
        <w:t>由不少研究者的工作可发现，总的来说，</w:t>
      </w:r>
      <w:r>
        <w:t>RISC</w:t>
      </w:r>
      <w:r>
        <w:t>结构特征通常体现在以下三点：首先是使用大量的寄存器，这样可以优化操作数的访问。正如前面讨论所示，每个</w:t>
      </w:r>
      <w:r>
        <w:t>HLL</w:t>
      </w:r>
      <w:r>
        <w:t>指令都有几次操作数访问，并且传送（赋值）语句在程序中占有很高的份额。这些再结合局部性和标量访问的主导性，表明可以通过采取更多寄存器访问的方式，来降低内存访问次数，从而提高性能。由于这些访问的局部性，一个可扩展的寄存器组看起来是符合实际的。</w:t>
      </w:r>
    </w:p>
    <w:p w:rsidR="00585EAD" w:rsidRDefault="00451395" w:rsidP="00574D05">
      <w:pPr>
        <w:ind w:firstLine="480"/>
      </w:pPr>
      <w:r>
        <w:t>其次，要精心谨慎地设计指令流水线。由于条件分支和过程调用指令的高比例，一个过于简单的指令流水线将是低效的。因为它本身可能表现出大量的指令被预取但却永不执行。</w:t>
      </w:r>
    </w:p>
    <w:p w:rsidR="00585EAD" w:rsidRDefault="00451395" w:rsidP="00574D05">
      <w:pPr>
        <w:ind w:firstLine="480"/>
      </w:pPr>
      <w:r>
        <w:t>最后，给出了一个由高性能原语组成的指令集。指令应该具有可预测的开销</w:t>
      </w:r>
      <w:r>
        <w:t>(</w:t>
      </w:r>
      <w:r>
        <w:t>以执行时间、代码大小度量，并且越来越多地以能量耗散度量</w:t>
      </w:r>
      <w:r>
        <w:t>)</w:t>
      </w:r>
      <w:r>
        <w:t>，并与高性能实现一致</w:t>
      </w:r>
      <w:r>
        <w:t>(</w:t>
      </w:r>
      <w:r>
        <w:t>与可预测的执行时间开销相协调</w:t>
      </w:r>
      <w:r>
        <w:t>)</w:t>
      </w:r>
      <w:r>
        <w:t>。</w:t>
      </w:r>
    </w:p>
    <w:p w:rsidR="00585EAD" w:rsidRDefault="00451395" w:rsidP="00574D05">
      <w:pPr>
        <w:pStyle w:val="2"/>
      </w:pPr>
      <w:r>
        <w:t xml:space="preserve">15.2 </w:t>
      </w:r>
      <w:r>
        <w:t>大寄存器组方案的使用</w:t>
      </w:r>
    </w:p>
    <w:p w:rsidR="00585EAD" w:rsidRDefault="00451395" w:rsidP="00574D05">
      <w:pPr>
        <w:ind w:firstLine="480"/>
      </w:pPr>
      <w:r>
        <w:t xml:space="preserve">15.1 </w:t>
      </w:r>
      <w:r>
        <w:t>节概述的研究成果指出了对操作数快速存取的要求。我们已经看到，在</w:t>
      </w:r>
      <w:r>
        <w:t>HLL</w:t>
      </w:r>
      <w:r>
        <w:t>程序中有大量的赋值语句，其中多数是简单的</w:t>
      </w:r>
      <w:r>
        <w:rPr>
          <w:rStyle w:val="mord"/>
          <w:rFonts w:ascii="KaTeX_Main" w:hAnsi="KaTeX_Main" w:cs="Segoe UI"/>
          <w:sz w:val="25"/>
          <w:szCs w:val="25"/>
        </w:rPr>
        <w:t>A</w:t>
      </w:r>
      <w:r>
        <w:rPr>
          <w:rStyle w:val="mrel"/>
          <w:rFonts w:ascii="KaTeX_Main" w:hAnsi="KaTeX_Main" w:cs="Segoe UI"/>
          <w:sz w:val="25"/>
          <w:szCs w:val="25"/>
        </w:rPr>
        <w:t>←</w:t>
      </w:r>
      <w:r>
        <w:rPr>
          <w:rStyle w:val="mord"/>
          <w:rFonts w:ascii="KaTeX_Main" w:hAnsi="KaTeX_Main" w:cs="Segoe UI"/>
          <w:sz w:val="25"/>
          <w:szCs w:val="25"/>
        </w:rPr>
        <w:t>B</w:t>
      </w:r>
      <w:r>
        <w:t xml:space="preserve"> </w:t>
      </w:r>
      <w:r>
        <w:t>的形式。还有，每个</w:t>
      </w:r>
      <w:r>
        <w:t>HLL</w:t>
      </w:r>
      <w:r>
        <w:t>语句都有一定数量的操作数访问。若再考虑到大多数访问的是局部标量，则侧重于寄存器访问应是推荐使用的。</w:t>
      </w:r>
    </w:p>
    <w:p w:rsidR="00585EAD" w:rsidRDefault="00451395" w:rsidP="00574D05">
      <w:pPr>
        <w:ind w:firstLine="480"/>
      </w:pPr>
      <w:r>
        <w:t>采用寄存器的理由是，寄存器是比主存和</w:t>
      </w:r>
      <w:r>
        <w:t>cache</w:t>
      </w:r>
      <w:r>
        <w:t>还要快的最快可用存储装置。寄存器组从物理上讲是小的，通常是与</w:t>
      </w:r>
      <w:r>
        <w:t>ALU</w:t>
      </w:r>
      <w:r>
        <w:t>和控制器在同一芯片上，并且它们使用比主存和</w:t>
      </w:r>
      <w:r>
        <w:t>cache</w:t>
      </w:r>
      <w:r>
        <w:t>地址还要短的地址。于是，需要一种策略能使最频繁访问的操作数保持在寄存器中，并减少</w:t>
      </w:r>
      <w:r>
        <w:t>“</w:t>
      </w:r>
      <w:r>
        <w:t>寄存器</w:t>
      </w:r>
      <w:r>
        <w:t>-</w:t>
      </w:r>
      <w:r>
        <w:t>存储器</w:t>
      </w:r>
      <w:r>
        <w:t>”</w:t>
      </w:r>
      <w:r>
        <w:t>操作。</w:t>
      </w:r>
    </w:p>
    <w:p w:rsidR="00585EAD" w:rsidRDefault="00451395" w:rsidP="00574D05">
      <w:pPr>
        <w:ind w:firstLine="480"/>
      </w:pPr>
      <w:r>
        <w:t>有两种基本途径可实现这个目标，一种是基于软件，另一种是基于硬件。软件方法是依赖编译器是寄存器的使用率最大化。编译器将试图把寄存器分配给那些在一给定时间期内使用最多的变量。这种方法要求使用复杂的程序分析算法。硬件方法是简单地装备更多的寄存器，是的更多的变量能更长时间地保持在寄存器中。</w:t>
      </w:r>
    </w:p>
    <w:p w:rsidR="00585EAD" w:rsidRDefault="00451395" w:rsidP="00574D05">
      <w:pPr>
        <w:ind w:firstLine="480"/>
      </w:pPr>
      <w:r>
        <w:t>本届将讨论硬件方法，这种方法是</w:t>
      </w:r>
      <w:r>
        <w:t>Berkeley RISC</w:t>
      </w:r>
      <w:r>
        <w:t>小组首先提出的</w:t>
      </w:r>
      <w:r>
        <w:t xml:space="preserve"> [ PATT82a ]</w:t>
      </w:r>
      <w:r>
        <w:t>，用于最初的</w:t>
      </w:r>
      <w:r>
        <w:t>RISC</w:t>
      </w:r>
      <w:r>
        <w:t>商业产品</w:t>
      </w:r>
      <w:r>
        <w:t>Pyramid</w:t>
      </w:r>
      <w:r>
        <w:t>中</w:t>
      </w:r>
      <w:r>
        <w:t>[RRAGA83]</w:t>
      </w:r>
      <w:r>
        <w:t>，如今也用于流行的</w:t>
      </w:r>
      <w:r>
        <w:t>SPARC</w:t>
      </w:r>
      <w:r>
        <w:t>架构中。</w:t>
      </w:r>
    </w:p>
    <w:p w:rsidR="00585EAD" w:rsidRDefault="00451395" w:rsidP="00574D05">
      <w:pPr>
        <w:pStyle w:val="3"/>
      </w:pPr>
      <w:r>
        <w:t xml:space="preserve">15.2.1 </w:t>
      </w:r>
      <w:r>
        <w:t>寄存器窗口</w:t>
      </w:r>
    </w:p>
    <w:p w:rsidR="00585EAD" w:rsidRDefault="00451395" w:rsidP="00574D05">
      <w:pPr>
        <w:ind w:firstLine="480"/>
      </w:pPr>
      <w:r>
        <w:t>就表面上来判断，使用一大组寄存器应能减少对存储器访问的需求。因此，设计的任务就是以这样的方式组织寄存器来实现这个目标。</w:t>
      </w:r>
    </w:p>
    <w:p w:rsidR="00585EAD" w:rsidRDefault="00451395" w:rsidP="00574D05">
      <w:pPr>
        <w:ind w:firstLine="480"/>
      </w:pPr>
      <w:r>
        <w:lastRenderedPageBreak/>
        <w:t>因为大多数操作数引用是局部标量，一种明显的方法是使用寄存器来保存它们，或许再将少量寄存器保留给全局变量。问题是这个</w:t>
      </w:r>
      <w:r>
        <w:t>“</w:t>
      </w:r>
      <w:r>
        <w:t>局部的</w:t>
      </w:r>
      <w:r>
        <w:t>”</w:t>
      </w:r>
      <w:r>
        <w:t>定义是随着每次过程调用和返回而改变的。每次调用时，寄存器中的局部变量必须被送到存储器保存，以使这些寄存器能由调用程序再次使用。而且，还需要传送过程调用的参数。返回时，父程序的变量必须恢复（加载回寄存器），并且结果也要返回到父程序。</w:t>
      </w:r>
    </w:p>
    <w:p w:rsidR="00585EAD" w:rsidRDefault="00451395" w:rsidP="00574D05">
      <w:pPr>
        <w:ind w:firstLine="480"/>
      </w:pPr>
      <w:r>
        <w:t>解决方案基于</w:t>
      </w:r>
      <w:r>
        <w:t>15.1</w:t>
      </w:r>
      <w:r>
        <w:t>节中报告的另外两个结论。第一，一个典型的过程只使用少数传送参数和局部变量（表</w:t>
      </w:r>
      <w:r>
        <w:t>15-4</w:t>
      </w:r>
      <w:r>
        <w:t>）。第二，过程调用的深度仅限定在一个相对窄的范围内（图</w:t>
      </w:r>
      <w:r>
        <w:t>4-21</w:t>
      </w:r>
      <w:r>
        <w:t>）。为利用这些性质，使用了多个小寄存器组，每个小组分配给一个不同的过程。过程调用时自动地切换处理器以使用不同的但大小固定的寄存器窗口，而不再在存储器保存寄存器内容。相邻过程的窗口是重叠的，以允许参数传递。</w:t>
      </w:r>
    </w:p>
    <w:p w:rsidR="00585EAD" w:rsidRDefault="00451395" w:rsidP="00574D05">
      <w:pPr>
        <w:ind w:firstLine="480"/>
      </w:pPr>
      <w:r>
        <w:t>这个概念如图</w:t>
      </w:r>
      <w:r>
        <w:t>15-1</w:t>
      </w:r>
      <w:r>
        <w:t>所示。任何时刻，只有一个寄存器窗口是可见和可寻址的，就像它是唯一的一组寄存器一样（例如，地址</w:t>
      </w:r>
      <w:r>
        <w:t>0</w:t>
      </w:r>
      <w:r>
        <w:t>到</w:t>
      </w:r>
      <w:r>
        <w:t>N-1</w:t>
      </w:r>
      <w:r>
        <w:t>）。窗口分为三个固定大小区域。参数寄存器用来保存从调用当前过程的过程向下传递的参数和将被返回的结果。局部寄存器用于局部变量，这由编译器指派。临时寄存器用于当前过程与下一级过程（被当前过程调用的过程）交换参数和结果。某一级的临时寄存器与下一级的参数寄存器是物理同一的，这种重叠准许不用实际移动数据就能传递参数。记住，除了重叠的情况之外，两个不同级的寄存器窗口在物理上是完全不同的。也就是说，第</w:t>
      </w:r>
      <w:r>
        <w:t>J</w:t>
      </w:r>
      <w:r>
        <w:t>级的参数和局部寄存器与第</w:t>
      </w:r>
      <w:r>
        <w:t>J + 1</w:t>
      </w:r>
      <w:r>
        <w:t>级的局部和临时寄存器是不相交的。</w:t>
      </w:r>
    </w:p>
    <w:p w:rsidR="00C502B2" w:rsidRDefault="00C502B2" w:rsidP="00C502B2">
      <w:pPr>
        <w:pStyle w:val="a6"/>
        <w:ind w:firstLine="480"/>
        <w:jc w:val="center"/>
        <w:rPr>
          <w:rFonts w:ascii="Segoe UI" w:hAnsi="Segoe UI" w:cs="Segoe UI" w:hint="eastAsia"/>
          <w:sz w:val="21"/>
          <w:szCs w:val="21"/>
        </w:rPr>
      </w:pPr>
      <w:r>
        <w:rPr>
          <w:noProof/>
        </w:rPr>
        <w:drawing>
          <wp:inline distT="0" distB="0" distL="0" distR="0" wp14:anchorId="29963801" wp14:editId="4F397077">
            <wp:extent cx="4381500" cy="17787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44" cy="1813575"/>
                    </a:xfrm>
                    <a:prstGeom prst="rect">
                      <a:avLst/>
                    </a:prstGeom>
                  </pic:spPr>
                </pic:pic>
              </a:graphicData>
            </a:graphic>
          </wp:inline>
        </w:drawing>
      </w:r>
    </w:p>
    <w:p w:rsidR="00585EAD" w:rsidRDefault="00451395" w:rsidP="00574D05">
      <w:pPr>
        <w:ind w:firstLine="480"/>
      </w:pPr>
      <w:r>
        <w:t>为管理任何可能的调用和返回的模式</w:t>
      </w:r>
      <w:r w:rsidRPr="00574D05">
        <w:t>，</w:t>
      </w:r>
      <w:r w:rsidRPr="00574D05">
        <w:rPr>
          <w:rStyle w:val="a7"/>
        </w:rPr>
        <w:t>寄存器窗口</w:t>
      </w:r>
      <w:r>
        <w:t>的数目应该是不受限制的。不过这是不可能的，替代的方法是，寄存器窗口只用于保持少数最近过程的调用。</w:t>
      </w:r>
      <w:r>
        <w:t xml:space="preserve"> </w:t>
      </w:r>
      <w:r>
        <w:t>更早的过程调用必须保存到存储器中，当嵌套深度减少时再恢复。于是，寄存器组的实际组织是一个由重叠窗口组成的环形缓冲器。这种方法的两个值得一提的例子是</w:t>
      </w:r>
      <w:r>
        <w:t>Sun</w:t>
      </w:r>
      <w:r>
        <w:t>的</w:t>
      </w:r>
      <w:r>
        <w:t>SPARC</w:t>
      </w:r>
      <w:r>
        <w:t>架构，</w:t>
      </w:r>
      <w:r>
        <w:t>15.7</w:t>
      </w:r>
      <w:r>
        <w:t>节将有其描述，以及</w:t>
      </w:r>
      <w:r>
        <w:t>Intel</w:t>
      </w:r>
      <w:r>
        <w:t>公司</w:t>
      </w:r>
      <w:r>
        <w:t>Itanium</w:t>
      </w:r>
      <w:r>
        <w:t>处理器中使用的</w:t>
      </w:r>
      <w:r>
        <w:t>IA-64</w:t>
      </w:r>
      <w:r>
        <w:t>架构。</w:t>
      </w:r>
    </w:p>
    <w:p w:rsidR="00585EAD" w:rsidRDefault="00451395" w:rsidP="00574D05">
      <w:pPr>
        <w:ind w:firstLine="480"/>
      </w:pPr>
      <w:r>
        <w:t>图</w:t>
      </w:r>
      <w:r>
        <w:t>15-2</w:t>
      </w:r>
      <w:r>
        <w:t>说明了这种环形组织形式，它描述的是一个</w:t>
      </w:r>
      <w:r>
        <w:t>6</w:t>
      </w:r>
      <w:r>
        <w:t>窗口的环形缓冲器。缓冲器填充深度为</w:t>
      </w:r>
      <w:r>
        <w:t>4</w:t>
      </w:r>
      <w:r>
        <w:t>（</w:t>
      </w:r>
      <w:r>
        <w:t>A</w:t>
      </w:r>
      <w:r>
        <w:t>调用</w:t>
      </w:r>
      <w:r>
        <w:t>B; B</w:t>
      </w:r>
      <w:r>
        <w:t>调用</w:t>
      </w:r>
      <w:r>
        <w:t>C; C</w:t>
      </w:r>
      <w:r>
        <w:t>调用</w:t>
      </w:r>
      <w:r>
        <w:t>D</w:t>
      </w:r>
      <w:r>
        <w:t>），而过程</w:t>
      </w:r>
      <w:r>
        <w:t>D</w:t>
      </w:r>
      <w:r>
        <w:t>处于活动状态。当前窗口指针（</w:t>
      </w:r>
      <w:r>
        <w:t>current-window pointer, CWP</w:t>
      </w:r>
      <w:r>
        <w:t>）指向当前活动过程的窗口。机器指令的寄存器引用是一个对此指针的位移，以此来确定实际使用的物理寄存器。</w:t>
      </w:r>
      <w:r>
        <w:t xml:space="preserve"> </w:t>
      </w:r>
      <w:r>
        <w:t>保存窗口指针（</w:t>
      </w:r>
      <w:r>
        <w:t>saved-window pointer, SWP</w:t>
      </w:r>
      <w:r>
        <w:t>）标识最近保存在存储器的窗口。如果当前过程</w:t>
      </w:r>
      <w:r>
        <w:t>D</w:t>
      </w:r>
      <w:r>
        <w:t>又调用过程</w:t>
      </w:r>
      <w:r>
        <w:t>E</w:t>
      </w:r>
      <w:r>
        <w:t>，则</w:t>
      </w:r>
      <w:r>
        <w:t>E</w:t>
      </w:r>
      <w:r>
        <w:t>的初始参数放在</w:t>
      </w:r>
      <w:r>
        <w:t>D</w:t>
      </w:r>
      <w:r>
        <w:t>窗口的临时寄存器中（图中</w:t>
      </w:r>
      <w:r>
        <w:t>w3</w:t>
      </w:r>
      <w:r>
        <w:t>和</w:t>
      </w:r>
      <w:r>
        <w:t>w4</w:t>
      </w:r>
      <w:r>
        <w:t>的重叠部分），</w:t>
      </w:r>
      <w:r>
        <w:t>CWP</w:t>
      </w:r>
      <w:r>
        <w:t>前进一个窗口。</w:t>
      </w:r>
    </w:p>
    <w:p w:rsidR="00585EAD" w:rsidRDefault="00451395" w:rsidP="00574D05">
      <w:pPr>
        <w:ind w:firstLine="480"/>
      </w:pPr>
      <w:r>
        <w:lastRenderedPageBreak/>
        <w:t>如果过程</w:t>
      </w:r>
      <w:r>
        <w:t>E</w:t>
      </w:r>
      <w:r>
        <w:t>又调用过程</w:t>
      </w:r>
      <w:r>
        <w:t>F</w:t>
      </w:r>
      <w:r>
        <w:t>，则以目前的缓冲区状态，此调用不能立即执行。这是因为</w:t>
      </w:r>
      <w:r>
        <w:t>F</w:t>
      </w:r>
      <w:r>
        <w:t>的窗口重叠了</w:t>
      </w:r>
      <w:r>
        <w:t>A</w:t>
      </w:r>
      <w:r>
        <w:t>的窗口。如果</w:t>
      </w:r>
      <w:r>
        <w:t>F</w:t>
      </w:r>
      <w:r>
        <w:t>开始对其临时寄存器装入数据，准备一个调用，就会改写</w:t>
      </w:r>
      <w:r>
        <w:t>A</w:t>
      </w:r>
      <w:r>
        <w:t>的参数寄存器（</w:t>
      </w:r>
      <w:r w:rsidRPr="006E140B">
        <w:rPr>
          <w:rStyle w:val="a4"/>
          <w:rFonts w:ascii="Segoe UI" w:hAnsi="Segoe UI" w:cs="Segoe UI"/>
          <w:color w:val="auto"/>
          <w:sz w:val="21"/>
          <w:szCs w:val="21"/>
        </w:rPr>
        <w:t>A.in</w:t>
      </w:r>
      <w:r>
        <w:t>）。因此，当</w:t>
      </w:r>
      <w:r>
        <w:t>CWP</w:t>
      </w:r>
      <w:r>
        <w:t>递增（模</w:t>
      </w:r>
      <w:r>
        <w:t>6</w:t>
      </w:r>
      <w:r>
        <w:t>）以使其等于</w:t>
      </w:r>
      <w:r>
        <w:t>SWP</w:t>
      </w:r>
      <w:r>
        <w:t>时，一个中断就会发生，并保存</w:t>
      </w:r>
      <w:r>
        <w:t>A</w:t>
      </w:r>
      <w:r>
        <w:t>的窗口。保存时只需要保存窗口的前两部分（</w:t>
      </w:r>
      <w:r>
        <w:t>A.in</w:t>
      </w:r>
      <w:r>
        <w:t>和</w:t>
      </w:r>
      <w:r>
        <w:t>A.loc</w:t>
      </w:r>
      <w:r>
        <w:t>）。然后，</w:t>
      </w:r>
      <w:r>
        <w:t>SWP</w:t>
      </w:r>
      <w:r>
        <w:t>递增，现在可以调用对</w:t>
      </w:r>
      <w:r>
        <w:t>F</w:t>
      </w:r>
      <w:r>
        <w:t>过程了。返回时也会发生类似的中断。例如，在</w:t>
      </w:r>
      <w:r>
        <w:t>F</w:t>
      </w:r>
      <w:r>
        <w:t>过程完成之后逐级地返回，当</w:t>
      </w:r>
      <w:r>
        <w:t>B</w:t>
      </w:r>
      <w:r>
        <w:t>返回到</w:t>
      </w:r>
      <w:r>
        <w:t>A</w:t>
      </w:r>
      <w:r>
        <w:t>时，</w:t>
      </w:r>
      <w:r>
        <w:t>CWP</w:t>
      </w:r>
      <w:r>
        <w:t>递减变成等于</w:t>
      </w:r>
      <w:r>
        <w:t>SWP</w:t>
      </w:r>
      <w:r>
        <w:t>。这将引起中断，导致</w:t>
      </w:r>
      <w:r>
        <w:t>A</w:t>
      </w:r>
      <w:r>
        <w:t>窗口恢复。</w:t>
      </w:r>
    </w:p>
    <w:p w:rsidR="00C502B2" w:rsidRDefault="00C502B2" w:rsidP="00C502B2">
      <w:pPr>
        <w:pStyle w:val="a6"/>
        <w:ind w:firstLine="480"/>
        <w:jc w:val="center"/>
        <w:rPr>
          <w:rFonts w:ascii="Segoe UI" w:hAnsi="Segoe UI" w:cs="Segoe UI" w:hint="eastAsia"/>
          <w:sz w:val="21"/>
          <w:szCs w:val="21"/>
        </w:rPr>
      </w:pPr>
      <w:r>
        <w:rPr>
          <w:noProof/>
        </w:rPr>
        <w:drawing>
          <wp:inline distT="0" distB="0" distL="0" distR="0" wp14:anchorId="344E952F" wp14:editId="0A108A5B">
            <wp:extent cx="4875795" cy="47625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5655" cy="4791666"/>
                    </a:xfrm>
                    <a:prstGeom prst="rect">
                      <a:avLst/>
                    </a:prstGeom>
                  </pic:spPr>
                </pic:pic>
              </a:graphicData>
            </a:graphic>
          </wp:inline>
        </w:drawing>
      </w:r>
    </w:p>
    <w:p w:rsidR="00585EAD" w:rsidRDefault="00451395" w:rsidP="00574D05">
      <w:pPr>
        <w:ind w:firstLine="480"/>
      </w:pPr>
      <w:r>
        <w:t>由此可见，</w:t>
      </w:r>
      <w:r>
        <w:t>N</w:t>
      </w:r>
      <w:r>
        <w:t>个窗口的寄存器组仅能用于</w:t>
      </w:r>
      <w:r>
        <w:t>N-1</w:t>
      </w:r>
      <w:r>
        <w:t>个过程的调用。</w:t>
      </w:r>
      <w:r>
        <w:t>N</w:t>
      </w:r>
      <w:r>
        <w:t>值不需要很大，如附录</w:t>
      </w:r>
      <w:r>
        <w:t>4A</w:t>
      </w:r>
      <w:r>
        <w:t>中所述，</w:t>
      </w:r>
      <w:r>
        <w:t>[TAMI83]</w:t>
      </w:r>
      <w:r>
        <w:t>研究报告指出仅有</w:t>
      </w:r>
      <w:r>
        <w:t>1</w:t>
      </w:r>
      <w:r>
        <w:t>％的过程调用和返回需要</w:t>
      </w:r>
      <w:r>
        <w:t>8</w:t>
      </w:r>
      <w:r>
        <w:t>个窗口。</w:t>
      </w:r>
      <w:r>
        <w:t>Berkeley RISC</w:t>
      </w:r>
      <w:r>
        <w:t>计算机使用</w:t>
      </w:r>
      <w:r>
        <w:t>8</w:t>
      </w:r>
      <w:r>
        <w:t>个窗口，每个窗口有</w:t>
      </w:r>
      <w:r>
        <w:t>16</w:t>
      </w:r>
      <w:r>
        <w:t>个寄存器。</w:t>
      </w:r>
      <w:r>
        <w:t>Pyramid</w:t>
      </w:r>
      <w:r>
        <w:t>计算机采用</w:t>
      </w:r>
      <w:r>
        <w:t>16</w:t>
      </w:r>
      <w:r>
        <w:t>个窗口，每个窗口有</w:t>
      </w:r>
      <w:r>
        <w:t>32</w:t>
      </w:r>
      <w:r>
        <w:t>个寄存器。</w:t>
      </w:r>
    </w:p>
    <w:p w:rsidR="00585EAD" w:rsidRDefault="00451395" w:rsidP="00574D05">
      <w:pPr>
        <w:pStyle w:val="3"/>
      </w:pPr>
      <w:r>
        <w:t xml:space="preserve">15.2.2 </w:t>
      </w:r>
      <w:r>
        <w:t>全局变量</w:t>
      </w:r>
    </w:p>
    <w:p w:rsidR="00585EAD" w:rsidRDefault="00451395" w:rsidP="00574D05">
      <w:pPr>
        <w:ind w:firstLine="480"/>
      </w:pPr>
      <w:r>
        <w:t>刚才介绍的窗口策略为在寄存器中存储局部标量变量提供了一种有效的组织形式。然而，这种策略没有解决存储全局变量的需求。全局变量由多个过程所使用，解决它有两种方法。首先，由编译器为高级程序设计语言（</w:t>
      </w:r>
      <w:r>
        <w:t>HLL</w:t>
      </w:r>
      <w:r>
        <w:t>）中声明的全局变量指派存储器位置，所有引用这些变量的机器指令都将使用存储</w:t>
      </w:r>
      <w:r>
        <w:lastRenderedPageBreak/>
        <w:t>器引用的操作数。无论从硬件还是软件（编译器）的角度来看，这种方法都是直截了当的。但是，对于频繁访问的全局变量而言，这种策略是低效的。</w:t>
      </w:r>
    </w:p>
    <w:p w:rsidR="00585EAD" w:rsidRDefault="00451395" w:rsidP="00574D05">
      <w:pPr>
        <w:ind w:firstLine="480"/>
      </w:pPr>
      <w:r>
        <w:t>替代的方法是，</w:t>
      </w:r>
      <w:r>
        <w:t>CPU</w:t>
      </w:r>
      <w:r>
        <w:t>中包含有一组全局寄存器。这些寄存器的数量是固定的，并可供所有过程使用。一种统一编号的方法能用来简化指令格式。例如，寄存器引用号</w:t>
      </w:r>
      <w:r>
        <w:t>0~7</w:t>
      </w:r>
      <w:r>
        <w:t>指的是唯一一组全局寄存器，对寄存器</w:t>
      </w:r>
      <w:r>
        <w:t>8~31</w:t>
      </w:r>
      <w:r>
        <w:t>的访问指的是当前窗口中的具体寄存器。对于分立的寄存器寻址而言，这会增加硬件负担。此外，链接器必须决定哪些全局变量应分配给全局寄存器。</w:t>
      </w:r>
    </w:p>
    <w:p w:rsidR="00585EAD" w:rsidRDefault="00451395" w:rsidP="00574D05">
      <w:pPr>
        <w:pStyle w:val="3"/>
      </w:pPr>
      <w:r>
        <w:t xml:space="preserve">15.2.3 </w:t>
      </w:r>
      <w:r>
        <w:t>大寄存器组与高速缓存的对比</w:t>
      </w:r>
    </w:p>
    <w:p w:rsidR="00585EAD" w:rsidRDefault="00451395" w:rsidP="00574D05">
      <w:pPr>
        <w:ind w:firstLine="480"/>
      </w:pPr>
      <w:r>
        <w:t>组织成窗口的寄存器组，充当一个小的快速缓冲器，用于保存可能多次使用的所有变量的一个子集。</w:t>
      </w:r>
      <w:r>
        <w:t xml:space="preserve"> </w:t>
      </w:r>
      <w:r>
        <w:t>从这个角度来看，寄存器组的作用很像一个高速缓冲存储器，尽管其速度要快得多。由此产生的问题是，使用</w:t>
      </w:r>
      <w:r>
        <w:t>cache</w:t>
      </w:r>
      <w:r>
        <w:t>和小型的传统寄存器组，哪种更简单、更好。</w:t>
      </w:r>
    </w:p>
    <w:p w:rsidR="00585EAD" w:rsidRDefault="00451395" w:rsidP="00574D05">
      <w:pPr>
        <w:ind w:firstLine="480"/>
      </w:pPr>
      <w:r>
        <w:t>表</w:t>
      </w:r>
      <w:r>
        <w:t>15-5</w:t>
      </w:r>
      <w:r>
        <w:t>比较了两种方法的特征。基于窗口的寄存器组保存最近</w:t>
      </w:r>
      <w:r>
        <w:t>N-1</w:t>
      </w:r>
      <w:r>
        <w:t>个过程调用的所有局部标量变量（除</w:t>
      </w:r>
      <w:r w:rsidR="00977A21">
        <w:rPr>
          <w:rFonts w:hint="eastAsia"/>
        </w:rPr>
        <w:t>少有的</w:t>
      </w:r>
      <w:r>
        <w:t>窗口上溢情况之外）。</w:t>
      </w:r>
      <w:r>
        <w:t>cache</w:t>
      </w:r>
      <w:r>
        <w:t>是有选择地保</w:t>
      </w:r>
      <w:r w:rsidR="00977A21">
        <w:rPr>
          <w:rFonts w:hint="eastAsia"/>
        </w:rPr>
        <w:t>持</w:t>
      </w:r>
      <w:r>
        <w:t>最近使用过的标量变量。寄存器组节省了时间，因为它保留了所有局部标量变量。</w:t>
      </w:r>
      <w:r w:rsidR="00977A21">
        <w:rPr>
          <w:rFonts w:hint="eastAsia"/>
        </w:rPr>
        <w:t>而</w:t>
      </w:r>
      <w:r>
        <w:t>cache</w:t>
      </w:r>
      <w:r>
        <w:t>可以更有效地利用空间，因为它能对动态变化的情况</w:t>
      </w:r>
      <w:r w:rsidR="00977A21">
        <w:rPr>
          <w:rFonts w:hint="eastAsia"/>
        </w:rPr>
        <w:t>做出</w:t>
      </w:r>
      <w:r>
        <w:t>反应。此外，</w:t>
      </w:r>
      <w:r>
        <w:t>cache</w:t>
      </w:r>
      <w:r>
        <w:t>通常是将所有</w:t>
      </w:r>
      <w:r w:rsidR="00977A21">
        <w:rPr>
          <w:rFonts w:hint="eastAsia"/>
        </w:rPr>
        <w:t>的存储器调用</w:t>
      </w:r>
      <w:r>
        <w:t>，包括指令和其他数据类型</w:t>
      </w:r>
      <w:r w:rsidR="00977A21">
        <w:rPr>
          <w:rFonts w:hint="eastAsia"/>
        </w:rPr>
        <w:t>一样地</w:t>
      </w:r>
      <w:r>
        <w:t>对待。</w:t>
      </w:r>
      <w:r w:rsidR="00977A21">
        <w:rPr>
          <w:rFonts w:hint="eastAsia"/>
        </w:rPr>
        <w:t>于是</w:t>
      </w:r>
      <w:r>
        <w:t>，使用</w:t>
      </w:r>
      <w:r>
        <w:t>cache</w:t>
      </w:r>
      <w:r>
        <w:t>做到其他方面的节省是可能的，而寄存器组则不行。</w:t>
      </w:r>
    </w:p>
    <w:p w:rsidR="00C01661" w:rsidRDefault="00C01661" w:rsidP="00C01661">
      <w:pPr>
        <w:pStyle w:val="a6"/>
        <w:ind w:firstLine="480"/>
        <w:jc w:val="center"/>
        <w:rPr>
          <w:rFonts w:ascii="Segoe UI" w:hAnsi="Segoe UI" w:cs="Segoe UI" w:hint="eastAsia"/>
          <w:sz w:val="21"/>
          <w:szCs w:val="21"/>
        </w:rPr>
      </w:pPr>
      <w:r>
        <w:rPr>
          <w:noProof/>
        </w:rPr>
        <w:drawing>
          <wp:inline distT="0" distB="0" distL="0" distR="0" wp14:anchorId="2C03D24B" wp14:editId="13DBB30B">
            <wp:extent cx="4442460" cy="2042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222" cy="2056734"/>
                    </a:xfrm>
                    <a:prstGeom prst="rect">
                      <a:avLst/>
                    </a:prstGeom>
                  </pic:spPr>
                </pic:pic>
              </a:graphicData>
            </a:graphic>
          </wp:inline>
        </w:drawing>
      </w:r>
    </w:p>
    <w:p w:rsidR="00585EAD" w:rsidRDefault="00451395" w:rsidP="00574D05">
      <w:pPr>
        <w:ind w:firstLine="480"/>
      </w:pPr>
      <w:r>
        <w:t>寄存器组在空间利用方面可能比较低效，因为并非所有过程都使用分配给它们的全部窗口空间。另外，</w:t>
      </w:r>
      <w:r>
        <w:t>cache</w:t>
      </w:r>
      <w:r>
        <w:t>承受另一种的低效：数据</w:t>
      </w:r>
      <w:r w:rsidR="00977A21">
        <w:rPr>
          <w:rFonts w:hint="eastAsia"/>
        </w:rPr>
        <w:t>是成块</w:t>
      </w:r>
      <w:r>
        <w:t>读入</w:t>
      </w:r>
      <w:r>
        <w:t>cache</w:t>
      </w:r>
      <w:r w:rsidR="00977A21">
        <w:rPr>
          <w:rFonts w:hint="eastAsia"/>
        </w:rPr>
        <w:t>的</w:t>
      </w:r>
      <w:r>
        <w:t>。寄存器组仅包含有用的变量，而</w:t>
      </w:r>
      <w:r>
        <w:t>cache</w:t>
      </w:r>
      <w:r>
        <w:t>读入一个数据块，但其中部分甚至更多的数据将不被使用。</w:t>
      </w:r>
    </w:p>
    <w:p w:rsidR="00585EAD" w:rsidRDefault="00451395" w:rsidP="00574D05">
      <w:pPr>
        <w:ind w:firstLine="480"/>
      </w:pPr>
      <w:r>
        <w:t>cache</w:t>
      </w:r>
      <w:r>
        <w:t>能处理全局变量和局部变量。通常有</w:t>
      </w:r>
      <w:r w:rsidR="00977A21">
        <w:rPr>
          <w:rFonts w:hint="eastAsia"/>
        </w:rPr>
        <w:t>很</w:t>
      </w:r>
      <w:r>
        <w:t>多全局标量，但其中只有少数被频繁使用</w:t>
      </w:r>
      <w:r>
        <w:t>[KATE83]</w:t>
      </w:r>
      <w:r>
        <w:t>。</w:t>
      </w:r>
      <w:r>
        <w:t>cache</w:t>
      </w:r>
      <w:r>
        <w:t>将动态地发现这些变量并保</w:t>
      </w:r>
      <w:r w:rsidR="00977A21">
        <w:rPr>
          <w:rFonts w:hint="eastAsia"/>
        </w:rPr>
        <w:t>持</w:t>
      </w:r>
      <w:r>
        <w:t>它们。如果基于窗口的寄存器组补充有全局寄存器，则它也能保</w:t>
      </w:r>
      <w:r w:rsidR="00977A21">
        <w:rPr>
          <w:rFonts w:hint="eastAsia"/>
        </w:rPr>
        <w:t>持</w:t>
      </w:r>
      <w:r>
        <w:t>某些全局标量。然而，当程序模块单独编译时，编译器不可能将全局值分配给寄存器；链接器必须执行此任务。</w:t>
      </w:r>
    </w:p>
    <w:p w:rsidR="00585EAD" w:rsidRDefault="00451395" w:rsidP="00574D05">
      <w:pPr>
        <w:ind w:firstLine="480"/>
      </w:pPr>
      <w:r>
        <w:t>使用寄存器组，寄存器和存储器之间的数据传送由过程嵌套深度所确定。因为这个深度通常是在一个窄的范围内摆动，所以存储器的使用相对不太频</w:t>
      </w:r>
      <w:r>
        <w:lastRenderedPageBreak/>
        <w:t>繁。大多数</w:t>
      </w:r>
      <w:r>
        <w:t>cache</w:t>
      </w:r>
      <w:r>
        <w:t>是一种组关联结构，组的容量较小。因此，存在其他数据或指令可能会排挤走那些要频繁使用的变量的危险。</w:t>
      </w:r>
    </w:p>
    <w:p w:rsidR="00585EAD" w:rsidRDefault="00451395" w:rsidP="00574D05">
      <w:pPr>
        <w:ind w:firstLine="480"/>
      </w:pPr>
      <w:r>
        <w:t>讨论至此，在大的基于窗口的寄存器组与</w:t>
      </w:r>
      <w:r>
        <w:t>cache</w:t>
      </w:r>
      <w:r>
        <w:t>之间的选择仍不明确。然而，有一个特征能说明寄存器方法占有明显优势</w:t>
      </w:r>
      <w:r>
        <w:t>——</w:t>
      </w:r>
      <w:r>
        <w:t>基于</w:t>
      </w:r>
      <w:r>
        <w:t>cache</w:t>
      </w:r>
      <w:r>
        <w:t>的系统是明显较慢的。这种区别表现在两种方法的寻址开销总量上。</w:t>
      </w:r>
    </w:p>
    <w:p w:rsidR="00585EAD" w:rsidRDefault="00451395" w:rsidP="00574D05">
      <w:pPr>
        <w:ind w:firstLine="480"/>
      </w:pPr>
      <w:r>
        <w:t>图</w:t>
      </w:r>
      <w:r>
        <w:t>15-3</w:t>
      </w:r>
      <w:r>
        <w:t>说明了这种区别。为访问基于窗口寄存器组中的局部标量，要使用一个</w:t>
      </w:r>
      <w:r>
        <w:t>“</w:t>
      </w:r>
      <w:r>
        <w:t>虚拟</w:t>
      </w:r>
      <w:r>
        <w:t>”</w:t>
      </w:r>
      <w:r>
        <w:t>寄存器号和一个窗口号。这些通过一个相对简单的译码器来选择某一个具体的寄存器。要访问</w:t>
      </w:r>
      <w:r>
        <w:t>cache</w:t>
      </w:r>
      <w:r>
        <w:t>存储器中的一个位置，必须生成全宽度的地址。这种操作的复杂性取决于寻址方式。在一个组关联</w:t>
      </w:r>
      <w:r>
        <w:t>cache</w:t>
      </w:r>
      <w:r>
        <w:t>中，地址的一部分用于读取等同于组长度的几个字和标记（</w:t>
      </w:r>
      <w:r>
        <w:t>tag</w:t>
      </w:r>
      <w:r>
        <w:t>）。地址的另一部分用于与标签进行比较，以选择一个所读的字。应该清楚的是，即使</w:t>
      </w:r>
      <w:r>
        <w:t>cache</w:t>
      </w:r>
      <w:r>
        <w:t>与寄存器组一样快，</w:t>
      </w:r>
      <w:r>
        <w:t>cache</w:t>
      </w:r>
      <w:r>
        <w:t>的存取时间也要更长。因此，从性能的角度来看，基于窗口的寄存器组对于本地标量来说是更优化的。通过加入专门的指令</w:t>
      </w:r>
      <w:r>
        <w:t>cache</w:t>
      </w:r>
      <w:r>
        <w:t>，可以实现进一步的性能改进。</w:t>
      </w:r>
    </w:p>
    <w:p w:rsidR="00E34169" w:rsidRDefault="00E34169" w:rsidP="00E34169">
      <w:pPr>
        <w:pStyle w:val="a6"/>
        <w:ind w:firstLine="480"/>
        <w:jc w:val="center"/>
        <w:rPr>
          <w:rFonts w:ascii="Segoe UI" w:hAnsi="Segoe UI" w:cs="Segoe UI" w:hint="eastAsia"/>
          <w:sz w:val="21"/>
          <w:szCs w:val="21"/>
        </w:rPr>
      </w:pPr>
      <w:r>
        <w:rPr>
          <w:noProof/>
        </w:rPr>
        <w:drawing>
          <wp:inline distT="0" distB="0" distL="0" distR="0" wp14:anchorId="00C9358D" wp14:editId="1919BFA0">
            <wp:extent cx="3276600" cy="4557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0609" cy="4590572"/>
                    </a:xfrm>
                    <a:prstGeom prst="rect">
                      <a:avLst/>
                    </a:prstGeom>
                  </pic:spPr>
                </pic:pic>
              </a:graphicData>
            </a:graphic>
          </wp:inline>
        </w:drawing>
      </w:r>
    </w:p>
    <w:p w:rsidR="00585EAD" w:rsidRDefault="00451395" w:rsidP="00574D05">
      <w:pPr>
        <w:pStyle w:val="2"/>
      </w:pPr>
      <w:r>
        <w:t xml:space="preserve">15.3 </w:t>
      </w:r>
      <w:r>
        <w:t>基于编译器的寄存器优化</w:t>
      </w:r>
    </w:p>
    <w:p w:rsidR="00585EAD" w:rsidRDefault="00451395" w:rsidP="00574D05">
      <w:pPr>
        <w:ind w:firstLine="480"/>
      </w:pPr>
      <w:r>
        <w:t>我们现在假设目标</w:t>
      </w:r>
      <w:r>
        <w:t>RISC</w:t>
      </w:r>
      <w:r>
        <w:t>机器上只有少量寄存器可用（如</w:t>
      </w:r>
      <w:r>
        <w:t>16~32</w:t>
      </w:r>
      <w:r>
        <w:t>个）。在这种情况下，优化寄存器的使用是编译器的责任。当然，用高级语言编写的程序没有对寄存器的显式引用（尽管</w:t>
      </w:r>
      <w:r>
        <w:t>C</w:t>
      </w:r>
      <w:r>
        <w:t>语言有</w:t>
      </w:r>
      <w:r>
        <w:t>register</w:t>
      </w:r>
      <w:r>
        <w:t>关键字）。相反，程序中</w:t>
      </w:r>
      <w:r>
        <w:lastRenderedPageBreak/>
        <w:t>的量是以符号来表示的。编译器的目标就是，在寄存器而不是主存储器中保持操作数尽可能多的计算，并减少装载和保存操作。</w:t>
      </w:r>
    </w:p>
    <w:p w:rsidR="00585EAD" w:rsidRDefault="00451395" w:rsidP="00574D05">
      <w:pPr>
        <w:ind w:firstLine="480"/>
      </w:pPr>
      <w:r>
        <w:t>通常，所采用的方法如下所述。准备驻留在寄存器中的每个程序量先被指派到一个符号的或虚拟的寄存器，然后编译器将这些未限定数量的符号寄存器映射到固定数量的真实寄存器上。那些使用不重叠的符号寄存器可以共享相同的真实寄存器。若在程序具体运行的某个期间，需要处理的量多于真实寄存器数目，则某些量被指派到存储器位置上。装载和保存指令能把要计算的两暂时放置到寄存器中。</w:t>
      </w:r>
    </w:p>
    <w:p w:rsidR="00585EAD" w:rsidRDefault="00451395" w:rsidP="00574D05">
      <w:pPr>
        <w:ind w:firstLine="480"/>
      </w:pPr>
      <w:r>
        <w:t>优化任务的本质是，判定在程序的任何给定时间点，什么样的量应指派到寄存器中。在</w:t>
      </w:r>
      <w:r>
        <w:t>RISC</w:t>
      </w:r>
      <w:r>
        <w:t>编译器中普遍使用一种称为图着色（</w:t>
      </w:r>
      <w:r>
        <w:t>graph coloring</w:t>
      </w:r>
      <w:r>
        <w:t>）的技术，这是一种由拓扑学借用过来的技术</w:t>
      </w:r>
      <w:r>
        <w:t>[CHAI82</w:t>
      </w:r>
      <w:r>
        <w:t>，</w:t>
      </w:r>
      <w:r>
        <w:t>CHOW86</w:t>
      </w:r>
      <w:r>
        <w:t>，</w:t>
      </w:r>
      <w:r>
        <w:t>COUT86</w:t>
      </w:r>
      <w:r>
        <w:t>，</w:t>
      </w:r>
      <w:r>
        <w:t>CHOW90]</w:t>
      </w:r>
      <w:r>
        <w:t>。</w:t>
      </w:r>
    </w:p>
    <w:p w:rsidR="00C61112" w:rsidRDefault="00451395" w:rsidP="00574D05">
      <w:pPr>
        <w:ind w:firstLine="480"/>
        <w:rPr>
          <w:rFonts w:hint="eastAsia"/>
        </w:rPr>
      </w:pPr>
      <w:r>
        <w:t>图着色的做法是这样的。对于一个由结点和边组成的给定图，为结点指定颜色，使得相邻结点不同色，并使得颜色数量最少。此问题以如下方式转换成编译器问题。首先，分析程序并构成一个寄存器相关图。图的结点是符号寄存器，若两个符号寄存器同时</w:t>
      </w:r>
      <w:r>
        <w:t>“</w:t>
      </w:r>
      <w:r>
        <w:t>生存</w:t>
      </w:r>
      <w:r>
        <w:t>”</w:t>
      </w:r>
      <w:r>
        <w:t>于同一程序段，则相应的两个结点用一条边连接起来以指示它们相关。尝试用</w:t>
      </w:r>
      <w:r>
        <w:t>n</w:t>
      </w:r>
      <w:r>
        <w:t>种颜色给图着色，其中</w:t>
      </w:r>
      <w:r>
        <w:t>n</w:t>
      </w:r>
      <w:r>
        <w:t>是真实寄存器的数量。使用相同颜色的结点可以分配给同一个寄存器。如果此过程不能完全成功，则这些不能着色的结点必须放入存储器中，并且必须使用装载和保存操作给它们开辟寄存器空间。</w:t>
      </w:r>
    </w:p>
    <w:p w:rsidR="00585EAD" w:rsidRDefault="00451395" w:rsidP="00574D05">
      <w:pPr>
        <w:ind w:firstLine="480"/>
      </w:pPr>
      <w:r>
        <w:t>图</w:t>
      </w:r>
      <w:r>
        <w:t>15-4</w:t>
      </w:r>
      <w:r>
        <w:t>是该过程的一个简单示例。假定程序有</w:t>
      </w:r>
      <w:r>
        <w:t>6</w:t>
      </w:r>
      <w:r>
        <w:t>个符号寄存器将被编译到</w:t>
      </w:r>
      <w:r>
        <w:t>3</w:t>
      </w:r>
      <w:r>
        <w:t>个实际寄存器上。图</w:t>
      </w:r>
      <w:r>
        <w:t>15-4a</w:t>
      </w:r>
      <w:r>
        <w:t>表示每个符号寄存器有效使用的时间顺序。虚水平线表示连续的指令执行。图</w:t>
      </w:r>
      <w:r>
        <w:t>15-4b</w:t>
      </w:r>
      <w:r>
        <w:t>表示寄存器相关图（使用阴影和条纹代替颜色）。这里指出了一种使用三种颜色给图着色的可能方法。因为符号寄存器</w:t>
      </w:r>
      <w:r>
        <w:t>A</w:t>
      </w:r>
      <w:r>
        <w:t>和</w:t>
      </w:r>
      <w:r>
        <w:t>D</w:t>
      </w:r>
      <w:r>
        <w:t>不相干，所以编译可以将这两者指派到物理寄存器</w:t>
      </w:r>
      <w:r>
        <w:t>R1</w:t>
      </w:r>
      <w:r>
        <w:t>上。类似地，符号寄存器</w:t>
      </w:r>
      <w:r>
        <w:t>C</w:t>
      </w:r>
      <w:r>
        <w:t>和</w:t>
      </w:r>
      <w:r>
        <w:t>E</w:t>
      </w:r>
      <w:r>
        <w:t>可以指派到寄存器</w:t>
      </w:r>
      <w:r>
        <w:t>R3</w:t>
      </w:r>
      <w:r>
        <w:t>上。一个符号寄存器</w:t>
      </w:r>
      <w:r>
        <w:t>F</w:t>
      </w:r>
      <w:r>
        <w:t>未能着色，必须使用装载和保存操作来处理。</w:t>
      </w:r>
    </w:p>
    <w:p w:rsidR="00C61112" w:rsidRDefault="00C61112">
      <w:pPr>
        <w:pStyle w:val="a6"/>
        <w:ind w:firstLine="480"/>
        <w:rPr>
          <w:rFonts w:ascii="Segoe UI" w:hAnsi="Segoe UI" w:cs="Segoe UI" w:hint="eastAsia"/>
          <w:sz w:val="21"/>
          <w:szCs w:val="21"/>
        </w:rPr>
      </w:pPr>
      <w:r>
        <w:rPr>
          <w:noProof/>
        </w:rPr>
        <w:drawing>
          <wp:inline distT="0" distB="0" distL="0" distR="0" wp14:anchorId="49B44191" wp14:editId="23442A19">
            <wp:extent cx="5274310" cy="29063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6395"/>
                    </a:xfrm>
                    <a:prstGeom prst="rect">
                      <a:avLst/>
                    </a:prstGeom>
                  </pic:spPr>
                </pic:pic>
              </a:graphicData>
            </a:graphic>
          </wp:inline>
        </w:drawing>
      </w:r>
    </w:p>
    <w:p w:rsidR="00585EAD" w:rsidRDefault="00451395" w:rsidP="00574D05">
      <w:pPr>
        <w:ind w:firstLine="480"/>
      </w:pPr>
      <w:r>
        <w:lastRenderedPageBreak/>
        <w:t>通常，在使用大量的寄存器和基于编译器的寄存器优化之间有一个权衡考虑的问题。例如，</w:t>
      </w:r>
      <w:r>
        <w:t>[BRAD91a]</w:t>
      </w:r>
      <w:r>
        <w:t>是在一个具有类似于</w:t>
      </w:r>
      <w:r>
        <w:t>Motorola 88000</w:t>
      </w:r>
      <w:r>
        <w:t>和</w:t>
      </w:r>
      <w:r>
        <w:t>MIPS R2000</w:t>
      </w:r>
      <w:r>
        <w:t>特色的</w:t>
      </w:r>
      <w:r>
        <w:t>RISC</w:t>
      </w:r>
      <w:r>
        <w:t>结构的模型机上所做的研究报告。研究人员选取了不同的寄存器数目（</w:t>
      </w:r>
      <w:r>
        <w:t>16~128</w:t>
      </w:r>
      <w:r>
        <w:t>），既考虑到所有寄存器都作为通用寄存器使用，也考虑到将寄存器分成整数寄存器和浮点寄存器的使用。他们的研究表明，如果只有相当简单的寄存器优化，那么使用超过</w:t>
      </w:r>
      <w:r>
        <w:t>64</w:t>
      </w:r>
      <w:r>
        <w:t>个寄存器也没什么好处。使用相当复杂的寄存器优化技术，当使用多于</w:t>
      </w:r>
      <w:r>
        <w:t>32</w:t>
      </w:r>
      <w:r>
        <w:t>个寄存器时，带来的性能改善也是不明显的。最后，他们注意到，只有少量的寄存器（例如</w:t>
      </w:r>
      <w:r>
        <w:t>16</w:t>
      </w:r>
      <w:r>
        <w:t>个）时，具有共享寄存器组织的机器比具有分立寄存器组织的机器执行得更快。从</w:t>
      </w:r>
      <w:r>
        <w:t>[HUGU91]</w:t>
      </w:r>
      <w:r>
        <w:t>可以得出类似的结论，该报告主要关注使用少量寄存器的优化问题，而不是将大寄存器组的使用与优化进行比较。</w:t>
      </w:r>
    </w:p>
    <w:p w:rsidR="00585EAD" w:rsidRDefault="00451395" w:rsidP="00574D05">
      <w:pPr>
        <w:pStyle w:val="2"/>
      </w:pPr>
      <w:r>
        <w:t xml:space="preserve">15.4 </w:t>
      </w:r>
      <w:r>
        <w:t>精简指令集体系结构</w:t>
      </w:r>
    </w:p>
    <w:p w:rsidR="00585EAD" w:rsidRDefault="00451395" w:rsidP="00574D05">
      <w:pPr>
        <w:ind w:firstLine="480"/>
      </w:pPr>
      <w:r>
        <w:t>在本节中，我们将介绍精简指令集架构的一般特征和及其发展的原因。具体示例将在本章后面介绍。首先，我们讨论当代复杂指令集架构的发展原因。</w:t>
      </w:r>
    </w:p>
    <w:p w:rsidR="00585EAD" w:rsidRDefault="00451395" w:rsidP="00574D05">
      <w:pPr>
        <w:pStyle w:val="3"/>
      </w:pPr>
      <w:r>
        <w:t xml:space="preserve">15.4.1 </w:t>
      </w:r>
      <w:r>
        <w:t>采用</w:t>
      </w:r>
      <w:r>
        <w:t>CISC</w:t>
      </w:r>
      <w:r>
        <w:t>的理由</w:t>
      </w:r>
    </w:p>
    <w:p w:rsidR="00585EAD" w:rsidRDefault="00451395" w:rsidP="00574D05">
      <w:pPr>
        <w:ind w:firstLine="480"/>
      </w:pPr>
      <w:r>
        <w:t>我们已指出过朝更丰富指令集发展的趋势，其中包括更多的指令和更复杂的指令。有两个基本理由推动了这一趋势：要求简化编译器和改善性能。这两个理由之下的根本性原因是，大部分程序员已转移到高级语言（</w:t>
      </w:r>
      <w:r>
        <w:t>HLL</w:t>
      </w:r>
      <w:r>
        <w:t>）上，厂商试图设计能对</w:t>
      </w:r>
      <w:r>
        <w:t>HLL</w:t>
      </w:r>
      <w:r>
        <w:t>提供更好支持的机器。</w:t>
      </w:r>
    </w:p>
    <w:p w:rsidR="00585EAD" w:rsidRDefault="00451395" w:rsidP="00574D05">
      <w:pPr>
        <w:ind w:firstLine="480"/>
      </w:pPr>
      <w:r>
        <w:t>本章并不是说</w:t>
      </w:r>
      <w:r>
        <w:t>CISC</w:t>
      </w:r>
      <w:r>
        <w:t>设计人员选错了方向。的确，技术还在发展，处理器架构存在着广泛的类型而非简单的两种类别，因此要做一个。</w:t>
      </w:r>
      <w:r>
        <w:t xml:space="preserve"> </w:t>
      </w:r>
      <w:r>
        <w:t>因此想做一个黑白分明的评定是不太可能的。于是，下面的解释仅仅是为了指出</w:t>
      </w:r>
      <w:r>
        <w:t>CISC</w:t>
      </w:r>
      <w:r>
        <w:t>方法的某些潜在缺陷，并提供对</w:t>
      </w:r>
      <w:r>
        <w:t>RISC</w:t>
      </w:r>
      <w:r>
        <w:t>发展动因的一些理解。</w:t>
      </w:r>
    </w:p>
    <w:p w:rsidR="00585EAD" w:rsidRDefault="00451395" w:rsidP="00574D05">
      <w:pPr>
        <w:ind w:firstLine="480"/>
      </w:pPr>
      <w:r>
        <w:t>采用</w:t>
      </w:r>
      <w:r>
        <w:t>CISC</w:t>
      </w:r>
      <w:r>
        <w:t>的第一个理由</w:t>
      </w:r>
      <w:r>
        <w:t>——</w:t>
      </w:r>
      <w:r>
        <w:t>简化编译器，看起来是很明了的，但事实并非如此。编译器编写人员的任务是构建一个编译器，从而为</w:t>
      </w:r>
      <w:r>
        <w:t>HLL</w:t>
      </w:r>
      <w:r>
        <w:t>程序生成良好（快速，小巧，或两者兼有）的机器指令序列（即编译器在上下文中查看各个</w:t>
      </w:r>
      <w:r>
        <w:t>HLL</w:t>
      </w:r>
      <w:r>
        <w:t>语句）。若有类似于</w:t>
      </w:r>
      <w:r>
        <w:t>HLL</w:t>
      </w:r>
      <w:r>
        <w:t>语句的机器指令，那么任务就简单多了。但</w:t>
      </w:r>
      <w:r>
        <w:t>RISC</w:t>
      </w:r>
      <w:r>
        <w:t>研究人员对这个理由提出了异议（</w:t>
      </w:r>
      <w:r>
        <w:t>[HENN82]</w:t>
      </w:r>
      <w:r>
        <w:t>，</w:t>
      </w:r>
      <w:r>
        <w:t>[RADI83]</w:t>
      </w:r>
      <w:r>
        <w:t>，</w:t>
      </w:r>
      <w:r>
        <w:t>[PATT82b]</w:t>
      </w:r>
      <w:r>
        <w:t>）。他们发现复杂指令通常难以利用，因为编译器必须找到严格满足限制的情况。像优化生成的代码，以减小代码长度，减少指令执行数目和增强流水这样的任务，使用复杂指令集也是非常困难的。作为这个观点的证据，本章前面所引用的一些研究报告曾指出，编译后程序中的大多数指令都是相当简单的。</w:t>
      </w:r>
    </w:p>
    <w:p w:rsidR="00585EAD" w:rsidRDefault="00451395" w:rsidP="00574D05">
      <w:pPr>
        <w:ind w:firstLine="480"/>
      </w:pPr>
      <w:r>
        <w:t>前面提到的采用</w:t>
      </w:r>
      <w:r>
        <w:t>CISC</w:t>
      </w:r>
      <w:r>
        <w:t>的另一个理由是，</w:t>
      </w:r>
      <w:r>
        <w:t>CISC</w:t>
      </w:r>
      <w:r>
        <w:t>可生成更小、更快的程序。我们考察这个主张的两个方面：程序会更小并且执行得更快。</w:t>
      </w:r>
    </w:p>
    <w:p w:rsidR="00394406" w:rsidRDefault="00394406" w:rsidP="005D016C">
      <w:pPr>
        <w:pStyle w:val="a6"/>
        <w:ind w:firstLine="480"/>
        <w:jc w:val="center"/>
        <w:rPr>
          <w:rFonts w:ascii="Segoe UI" w:hAnsi="Segoe UI" w:cs="Segoe UI" w:hint="eastAsia"/>
          <w:sz w:val="21"/>
          <w:szCs w:val="21"/>
        </w:rPr>
      </w:pPr>
      <w:r>
        <w:rPr>
          <w:noProof/>
        </w:rPr>
        <w:lastRenderedPageBreak/>
        <w:drawing>
          <wp:inline distT="0" distB="0" distL="0" distR="0" wp14:anchorId="6CAC6A74" wp14:editId="6627E19F">
            <wp:extent cx="4723261" cy="17145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1793" cy="1732117"/>
                    </a:xfrm>
                    <a:prstGeom prst="rect">
                      <a:avLst/>
                    </a:prstGeom>
                  </pic:spPr>
                </pic:pic>
              </a:graphicData>
            </a:graphic>
          </wp:inline>
        </w:drawing>
      </w:r>
    </w:p>
    <w:p w:rsidR="00585EAD" w:rsidRDefault="00451395" w:rsidP="00574D05">
      <w:pPr>
        <w:ind w:firstLine="480"/>
      </w:pPr>
      <w:r>
        <w:t>小程序有两个优点。由于程序占用的内存较少，因此可以节省资源。但今天的存储器价格已经如此低，这个潜在的优点不再令人信服。</w:t>
      </w:r>
      <w:r>
        <w:t xml:space="preserve"> </w:t>
      </w:r>
      <w:r>
        <w:t>更重要的是，较小的程序能改善性能，这表现在三个方面：首先，较少的指令意味着待取的指令字节较少；其次，在内存分页环境下，较小的程序占用较少的页，减少了缺页中断；第三，更多的指令适合</w:t>
      </w:r>
      <w:r>
        <w:t>cache</w:t>
      </w:r>
      <w:r>
        <w:t>。</w:t>
      </w:r>
    </w:p>
    <w:p w:rsidR="00585EAD" w:rsidRDefault="00451395" w:rsidP="00574D05">
      <w:pPr>
        <w:ind w:firstLine="480"/>
      </w:pPr>
      <w:r>
        <w:t>这种推理的问题在于，</w:t>
      </w:r>
      <w:r>
        <w:t>CISC</w:t>
      </w:r>
      <w:r>
        <w:t>程序小于相应的</w:t>
      </w:r>
      <w:r>
        <w:t>RISC</w:t>
      </w:r>
      <w:r>
        <w:t>程序，然而这一点远不像看上去那么肯定。多数情况下，以符号机器指令表示的</w:t>
      </w:r>
      <w:r>
        <w:t>CISC</w:t>
      </w:r>
      <w:r>
        <w:t>程序是会</w:t>
      </w:r>
      <w:r>
        <w:t>“</w:t>
      </w:r>
      <w:r>
        <w:t>短</w:t>
      </w:r>
      <w:r>
        <w:t>”</w:t>
      </w:r>
      <w:r>
        <w:t>些（即较少的指令），但它们占用的存储器位数可能不会明显更</w:t>
      </w:r>
      <w:r>
        <w:t>“</w:t>
      </w:r>
      <w:r>
        <w:t>小</w:t>
      </w:r>
      <w:r>
        <w:t>”</w:t>
      </w:r>
      <w:r>
        <w:t>。表</w:t>
      </w:r>
      <w:r>
        <w:t>15-6</w:t>
      </w:r>
      <w:r>
        <w:t>列出了来自三项研究的结果，比较了几类机器上编译后</w:t>
      </w:r>
      <w:r>
        <w:t>C</w:t>
      </w:r>
      <w:r>
        <w:t>程序的大小，包括精简指令集架构的</w:t>
      </w:r>
      <w:r>
        <w:t>RISC I</w:t>
      </w:r>
      <w:r>
        <w:t>。注意，</w:t>
      </w:r>
      <w:r>
        <w:t>CISC</w:t>
      </w:r>
      <w:r>
        <w:t>比</w:t>
      </w:r>
      <w:r>
        <w:t>RISC</w:t>
      </w:r>
      <w:r>
        <w:t>没有或只有少许的节省。另一点也是值得注意的，</w:t>
      </w:r>
      <w:r>
        <w:t>VAX</w:t>
      </w:r>
      <w:r>
        <w:t>具有比</w:t>
      </w:r>
      <w:r>
        <w:t>PDP-11</w:t>
      </w:r>
      <w:r>
        <w:t>复杂得多的</w:t>
      </w:r>
      <w:r>
        <w:t>CISC</w:t>
      </w:r>
      <w:r>
        <w:t>架构，然而与后者相比节省的成本非常低。这些结果也得到了</w:t>
      </w:r>
      <w:r>
        <w:t>IBM</w:t>
      </w:r>
      <w:r>
        <w:t>研究人员</w:t>
      </w:r>
      <w:r>
        <w:t>[RADI83]</w:t>
      </w:r>
      <w:r>
        <w:t>的证实，他们发现</w:t>
      </w:r>
      <w:r>
        <w:t>IBM 801</w:t>
      </w:r>
      <w:r>
        <w:t>（一台</w:t>
      </w:r>
      <w:r>
        <w:t>RISC</w:t>
      </w:r>
      <w:r>
        <w:t>机器）生成的代码是</w:t>
      </w:r>
      <w:r>
        <w:t>IBM S/370</w:t>
      </w:r>
      <w:r>
        <w:t>上代码大小的</w:t>
      </w:r>
      <w:r>
        <w:t>0.9</w:t>
      </w:r>
      <w:r>
        <w:t>倍。</w:t>
      </w:r>
      <w:r>
        <w:t xml:space="preserve"> </w:t>
      </w:r>
      <w:r>
        <w:t>该研究使用了一套</w:t>
      </w:r>
      <w:r>
        <w:t>PL/I</w:t>
      </w:r>
      <w:r>
        <w:t>程序。</w:t>
      </w:r>
    </w:p>
    <w:p w:rsidR="00585EAD" w:rsidRDefault="00451395" w:rsidP="00574D05">
      <w:pPr>
        <w:ind w:firstLine="480"/>
      </w:pPr>
      <w:r>
        <w:t>有几个理由可以解释这些令人惊奇的结果。我们曾指出过，</w:t>
      </w:r>
      <w:r>
        <w:t>CISC</w:t>
      </w:r>
      <w:r>
        <w:t>上的编译器有偏爱简单指令的倾向，结果使得复杂指令所提供的简洁性很少能发挥作用。此外，</w:t>
      </w:r>
      <w:r>
        <w:t>CISC</w:t>
      </w:r>
      <w:r>
        <w:t>上有更多指令，因此需要更长的操作码，从而产生更长的指令。最后，</w:t>
      </w:r>
      <w:r>
        <w:t>RISC</w:t>
      </w:r>
      <w:r>
        <w:t>强调寄存器而不是存储器的访问，前者需要指令的位数更少。最后一种效应的例子稍后进行讨论。</w:t>
      </w:r>
    </w:p>
    <w:p w:rsidR="00585EAD" w:rsidRDefault="00451395" w:rsidP="00574D05">
      <w:pPr>
        <w:ind w:firstLine="480"/>
      </w:pPr>
      <w:r>
        <w:t>因此，期望</w:t>
      </w:r>
      <w:r>
        <w:t>CISC</w:t>
      </w:r>
      <w:r>
        <w:t>能产生较小的程序并带有其他优点，是不太现实的。增加指令集复杂性的第二个动因是它的指令执行可能会更快。看起来这个观点是言之有理的，一个复杂的</w:t>
      </w:r>
      <w:r>
        <w:t>HLL</w:t>
      </w:r>
      <w:r>
        <w:t>操作，作为一条机器指令将会比作为一串更原始的指令执行得更快。但是，因为实际情况是偏向使用较为简单指令，因此上述想法不见得成立。为适应丰富的指令集，整个控制器必须做得更复杂，而且微程序控制存储也必须做得更大。不论哪种因素都增加了简单指令的执行时间。</w:t>
      </w:r>
    </w:p>
    <w:p w:rsidR="00585EAD" w:rsidRDefault="00451395" w:rsidP="00574D05">
      <w:pPr>
        <w:ind w:firstLine="480"/>
      </w:pPr>
      <w:r>
        <w:t>实际上，一些研究人员已经发现，加速复杂功能的执行不在于复杂的机器指令是多么强有力，而在于它们驻留在高速控制存储中</w:t>
      </w:r>
      <w:r>
        <w:t>[RADI83]</w:t>
      </w:r>
      <w:r>
        <w:t>。该控制存储实际上起到指令</w:t>
      </w:r>
      <w:r>
        <w:t>cache</w:t>
      </w:r>
      <w:r>
        <w:t>的作用。因此，硬件结构研究者面临的任务便是，确定什么样的子程序或函数使用得最频繁，然后将它们指派到控制存储中，通过微代码实现它们。然而结果并不那么令人鼓舞。于是，在</w:t>
      </w:r>
      <w:r>
        <w:t>S/390</w:t>
      </w:r>
      <w:r>
        <w:t>系统上，诸如翻译（</w:t>
      </w:r>
      <w:r>
        <w:t>translate</w:t>
      </w:r>
      <w:r>
        <w:t>）和扩展精度的浮点除法（</w:t>
      </w:r>
      <w:r>
        <w:t>Extended-Precision-Floating-Point-Divide</w:t>
      </w:r>
      <w:r>
        <w:t>）之类的指令驻留在高速存储中，而涉及建立过程调用或初始中断处理程序这样重要的指令序列反而放在较慢的主存中。</w:t>
      </w:r>
    </w:p>
    <w:p w:rsidR="00585EAD" w:rsidRDefault="00451395" w:rsidP="00574D05">
      <w:pPr>
        <w:ind w:firstLine="480"/>
      </w:pPr>
      <w:r>
        <w:t>于是，朝更加复杂指令集方向发展是否合适，远不是那么清楚，这导致了几个研究组朝相反的方向探索。</w:t>
      </w:r>
    </w:p>
    <w:p w:rsidR="00585EAD" w:rsidRDefault="00451395" w:rsidP="00574D05">
      <w:pPr>
        <w:pStyle w:val="3"/>
      </w:pPr>
      <w:r>
        <w:lastRenderedPageBreak/>
        <w:t xml:space="preserve">15.4.2 </w:t>
      </w:r>
      <w:r>
        <w:t>精简指令集体系结构特征</w:t>
      </w:r>
    </w:p>
    <w:p w:rsidR="00585EAD" w:rsidRDefault="00451395" w:rsidP="00574D05">
      <w:pPr>
        <w:ind w:firstLine="480"/>
      </w:pPr>
      <w:r>
        <w:t>虽然精简指令集结构可能采取不同的方法，但某些特征对它们都是共同的：</w:t>
      </w:r>
    </w:p>
    <w:p w:rsidR="00585EAD" w:rsidRDefault="00451395" w:rsidP="00977A21">
      <w:pPr>
        <w:pStyle w:val="a"/>
      </w:pPr>
      <w:r>
        <w:t>每周期一条指令</w:t>
      </w:r>
    </w:p>
    <w:p w:rsidR="00585EAD" w:rsidRDefault="00451395" w:rsidP="00977A21">
      <w:pPr>
        <w:pStyle w:val="a"/>
      </w:pPr>
      <w:r>
        <w:t>寄存器到寄存器的操作</w:t>
      </w:r>
    </w:p>
    <w:p w:rsidR="00585EAD" w:rsidRDefault="00451395" w:rsidP="00977A21">
      <w:pPr>
        <w:pStyle w:val="a"/>
      </w:pPr>
      <w:r>
        <w:t>简单的寻址方式</w:t>
      </w:r>
    </w:p>
    <w:p w:rsidR="00585EAD" w:rsidRDefault="00451395" w:rsidP="00977A21">
      <w:pPr>
        <w:pStyle w:val="a"/>
      </w:pPr>
      <w:r>
        <w:t>简单的指令格式</w:t>
      </w:r>
    </w:p>
    <w:p w:rsidR="00585EAD" w:rsidRDefault="00451395" w:rsidP="00574D05">
      <w:pPr>
        <w:ind w:firstLine="480"/>
      </w:pPr>
      <w:r>
        <w:t>下面我们简要介绍这些特征，稍后再给出具体的例子。</w:t>
      </w:r>
    </w:p>
    <w:p w:rsidR="00585EAD" w:rsidRDefault="00451395" w:rsidP="00574D05">
      <w:pPr>
        <w:ind w:firstLine="480"/>
      </w:pPr>
      <w:r>
        <w:t>第一个特性是，</w:t>
      </w:r>
      <w:r w:rsidRPr="00574D05">
        <w:rPr>
          <w:rStyle w:val="a7"/>
        </w:rPr>
        <w:t>每机器周期一个机器指令</w:t>
      </w:r>
      <w:r>
        <w:t>。</w:t>
      </w:r>
      <w:r>
        <w:rPr>
          <w:rStyle w:val="a8"/>
          <w:rFonts w:ascii="Segoe UI" w:hAnsi="Segoe UI" w:cs="Segoe UI"/>
          <w:sz w:val="21"/>
          <w:szCs w:val="21"/>
        </w:rPr>
        <w:t>机器周期</w:t>
      </w:r>
      <w:r>
        <w:t>（</w:t>
      </w:r>
      <w:r>
        <w:t>machine cycle</w:t>
      </w:r>
      <w:r>
        <w:t>）定义为由寄存器取两个操作数，完成一个</w:t>
      </w:r>
      <w:r>
        <w:t>ALU</w:t>
      </w:r>
      <w:r>
        <w:t>操作，然后将结写入寄存器中所用的时间。因此，</w:t>
      </w:r>
      <w:r>
        <w:t>RISC</w:t>
      </w:r>
      <w:r>
        <w:t>机器指令不会比</w:t>
      </w:r>
      <w:r>
        <w:t>CISC</w:t>
      </w:r>
      <w:r>
        <w:t>机器上的微指令复杂，执行大约也是一样快（在第四部分中讨论过）。简单的单周期指令很少或没有对微代码的需求，机器指令能以硬布线方式实现。这样的指令应当比其他机器上的类似指令执行得更快，因为在指令执行期间它不必去访问微程序控制存储器。</w:t>
      </w:r>
    </w:p>
    <w:p w:rsidR="00585EAD" w:rsidRDefault="00451395" w:rsidP="00574D05">
      <w:pPr>
        <w:ind w:firstLine="480"/>
      </w:pPr>
      <w:r>
        <w:t>第二个特征是，大多数操作应是</w:t>
      </w:r>
      <w:r w:rsidRPr="00574D05">
        <w:rPr>
          <w:rStyle w:val="a7"/>
        </w:rPr>
        <w:t>寄存器到寄存器</w:t>
      </w:r>
      <w:r>
        <w:t>的，只以简单的</w:t>
      </w:r>
      <w:r>
        <w:t>LOAD</w:t>
      </w:r>
      <w:r>
        <w:t>和</w:t>
      </w:r>
      <w:r>
        <w:t>STORE</w:t>
      </w:r>
      <w:r>
        <w:t>操作访问存储器。这个设计功能简化了指令集，进而也简化了控制器。例如，一个</w:t>
      </w:r>
      <w:r>
        <w:t>RISC</w:t>
      </w:r>
      <w:r>
        <w:t>指令集可以仅包括一条或两条</w:t>
      </w:r>
      <w:r>
        <w:t>ADD</w:t>
      </w:r>
      <w:r>
        <w:t>指令（如整数加、带进位加），而</w:t>
      </w:r>
      <w:r>
        <w:t>VAX</w:t>
      </w:r>
      <w:r>
        <w:t>有</w:t>
      </w:r>
      <w:r>
        <w:t>25</w:t>
      </w:r>
      <w:r>
        <w:t>种不同的</w:t>
      </w:r>
      <w:r>
        <w:t>ADD</w:t>
      </w:r>
      <w:r>
        <w:t>指令。这种结构的另一个好处是：它鼓励寄存器的优化使用，使频繁存取的操作数保留在高速存储中。</w:t>
      </w:r>
    </w:p>
    <w:p w:rsidR="00585EAD" w:rsidRDefault="00451395" w:rsidP="00574D05">
      <w:pPr>
        <w:ind w:firstLine="480"/>
      </w:pPr>
      <w:r>
        <w:t>这种寄存器到寄存器操作的强调，对于</w:t>
      </w:r>
      <w:r>
        <w:t>RISC</w:t>
      </w:r>
      <w:r>
        <w:t>设计是特别值得注意的。虽然现代</w:t>
      </w:r>
      <w:r>
        <w:t>CISC</w:t>
      </w:r>
      <w:r>
        <w:t>机器也提供这样的指令，但它们还包括存储器到存储器和混合的寄存器</w:t>
      </w:r>
      <w:r>
        <w:t>/</w:t>
      </w:r>
      <w:r>
        <w:t>存储器操作。对这些不同设计方法的比较是在</w:t>
      </w:r>
      <w:r>
        <w:t>20</w:t>
      </w:r>
      <w:r>
        <w:t>世纪</w:t>
      </w:r>
      <w:r>
        <w:t>70</w:t>
      </w:r>
      <w:r>
        <w:t>年代完成的，在</w:t>
      </w:r>
      <w:r>
        <w:t>RISC</w:t>
      </w:r>
      <w:r>
        <w:t>出现之前。图</w:t>
      </w:r>
      <w:r>
        <w:t>15-5a</w:t>
      </w:r>
      <w:r>
        <w:t>说明了所采取的方法。评价原型结构只在于比较程序的大小和传输的存储器位数。这样的结果曾使一位研究人员建议，未来的架构应不含有任何寄存器</w:t>
      </w:r>
      <w:r>
        <w:t>[MYER78]</w:t>
      </w:r>
      <w:r>
        <w:t>。人们奇怪他为什么这么想，那个时候（</w:t>
      </w:r>
      <w:r>
        <w:t>1978</w:t>
      </w:r>
      <w:r>
        <w:t>年）</w:t>
      </w:r>
      <w:r>
        <w:t>RISC</w:t>
      </w:r>
      <w:r>
        <w:t>机器</w:t>
      </w:r>
      <w:r>
        <w:t>Pyramid</w:t>
      </w:r>
      <w:r>
        <w:t>已经面市，它含有不少于</w:t>
      </w:r>
      <w:r>
        <w:t>528</w:t>
      </w:r>
      <w:r>
        <w:t>个寄存器！</w:t>
      </w:r>
    </w:p>
    <w:p w:rsidR="002A178B" w:rsidRDefault="002A178B">
      <w:pPr>
        <w:pStyle w:val="a6"/>
        <w:ind w:firstLine="480"/>
        <w:rPr>
          <w:rFonts w:ascii="Segoe UI" w:hAnsi="Segoe UI" w:cs="Segoe UI" w:hint="eastAsia"/>
          <w:sz w:val="21"/>
          <w:szCs w:val="21"/>
        </w:rPr>
      </w:pPr>
      <w:r>
        <w:rPr>
          <w:noProof/>
        </w:rPr>
        <w:lastRenderedPageBreak/>
        <w:drawing>
          <wp:inline distT="0" distB="0" distL="0" distR="0" wp14:anchorId="7B7564BF" wp14:editId="6DE0BF08">
            <wp:extent cx="5274310" cy="35725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72510"/>
                    </a:xfrm>
                    <a:prstGeom prst="rect">
                      <a:avLst/>
                    </a:prstGeom>
                  </pic:spPr>
                </pic:pic>
              </a:graphicData>
            </a:graphic>
          </wp:inline>
        </w:drawing>
      </w:r>
    </w:p>
    <w:p w:rsidR="00585EAD" w:rsidRDefault="00451395" w:rsidP="00574D05">
      <w:pPr>
        <w:ind w:firstLine="480"/>
      </w:pPr>
      <w:r>
        <w:t>这些研究遗漏的是，对少量局部标量的频繁访问，和以大量的寄存器或优化的编译器能使大多数操作数长时间地保持在寄存器中。于是，图</w:t>
      </w:r>
      <w:r>
        <w:t>15-5b</w:t>
      </w:r>
      <w:r>
        <w:t>可能是更公平的比较。</w:t>
      </w:r>
    </w:p>
    <w:p w:rsidR="00585EAD" w:rsidRDefault="00451395" w:rsidP="00574D05">
      <w:pPr>
        <w:ind w:firstLine="480"/>
      </w:pPr>
      <w:r>
        <w:t>第三个特征是使用简单的寻址方式。几乎所有</w:t>
      </w:r>
      <w:r>
        <w:t>RISC</w:t>
      </w:r>
      <w:r>
        <w:t>指令都使用简单的寄存器寻址方式。其他几种寻址方式，如偏移寻址和</w:t>
      </w:r>
      <w:r>
        <w:t>PC</w:t>
      </w:r>
      <w:r>
        <w:t>相对寻址，也可能会包括进来。其他更为复杂的寻址方式可由这些简单方式用软件来合成。同样，该设计特征简化了指令集和控制器。</w:t>
      </w:r>
    </w:p>
    <w:p w:rsidR="00585EAD" w:rsidRDefault="00451395" w:rsidP="00574D05">
      <w:pPr>
        <w:ind w:firstLine="480"/>
      </w:pPr>
      <w:r>
        <w:t>最后一个共同特征是使用简单的指令格式，而且通常仅使用一种或少数几种格式。指令长度固定并且在字边界上对齐。字段位置，特别是操作码字段位置是固定的。这个设计特点有多个优点。对于固定的字段，操作码的译码和寄存器操作数的访问能同时出现。简化了格式也就简化了控制器。因为以字长单位来取指令和数据，取指令也就被优化了。这还意味着，单一指令不会跨越内存分页的边界。</w:t>
      </w:r>
    </w:p>
    <w:p w:rsidR="00585EAD" w:rsidRDefault="00451395" w:rsidP="00574D05">
      <w:pPr>
        <w:ind w:firstLine="480"/>
      </w:pPr>
      <w:r>
        <w:t>将这些特征综合在一起进行评估，就能确定</w:t>
      </w:r>
      <w:r>
        <w:t>RISC</w:t>
      </w:r>
      <w:r>
        <w:t>方法的潜在优势。这也有相当数量的</w:t>
      </w:r>
      <w:r>
        <w:t>“</w:t>
      </w:r>
      <w:r>
        <w:t>间接证据</w:t>
      </w:r>
      <w:r>
        <w:t>”</w:t>
      </w:r>
      <w:r>
        <w:t>。首先，能开发出更有效的优化编译器。利用更原始的指令，对于无循环的传送功能、有效地重组代码、最大化寄存器的使用等，都会有更多的机会，甚至能在编译时求解复杂指令的作用。例如，</w:t>
      </w:r>
      <w:r>
        <w:t>S/390</w:t>
      </w:r>
      <w:r>
        <w:t>移动字符（</w:t>
      </w:r>
      <w:r>
        <w:t>move characters, MVC</w:t>
      </w:r>
      <w:r>
        <w:t>）指令能将字符串从一个位置传送到另一位置上。每当执行该指令时，传送将取决于串的长度、是否或在什么方向上位置有重叠，以及排列的特征是什么。在大多数情况下，这些在编译时都将是已知的。于是，编译器能为这种操作生成一个优化的原始指令序列。</w:t>
      </w:r>
    </w:p>
    <w:p w:rsidR="00585EAD" w:rsidRDefault="00451395" w:rsidP="00574D05">
      <w:pPr>
        <w:ind w:firstLine="480"/>
      </w:pPr>
      <w:r>
        <w:t>其次，前面已指出，编译器生成的大多数指令从任何方面讲都是相对简单的指令。专门为这些指令来构造，控制器看起来是有道理的，并且很少或根本不使用微代码来执行它们，要比相应的</w:t>
      </w:r>
      <w:r>
        <w:t>CISC</w:t>
      </w:r>
      <w:r>
        <w:t>快得多。</w:t>
      </w:r>
    </w:p>
    <w:p w:rsidR="00585EAD" w:rsidRDefault="00451395" w:rsidP="00574D05">
      <w:pPr>
        <w:ind w:firstLine="480"/>
      </w:pPr>
      <w:r>
        <w:lastRenderedPageBreak/>
        <w:t>另外，与指令流水的使用有关。</w:t>
      </w:r>
      <w:r>
        <w:t>RISC</w:t>
      </w:r>
      <w:r>
        <w:t>研究者们发现，精简指令集能更有效地应用指令流水技术。我们即将更详细地考察这一点。</w:t>
      </w:r>
    </w:p>
    <w:p w:rsidR="00585EAD" w:rsidRDefault="00451395" w:rsidP="00574D05">
      <w:pPr>
        <w:ind w:firstLine="480"/>
      </w:pPr>
      <w:r>
        <w:t>最后一点，也是不太重要的一点是，</w:t>
      </w:r>
      <w:r>
        <w:t>RISC</w:t>
      </w:r>
      <w:r>
        <w:t>处理器能更好地响应中断，因为中断是相当于在基本操作之间检查的。使用复杂指令的结构要么将中断限定在指令边界上，要么定义专门的中断点，并为重启动一条指令实现一种结构。</w:t>
      </w:r>
    </w:p>
    <w:p w:rsidR="00585EAD" w:rsidRDefault="00451395" w:rsidP="00574D05">
      <w:pPr>
        <w:ind w:firstLine="480"/>
      </w:pPr>
      <w:r>
        <w:t>精简指令集结构的改善性能很强，但人们仍然有理由为</w:t>
      </w:r>
      <w:r>
        <w:t>CISC</w:t>
      </w:r>
      <w:r>
        <w:t>争辩。已有几个这方面的研究，但不是在技术和功能方面可比的机器上进行的。而且，大多数的研究还没有将精简指令集的效应与大寄存器组的效应分开。然而，上述的</w:t>
      </w:r>
      <w:r>
        <w:t>“</w:t>
      </w:r>
      <w:r>
        <w:t>间接证据</w:t>
      </w:r>
      <w:r>
        <w:t>”</w:t>
      </w:r>
      <w:r>
        <w:t>仍是具有启发性的。</w:t>
      </w:r>
    </w:p>
    <w:p w:rsidR="00585EAD" w:rsidRDefault="00451395" w:rsidP="00574D05">
      <w:pPr>
        <w:pStyle w:val="3"/>
      </w:pPr>
      <w:r>
        <w:t>15.4.3 CISC</w:t>
      </w:r>
      <w:r>
        <w:t>与</w:t>
      </w:r>
      <w:r>
        <w:t>RISC</w:t>
      </w:r>
      <w:r>
        <w:t>特征对比</w:t>
      </w:r>
    </w:p>
    <w:p w:rsidR="00C01DCF" w:rsidRDefault="00451395" w:rsidP="00574D05">
      <w:pPr>
        <w:ind w:firstLine="480"/>
      </w:pPr>
      <w:r>
        <w:t>在对</w:t>
      </w:r>
      <w:r>
        <w:t>RISC</w:t>
      </w:r>
      <w:r>
        <w:t>机器的最初热情之后，人们越来越认识到：</w:t>
      </w:r>
      <w:r>
        <w:t xml:space="preserve"> </w:t>
      </w:r>
    </w:p>
    <w:p w:rsidR="00C01DCF" w:rsidRDefault="00451395" w:rsidP="00574D05">
      <w:pPr>
        <w:ind w:firstLine="480"/>
      </w:pPr>
      <w:r>
        <w:t>（</w:t>
      </w:r>
      <w:r>
        <w:t>1</w:t>
      </w:r>
      <w:r>
        <w:t>）</w:t>
      </w:r>
      <w:r>
        <w:t>RISC</w:t>
      </w:r>
      <w:r>
        <w:t>设计包括某些</w:t>
      </w:r>
      <w:r>
        <w:t>CISC</w:t>
      </w:r>
      <w:r>
        <w:t>特色会有好处；</w:t>
      </w:r>
      <w:r>
        <w:t xml:space="preserve"> </w:t>
      </w:r>
    </w:p>
    <w:p w:rsidR="00C01DCF" w:rsidRDefault="00451395" w:rsidP="00574D05">
      <w:pPr>
        <w:ind w:firstLine="480"/>
      </w:pPr>
      <w:r>
        <w:t>（</w:t>
      </w:r>
      <w:r>
        <w:t>2</w:t>
      </w:r>
      <w:r>
        <w:t>）</w:t>
      </w:r>
      <w:r>
        <w:t>CISC</w:t>
      </w:r>
      <w:r>
        <w:t>设计包括某些</w:t>
      </w:r>
      <w:r>
        <w:t>RISC</w:t>
      </w:r>
      <w:r>
        <w:t>特色也会有益。</w:t>
      </w:r>
    </w:p>
    <w:p w:rsidR="00585EAD" w:rsidRDefault="00451395" w:rsidP="00574D05">
      <w:pPr>
        <w:ind w:firstLine="480"/>
      </w:pPr>
      <w:r>
        <w:t>结果是，最近的</w:t>
      </w:r>
      <w:r>
        <w:t>RISC</w:t>
      </w:r>
      <w:r>
        <w:t>设计，以</w:t>
      </w:r>
      <w:r>
        <w:t>PowerPC</w:t>
      </w:r>
      <w:r>
        <w:t>为代表，不再是</w:t>
      </w:r>
      <w:r>
        <w:t>“</w:t>
      </w:r>
      <w:r>
        <w:t>纯</w:t>
      </w:r>
      <w:r>
        <w:t>”RISC</w:t>
      </w:r>
      <w:r>
        <w:t>了。而最近的</w:t>
      </w:r>
      <w:r>
        <w:t>CISC</w:t>
      </w:r>
      <w:r>
        <w:t>设计以</w:t>
      </w:r>
      <w:r>
        <w:t>Pentium II</w:t>
      </w:r>
      <w:r>
        <w:t>和其后的型号为代表，也结合了某些</w:t>
      </w:r>
      <w:r>
        <w:t>RISC</w:t>
      </w:r>
      <w:r>
        <w:t>特性。</w:t>
      </w:r>
    </w:p>
    <w:p w:rsidR="00C01DCF" w:rsidRDefault="00451395" w:rsidP="00574D05">
      <w:pPr>
        <w:ind w:firstLine="480"/>
      </w:pPr>
      <w:r>
        <w:t>[MASH95]</w:t>
      </w:r>
      <w:r>
        <w:t>给出了一个令人感兴趣的比较，提供了对这些观点的某些见识。表</w:t>
      </w:r>
      <w:r>
        <w:t>15-7</w:t>
      </w:r>
      <w:r>
        <w:t>列出了几种处理器，并对几个特征进行了比较。作为这个比较的目的，可以列出如下一些被认为是典型的</w:t>
      </w:r>
      <w:r>
        <w:t>RISC</w:t>
      </w:r>
      <w:r>
        <w:t>特征：</w:t>
      </w:r>
      <w:r>
        <w:t xml:space="preserve"> </w:t>
      </w:r>
    </w:p>
    <w:p w:rsidR="00C01DCF" w:rsidRDefault="00451395" w:rsidP="00574D05">
      <w:pPr>
        <w:ind w:firstLine="480"/>
        <w:rPr>
          <w:rFonts w:hint="eastAsia"/>
        </w:rPr>
      </w:pPr>
      <w:r>
        <w:t>（</w:t>
      </w:r>
      <w:r>
        <w:t>1</w:t>
      </w:r>
      <w:r w:rsidR="00C01DCF">
        <w:t>）单一的指令长度</w:t>
      </w:r>
      <w:r w:rsidR="00C01DCF">
        <w:rPr>
          <w:rFonts w:hint="eastAsia"/>
        </w:rPr>
        <w:t>；</w:t>
      </w:r>
    </w:p>
    <w:p w:rsidR="00C01DCF" w:rsidRDefault="00C01DCF" w:rsidP="00574D05">
      <w:pPr>
        <w:ind w:firstLine="480"/>
      </w:pPr>
      <w:r>
        <w:rPr>
          <w:rFonts w:hint="eastAsia"/>
        </w:rPr>
        <w:t>（</w:t>
      </w:r>
      <w:r w:rsidR="00451395">
        <w:t>2</w:t>
      </w:r>
      <w:r w:rsidR="00451395">
        <w:t>）经典的指令长度是</w:t>
      </w:r>
      <w:r w:rsidR="00451395">
        <w:t>4</w:t>
      </w:r>
      <w:r w:rsidR="00451395">
        <w:t>字节；</w:t>
      </w:r>
    </w:p>
    <w:p w:rsidR="00A81CA5" w:rsidRDefault="00A81CA5">
      <w:pPr>
        <w:pStyle w:val="a6"/>
        <w:ind w:firstLine="480"/>
        <w:rPr>
          <w:rFonts w:ascii="Segoe UI" w:hAnsi="Segoe UI" w:cs="Segoe UI" w:hint="eastAsia"/>
          <w:sz w:val="21"/>
          <w:szCs w:val="21"/>
        </w:rPr>
      </w:pPr>
      <w:r>
        <w:rPr>
          <w:noProof/>
        </w:rPr>
        <w:lastRenderedPageBreak/>
        <w:drawing>
          <wp:inline distT="0" distB="0" distL="0" distR="0" wp14:anchorId="242BBB19" wp14:editId="095AC597">
            <wp:extent cx="5274310" cy="88563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856345"/>
                    </a:xfrm>
                    <a:prstGeom prst="rect">
                      <a:avLst/>
                    </a:prstGeom>
                  </pic:spPr>
                </pic:pic>
              </a:graphicData>
            </a:graphic>
          </wp:inline>
        </w:drawing>
      </w:r>
    </w:p>
    <w:p w:rsidR="00C01DCF" w:rsidRDefault="00451395" w:rsidP="00574D05">
      <w:pPr>
        <w:ind w:firstLine="480"/>
      </w:pPr>
      <w:r>
        <w:lastRenderedPageBreak/>
        <w:t>（</w:t>
      </w:r>
      <w:r>
        <w:t>3</w:t>
      </w:r>
      <w:r>
        <w:t>）较少的寻址方式，一般少于</w:t>
      </w:r>
      <w:r>
        <w:t>5</w:t>
      </w:r>
      <w:r>
        <w:t>种。不过这个数目难以限定。表中未计入寄存器和立即数的方式，而带有不同位移大小的不同格式却分别予以统计了。</w:t>
      </w:r>
    </w:p>
    <w:p w:rsidR="00C01DCF" w:rsidRDefault="00451395" w:rsidP="00574D05">
      <w:pPr>
        <w:ind w:firstLine="480"/>
      </w:pPr>
      <w:r>
        <w:t>（</w:t>
      </w:r>
      <w:r>
        <w:t>4</w:t>
      </w:r>
      <w:r>
        <w:t>）无间接寻址。间接寻址要求先进行一次存储器访问来得到操作数的存储器地址。</w:t>
      </w:r>
    </w:p>
    <w:p w:rsidR="00C01DCF" w:rsidRDefault="00451395" w:rsidP="00574D05">
      <w:pPr>
        <w:ind w:firstLine="480"/>
      </w:pPr>
      <w:r>
        <w:t>（</w:t>
      </w:r>
      <w:r>
        <w:t>5</w:t>
      </w:r>
      <w:r>
        <w:t>）装载</w:t>
      </w:r>
      <w:r>
        <w:t>/</w:t>
      </w:r>
      <w:r>
        <w:t>保存操作不与算术操作混在一起（例如，由存储器加或加到存储器）。</w:t>
      </w:r>
    </w:p>
    <w:p w:rsidR="00C01DCF" w:rsidRDefault="00451395" w:rsidP="00574D05">
      <w:pPr>
        <w:ind w:firstLine="480"/>
      </w:pPr>
      <w:r>
        <w:t>（</w:t>
      </w:r>
      <w:r>
        <w:t>6</w:t>
      </w:r>
      <w:r>
        <w:t>）每条指令不会有多于要给存储器操作数。</w:t>
      </w:r>
    </w:p>
    <w:p w:rsidR="00C01DCF" w:rsidRDefault="00451395" w:rsidP="00574D05">
      <w:pPr>
        <w:ind w:firstLine="480"/>
      </w:pPr>
      <w:r>
        <w:t>（</w:t>
      </w:r>
      <w:r>
        <w:t>7</w:t>
      </w:r>
      <w:r>
        <w:t>）对装载</w:t>
      </w:r>
      <w:r>
        <w:t>/</w:t>
      </w:r>
      <w:r>
        <w:t>保存操作，不支持数据的任意对齐。</w:t>
      </w:r>
    </w:p>
    <w:p w:rsidR="00C01DCF" w:rsidRDefault="00451395" w:rsidP="00574D05">
      <w:pPr>
        <w:ind w:firstLine="480"/>
      </w:pPr>
      <w:r>
        <w:t>（</w:t>
      </w:r>
      <w:r>
        <w:t>8</w:t>
      </w:r>
      <w:r>
        <w:t>）对指令中的数据地址，最大化存储管理单元（</w:t>
      </w:r>
      <w:r>
        <w:t>Memory Management Unit, MMU</w:t>
      </w:r>
      <w:r>
        <w:t>）的使用。</w:t>
      </w:r>
    </w:p>
    <w:p w:rsidR="00C01DCF" w:rsidRDefault="00C01DCF" w:rsidP="00574D05">
      <w:pPr>
        <w:ind w:firstLine="480"/>
      </w:pPr>
      <w:r>
        <w:rPr>
          <w:rFonts w:hint="eastAsia"/>
        </w:rPr>
        <w:t>（</w:t>
      </w:r>
      <w:r w:rsidR="00451395">
        <w:t>9</w:t>
      </w:r>
      <w:r w:rsidR="00451395">
        <w:t>）整数寄存器指定符的位数等于</w:t>
      </w:r>
      <w:r w:rsidR="00451395">
        <w:t>5</w:t>
      </w:r>
      <w:r w:rsidR="00451395">
        <w:t>或更多。这意味着，至少有</w:t>
      </w:r>
      <w:r w:rsidR="00451395">
        <w:t>32</w:t>
      </w:r>
      <w:r w:rsidR="00451395">
        <w:t>个整数寄存器能被显式地引用。</w:t>
      </w:r>
    </w:p>
    <w:p w:rsidR="00585EAD" w:rsidRDefault="00451395" w:rsidP="00574D05">
      <w:pPr>
        <w:ind w:firstLine="480"/>
      </w:pPr>
      <w:r>
        <w:t>（</w:t>
      </w:r>
      <w:r>
        <w:t>10</w:t>
      </w:r>
      <w:r>
        <w:t>）浮点寄存器指定符的位数等于</w:t>
      </w:r>
      <w:r>
        <w:t>4</w:t>
      </w:r>
      <w:r>
        <w:t>或更多。这意味着，至少有</w:t>
      </w:r>
      <w:r>
        <w:t>16</w:t>
      </w:r>
      <w:r>
        <w:t>个浮点寄存器也能被显式地引用。</w:t>
      </w:r>
    </w:p>
    <w:p w:rsidR="00C01DCF" w:rsidRDefault="00C01DCF" w:rsidP="00574D05">
      <w:pPr>
        <w:ind w:firstLine="480"/>
      </w:pPr>
      <w:r>
        <w:rPr>
          <w:rFonts w:hint="eastAsia"/>
        </w:rPr>
        <w:t>第</w:t>
      </w:r>
      <w:r>
        <w:rPr>
          <w:rFonts w:hint="eastAsia"/>
        </w:rPr>
        <w:t>1</w:t>
      </w:r>
      <w:r>
        <w:rPr>
          <w:rFonts w:hint="eastAsia"/>
        </w:rPr>
        <w:t>至</w:t>
      </w:r>
      <w:r>
        <w:rPr>
          <w:rFonts w:hint="eastAsia"/>
        </w:rPr>
        <w:t>3</w:t>
      </w:r>
      <w:r>
        <w:rPr>
          <w:rFonts w:hint="eastAsia"/>
        </w:rPr>
        <w:t>项</w:t>
      </w:r>
      <w:r w:rsidR="003E7E15">
        <w:rPr>
          <w:rFonts w:hint="eastAsia"/>
        </w:rPr>
        <w:t>指出了指令解码的复杂性；</w:t>
      </w:r>
      <w:r w:rsidR="003E7E15" w:rsidRPr="003E7E15">
        <w:rPr>
          <w:rFonts w:hint="eastAsia"/>
        </w:rPr>
        <w:t>第</w:t>
      </w:r>
      <w:r w:rsidR="003E7E15" w:rsidRPr="003E7E15">
        <w:t>4</w:t>
      </w:r>
      <w:r w:rsidR="003E7E15" w:rsidRPr="003E7E15">
        <w:t>至</w:t>
      </w:r>
      <w:r w:rsidR="003E7E15" w:rsidRPr="003E7E15">
        <w:t>8</w:t>
      </w:r>
      <w:r w:rsidR="003E7E15" w:rsidRPr="003E7E15">
        <w:t>项表明流水线操作的难易程度，特别是在存在虚拟内存要求的情况下</w:t>
      </w:r>
      <w:r w:rsidR="003E7E15">
        <w:rPr>
          <w:rFonts w:hint="eastAsia"/>
        </w:rPr>
        <w:t>；</w:t>
      </w:r>
      <w:r w:rsidR="003E7E15" w:rsidRPr="003E7E15">
        <w:rPr>
          <w:rFonts w:hint="eastAsia"/>
        </w:rPr>
        <w:t>第</w:t>
      </w:r>
      <w:r w:rsidR="003E7E15" w:rsidRPr="003E7E15">
        <w:t>9</w:t>
      </w:r>
      <w:r w:rsidR="003E7E15" w:rsidRPr="003E7E15">
        <w:t>项和第</w:t>
      </w:r>
      <w:r w:rsidR="003E7E15" w:rsidRPr="003E7E15">
        <w:t>10</w:t>
      </w:r>
      <w:r w:rsidR="003E7E15" w:rsidRPr="003E7E15">
        <w:t>项与</w:t>
      </w:r>
      <w:r w:rsidR="003E7E15">
        <w:rPr>
          <w:rFonts w:hint="eastAsia"/>
        </w:rPr>
        <w:t>能否</w:t>
      </w:r>
      <w:r w:rsidR="003E7E15" w:rsidRPr="003E7E15">
        <w:t>充分利用编译器有关。</w:t>
      </w:r>
    </w:p>
    <w:p w:rsidR="00A81CA5" w:rsidRDefault="003E7E15" w:rsidP="00574D05">
      <w:pPr>
        <w:ind w:firstLine="480"/>
        <w:rPr>
          <w:rFonts w:hint="eastAsia"/>
        </w:rPr>
      </w:pPr>
      <w:r>
        <w:rPr>
          <w:rFonts w:hint="eastAsia"/>
        </w:rPr>
        <w:t>在表中，前八个处理器显然是</w:t>
      </w:r>
      <w:r>
        <w:rPr>
          <w:rFonts w:hint="eastAsia"/>
        </w:rPr>
        <w:t>R</w:t>
      </w:r>
      <w:r>
        <w:t>ISC</w:t>
      </w:r>
      <w:r>
        <w:rPr>
          <w:rFonts w:hint="eastAsia"/>
        </w:rPr>
        <w:t>架构，后面</w:t>
      </w:r>
      <w:r w:rsidRPr="003E7E15">
        <w:rPr>
          <w:rFonts w:hint="eastAsia"/>
        </w:rPr>
        <w:t>的五个处理器显然是</w:t>
      </w:r>
      <w:r w:rsidRPr="003E7E15">
        <w:t>CISC</w:t>
      </w:r>
      <w:r>
        <w:rPr>
          <w:rFonts w:hint="eastAsia"/>
        </w:rPr>
        <w:t>架构</w:t>
      </w:r>
      <w:r w:rsidRPr="003E7E15">
        <w:t>，</w:t>
      </w:r>
      <w:r>
        <w:rPr>
          <w:rFonts w:hint="eastAsia"/>
        </w:rPr>
        <w:t>而最</w:t>
      </w:r>
      <w:r w:rsidRPr="003E7E15">
        <w:t>后两个处理器通常被认为是</w:t>
      </w:r>
      <w:r w:rsidRPr="003E7E15">
        <w:t>RISC</w:t>
      </w:r>
      <w:r>
        <w:rPr>
          <w:rFonts w:hint="eastAsia"/>
        </w:rPr>
        <w:t>架构</w:t>
      </w:r>
      <w:r w:rsidRPr="003E7E15">
        <w:t>，</w:t>
      </w:r>
      <w:r>
        <w:rPr>
          <w:rFonts w:hint="eastAsia"/>
        </w:rPr>
        <w:t>但</w:t>
      </w:r>
      <w:r w:rsidRPr="003E7E15">
        <w:t>实际上具有许多</w:t>
      </w:r>
      <w:r w:rsidRPr="003E7E15">
        <w:t>CISC</w:t>
      </w:r>
      <w:r w:rsidR="00E37059">
        <w:rPr>
          <w:rFonts w:hint="eastAsia"/>
        </w:rPr>
        <w:t>的</w:t>
      </w:r>
      <w:r w:rsidRPr="003E7E15">
        <w:t>特性。</w:t>
      </w:r>
    </w:p>
    <w:p w:rsidR="00585EAD" w:rsidRDefault="00451395" w:rsidP="00574D05">
      <w:pPr>
        <w:pStyle w:val="2"/>
      </w:pPr>
      <w:r>
        <w:t xml:space="preserve">15.5 RISC </w:t>
      </w:r>
      <w:r>
        <w:t>流水线技术</w:t>
      </w:r>
    </w:p>
    <w:p w:rsidR="00585EAD" w:rsidRDefault="00451395" w:rsidP="00574D05">
      <w:pPr>
        <w:pStyle w:val="3"/>
      </w:pPr>
      <w:r>
        <w:t xml:space="preserve">15.5.1 </w:t>
      </w:r>
      <w:r>
        <w:t>使用规整指令的流水线技术</w:t>
      </w:r>
    </w:p>
    <w:p w:rsidR="00585EAD" w:rsidRDefault="00451395" w:rsidP="00574D05">
      <w:pPr>
        <w:ind w:firstLine="480"/>
      </w:pPr>
      <w:r>
        <w:t>正如</w:t>
      </w:r>
      <w:r>
        <w:t>12.4</w:t>
      </w:r>
      <w:r>
        <w:t>节中所讨论过的，指令流水线技术经常被使用以提高性能。让我们再在</w:t>
      </w:r>
      <w:r>
        <w:t>RISC</w:t>
      </w:r>
      <w:r>
        <w:t>结构前提下考虑这个问题。大多数指令是寄存器到寄存器的，并且指令周期有如下两个阶段：</w:t>
      </w:r>
    </w:p>
    <w:p w:rsidR="00585EAD" w:rsidRDefault="00451395" w:rsidP="00574D05">
      <w:pPr>
        <w:pStyle w:val="a"/>
      </w:pPr>
      <w:r>
        <w:t xml:space="preserve">I: </w:t>
      </w:r>
      <w:r>
        <w:t>取指令。</w:t>
      </w:r>
    </w:p>
    <w:p w:rsidR="00585EAD" w:rsidRDefault="00451395" w:rsidP="00574D05">
      <w:pPr>
        <w:pStyle w:val="a"/>
      </w:pPr>
      <w:r>
        <w:t>E</w:t>
      </w:r>
      <w:r>
        <w:t>：执行。带寄存器输入和输出，完成一个</w:t>
      </w:r>
      <w:r>
        <w:t>ALU</w:t>
      </w:r>
      <w:r>
        <w:t>操作。</w:t>
      </w:r>
    </w:p>
    <w:p w:rsidR="00585EAD" w:rsidRDefault="00451395" w:rsidP="00574D05">
      <w:pPr>
        <w:ind w:firstLine="480"/>
      </w:pPr>
      <w:r>
        <w:t>对于装载和保存操作，需要三个阶段。</w:t>
      </w:r>
    </w:p>
    <w:p w:rsidR="00585EAD" w:rsidRDefault="00451395" w:rsidP="00574D05">
      <w:pPr>
        <w:pStyle w:val="a"/>
      </w:pPr>
      <w:r>
        <w:t>I</w:t>
      </w:r>
      <w:r>
        <w:t>：取指令。</w:t>
      </w:r>
    </w:p>
    <w:p w:rsidR="00585EAD" w:rsidRDefault="00451395" w:rsidP="00574D05">
      <w:pPr>
        <w:pStyle w:val="a"/>
      </w:pPr>
      <w:r>
        <w:t>E</w:t>
      </w:r>
      <w:r>
        <w:t>：执行（计算存储器地址）</w:t>
      </w:r>
    </w:p>
    <w:p w:rsidR="00585EAD" w:rsidRDefault="00451395" w:rsidP="00574D05">
      <w:pPr>
        <w:pStyle w:val="a"/>
      </w:pPr>
      <w:r>
        <w:t>D</w:t>
      </w:r>
      <w:r>
        <w:t>：存储（寄存器到存储器或存储器到寄存器操作）</w:t>
      </w:r>
    </w:p>
    <w:p w:rsidR="00585EAD" w:rsidRDefault="00451395" w:rsidP="00574D05">
      <w:pPr>
        <w:ind w:firstLine="480"/>
      </w:pPr>
      <w:r>
        <w:t>图</w:t>
      </w:r>
      <w:r>
        <w:t>15-6a</w:t>
      </w:r>
      <w:r>
        <w:t>描述了不使用流水线技术的一个指令序列的操作顺序。很清楚，这个过程有所浪费。即使一个很简单的流水线技术都能实质性地改善其性能。图</w:t>
      </w:r>
      <w:r>
        <w:t>15-6b</w:t>
      </w:r>
      <w:r>
        <w:t>表示一种两段流水处理策略，在此流水线处理方式中，两个不同指令的</w:t>
      </w:r>
      <w:r>
        <w:t>I</w:t>
      </w:r>
      <w:r>
        <w:t>和</w:t>
      </w:r>
      <w:r>
        <w:t>E</w:t>
      </w:r>
      <w:r>
        <w:t>同时完成。流水线中有两个阶段是指令获取阶段和执行指令的执行</w:t>
      </w:r>
      <w:r>
        <w:t>/</w:t>
      </w:r>
      <w:r>
        <w:t>存储阶段，包括</w:t>
      </w:r>
      <w:r>
        <w:t>“</w:t>
      </w:r>
      <w:r>
        <w:t>寄存器</w:t>
      </w:r>
      <w:r>
        <w:t>-</w:t>
      </w:r>
      <w:r>
        <w:t>存储器</w:t>
      </w:r>
      <w:r>
        <w:t>”</w:t>
      </w:r>
      <w:r>
        <w:t>和</w:t>
      </w:r>
      <w:r>
        <w:t>“</w:t>
      </w:r>
      <w:r>
        <w:t>存储器</w:t>
      </w:r>
      <w:r>
        <w:t>-</w:t>
      </w:r>
      <w:r>
        <w:t>寄存器</w:t>
      </w:r>
      <w:r>
        <w:t>”</w:t>
      </w:r>
      <w:r>
        <w:t>操作。因此，我们看到第二条</w:t>
      </w:r>
      <w:r>
        <w:lastRenderedPageBreak/>
        <w:t>指令的指令获取阶段可以与执行</w:t>
      </w:r>
      <w:r>
        <w:t>/</w:t>
      </w:r>
      <w:r>
        <w:t>存储阶段的第一部分并行执行。但是，必须把第二条指令的执行</w:t>
      </w:r>
      <w:r>
        <w:t>/</w:t>
      </w:r>
      <w:r>
        <w:t>存储阶段延迟到第一条指令清除流水线的第二个阶段。这种策略能产生串行策略两倍的执行速率。有两个问题妨碍了这种最大速率的达到。第一个问题是，如果假定使用单端口存储器，那么每个阶段只准一次存储器访问，这就要求在某些指令的执行中插入等待状态。其次，分支指令中断顺序执行流程。为了以最小的电路来适应这种情况，编译器或汇编器可以将</w:t>
      </w:r>
      <w:r>
        <w:t>NOOP</w:t>
      </w:r>
      <w:r>
        <w:t>指令插入到指令流中。第二个问题是，一条分支指令能打断顺序的执行流。为了以尽量少的电路来应对这种情况，可通过编译器或汇编器将</w:t>
      </w:r>
      <w:r>
        <w:t>NOOP</w:t>
      </w:r>
      <w:r>
        <w:t>指令插入指令流中。</w:t>
      </w:r>
    </w:p>
    <w:p w:rsidR="00A81CA5" w:rsidRDefault="00A81CA5" w:rsidP="00791A37">
      <w:pPr>
        <w:pStyle w:val="a6"/>
        <w:ind w:firstLine="480"/>
        <w:jc w:val="center"/>
        <w:rPr>
          <w:rFonts w:ascii="Segoe UI" w:hAnsi="Segoe UI" w:cs="Segoe UI" w:hint="eastAsia"/>
          <w:sz w:val="21"/>
          <w:szCs w:val="21"/>
        </w:rPr>
      </w:pPr>
      <w:r>
        <w:rPr>
          <w:noProof/>
        </w:rPr>
        <w:drawing>
          <wp:inline distT="0" distB="0" distL="0" distR="0" wp14:anchorId="44CA59D9" wp14:editId="73639430">
            <wp:extent cx="5274310" cy="27565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6535"/>
                    </a:xfrm>
                    <a:prstGeom prst="rect">
                      <a:avLst/>
                    </a:prstGeom>
                  </pic:spPr>
                </pic:pic>
              </a:graphicData>
            </a:graphic>
          </wp:inline>
        </w:drawing>
      </w:r>
    </w:p>
    <w:p w:rsidR="00585EAD" w:rsidRDefault="00451395" w:rsidP="00574D05">
      <w:pPr>
        <w:ind w:firstLine="480"/>
      </w:pPr>
      <w:r>
        <w:t>通过允许每个阶段有两次存储器访问，能进一步改善流水线性能。这产生了如图</w:t>
      </w:r>
      <w:r>
        <w:t>15-6c</w:t>
      </w:r>
      <w:r>
        <w:t>所示的序列。现在，能重叠执行多达</w:t>
      </w:r>
      <w:r>
        <w:t>3</w:t>
      </w:r>
      <w:r>
        <w:t>条指令，改善的比例最大可达到</w:t>
      </w:r>
      <w:r>
        <w:t>3</w:t>
      </w:r>
      <w:r>
        <w:t>。同样，分支指令使加速不能达到最大允许值。还有，注意数据相关性也有影响。若一个指令需要某个操作数，而该操作数会由前面指令所更新，则需要一个延迟。同样，这能用插入</w:t>
      </w:r>
      <w:r>
        <w:t>NOOP</w:t>
      </w:r>
      <w:r>
        <w:t>来实现。</w:t>
      </w:r>
    </w:p>
    <w:p w:rsidR="00585EAD" w:rsidRDefault="00451395" w:rsidP="00574D05">
      <w:pPr>
        <w:ind w:firstLine="480"/>
      </w:pPr>
      <w:r>
        <w:t>至此，若</w:t>
      </w:r>
      <w:r>
        <w:t>3</w:t>
      </w:r>
      <w:r>
        <w:t>个阶段有大致相等的期间，所讨论的流水线就能很好地工作。因为</w:t>
      </w:r>
      <w:r>
        <w:t>E</w:t>
      </w:r>
      <w:r>
        <w:t>阶段通常涉及一个</w:t>
      </w:r>
      <w:r>
        <w:t>ALU</w:t>
      </w:r>
      <w:r>
        <w:t>操作，它可能会更长一些。这种情况下，我们能将它分成两个子阶段。</w:t>
      </w:r>
    </w:p>
    <w:p w:rsidR="00585EAD" w:rsidRDefault="00A81CA5" w:rsidP="00574D05">
      <w:pPr>
        <w:pStyle w:val="a"/>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00451395" w:rsidRPr="00A81CA5">
        <w:rPr>
          <w:rFonts w:ascii="KaTeX_Main" w:hAnsi="KaTeX_Main"/>
        </w:rPr>
        <w:t>​</w:t>
      </w:r>
      <w:r w:rsidR="00451395">
        <w:t>：寄存器组读。</w:t>
      </w:r>
    </w:p>
    <w:p w:rsidR="00585EAD" w:rsidRDefault="00A81CA5" w:rsidP="00574D05">
      <w:pPr>
        <w:pStyle w:val="a"/>
      </w:pPr>
      <m:oMath>
        <m:sSub>
          <m:sSubPr>
            <m:ctrlPr>
              <w:rPr>
                <w:rFonts w:ascii="Cambria Math" w:hAnsi="Cambria Math"/>
                <w:i/>
                <w:bdr w:val="none" w:sz="0" w:space="0" w:color="auto" w:frame="1"/>
              </w:rPr>
            </m:ctrlPr>
          </m:sSubPr>
          <m:e>
            <m:r>
              <m:rPr>
                <m:sty m:val="p"/>
              </m:rPr>
              <w:rPr>
                <w:rFonts w:ascii="Cambria Math" w:hAnsi="Cambria Math"/>
                <w:bdr w:val="none" w:sz="0" w:space="0" w:color="auto" w:frame="1"/>
              </w:rPr>
              <m:t>E</m:t>
            </m:r>
          </m:e>
          <m:sub>
            <m:r>
              <w:rPr>
                <w:rFonts w:ascii="Cambria Math" w:hAnsi="Cambria Math"/>
                <w:bdr w:val="none" w:sz="0" w:space="0" w:color="auto" w:frame="1"/>
              </w:rPr>
              <m:t>2</m:t>
            </m:r>
          </m:sub>
        </m:sSub>
        <m:r>
          <w:rPr>
            <w:rFonts w:ascii="Cambria Math" w:hAnsi="Cambria Math"/>
          </w:rPr>
          <m:t>​</m:t>
        </m:r>
      </m:oMath>
      <w:r w:rsidR="00451395">
        <w:t>：</w:t>
      </w:r>
      <w:r w:rsidR="00451395">
        <w:t>ALU</w:t>
      </w:r>
      <w:r w:rsidR="00451395">
        <w:t>操作和寄存器写。</w:t>
      </w:r>
    </w:p>
    <w:p w:rsidR="00585EAD" w:rsidRDefault="00451395" w:rsidP="00574D05">
      <w:pPr>
        <w:ind w:firstLine="480"/>
      </w:pPr>
      <w:r>
        <w:t>由于</w:t>
      </w:r>
      <w:r>
        <w:t>RISC</w:t>
      </w:r>
      <w:r>
        <w:t>指令集的简单性和规整性，设计</w:t>
      </w:r>
      <w:r>
        <w:t>3</w:t>
      </w:r>
      <w:r>
        <w:t>个或</w:t>
      </w:r>
      <w:r>
        <w:t>4</w:t>
      </w:r>
      <w:r>
        <w:t>个阶段的流水线很容易。图</w:t>
      </w:r>
      <w:r>
        <w:t>15-6d</w:t>
      </w:r>
      <w:r>
        <w:t>表示使用</w:t>
      </w:r>
      <w:r>
        <w:t>4</w:t>
      </w:r>
      <w:r>
        <w:t>段流水的结果。多达</w:t>
      </w:r>
      <w:r>
        <w:t>4</w:t>
      </w:r>
      <w:r>
        <w:t>条指令能同时进行，最大可能的加速比是</w:t>
      </w:r>
      <w:r>
        <w:t>4</w:t>
      </w:r>
      <w:r>
        <w:t>。请再次注意，考虑到因数据和分支的延迟而插入</w:t>
      </w:r>
      <w:r>
        <w:t>NOOP</w:t>
      </w:r>
      <w:r>
        <w:t>指令。</w:t>
      </w:r>
    </w:p>
    <w:p w:rsidR="00585EAD" w:rsidRDefault="00451395" w:rsidP="00574D05">
      <w:pPr>
        <w:pStyle w:val="3"/>
      </w:pPr>
      <w:r>
        <w:t xml:space="preserve">15.5.2 </w:t>
      </w:r>
      <w:r>
        <w:t>流水线的优化</w:t>
      </w:r>
    </w:p>
    <w:p w:rsidR="00585EAD" w:rsidRDefault="00451395" w:rsidP="00574D05">
      <w:pPr>
        <w:ind w:firstLine="480"/>
      </w:pPr>
      <w:r>
        <w:t>由于</w:t>
      </w:r>
      <w:r>
        <w:t>RISC</w:t>
      </w:r>
      <w:r>
        <w:t>指令集的简单性和规整性，硬件设计人员更容易实现简单、快速的流水线。指令的执行时间没有多少变动，并且可以对流水线进行改进以反</w:t>
      </w:r>
      <w:r>
        <w:lastRenderedPageBreak/>
        <w:t>映这些变动。然而，我们已看到，数据的相关性和分支指令会降低整体的执行速率。</w:t>
      </w:r>
    </w:p>
    <w:p w:rsidR="00585EAD" w:rsidRPr="00574D05" w:rsidRDefault="00451395" w:rsidP="00574D05">
      <w:pPr>
        <w:pStyle w:val="4"/>
      </w:pPr>
      <w:r w:rsidRPr="00574D05">
        <w:t xml:space="preserve">1. </w:t>
      </w:r>
      <w:r w:rsidRPr="00574D05">
        <w:t>延迟分支</w:t>
      </w:r>
    </w:p>
    <w:p w:rsidR="00585EAD" w:rsidRDefault="00451395" w:rsidP="00574D05">
      <w:pPr>
        <w:ind w:firstLine="480"/>
      </w:pPr>
      <w:r>
        <w:t>为抵消这些相关性带来的性能损失，开发人员采用了代码重组（</w:t>
      </w:r>
      <w:r>
        <w:t>code reorganization</w:t>
      </w:r>
      <w:r>
        <w:t>）技术。提高流水线效率的一种方式是延迟分支（</w:t>
      </w:r>
      <w:r>
        <w:t>delayed branch</w:t>
      </w:r>
      <w:r>
        <w:t>）。它利用了分支指令直到下面一条指令之后才产生影响这一特点，在分支指令之后安排一条有用指令来替代仅为延迟的空操作。分支指令之后的指令位置被称为延迟槽（</w:t>
      </w:r>
      <w:r>
        <w:t>delay slot</w:t>
      </w:r>
      <w:r>
        <w:t>）。这种奇特的处理可由表</w:t>
      </w:r>
      <w:r>
        <w:t>15-8</w:t>
      </w:r>
      <w:r>
        <w:t>说明。表中的第一列，我们看到的是以符号指令表述的正常的机器语言程序。在</w:t>
      </w:r>
      <w:r>
        <w:t>102</w:t>
      </w:r>
      <w:r>
        <w:t>处的分支指令执行之后，将要执行的下一条指令在</w:t>
      </w:r>
      <w:r>
        <w:t>105</w:t>
      </w:r>
      <w:r>
        <w:t>处。为规范流水线，在分支指令之后插入了一条</w:t>
      </w:r>
      <w:r>
        <w:t>NOOP</w:t>
      </w:r>
      <w:r>
        <w:t>指令。然而，若将</w:t>
      </w:r>
      <w:r>
        <w:t>101</w:t>
      </w:r>
      <w:r>
        <w:t>处和</w:t>
      </w:r>
      <w:r>
        <w:t>102</w:t>
      </w:r>
      <w:r>
        <w:t>处的指令进行交换，则能实现性能的提升。</w:t>
      </w:r>
    </w:p>
    <w:p w:rsidR="00A81CA5" w:rsidRDefault="00A81CA5" w:rsidP="00791A37">
      <w:pPr>
        <w:pStyle w:val="a6"/>
        <w:ind w:firstLine="480"/>
        <w:jc w:val="center"/>
        <w:rPr>
          <w:rFonts w:ascii="Segoe UI" w:hAnsi="Segoe UI" w:cs="Segoe UI"/>
          <w:sz w:val="21"/>
          <w:szCs w:val="21"/>
        </w:rPr>
      </w:pPr>
      <w:r>
        <w:rPr>
          <w:noProof/>
        </w:rPr>
        <w:drawing>
          <wp:inline distT="0" distB="0" distL="0" distR="0" wp14:anchorId="742106C1" wp14:editId="3FB0C1C4">
            <wp:extent cx="5274310" cy="19678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67865"/>
                    </a:xfrm>
                    <a:prstGeom prst="rect">
                      <a:avLst/>
                    </a:prstGeom>
                  </pic:spPr>
                </pic:pic>
              </a:graphicData>
            </a:graphic>
          </wp:inline>
        </w:drawing>
      </w:r>
    </w:p>
    <w:p w:rsidR="00A81CA5" w:rsidRDefault="00A81CA5" w:rsidP="00791A37">
      <w:pPr>
        <w:pStyle w:val="a6"/>
        <w:ind w:firstLine="480"/>
        <w:jc w:val="center"/>
        <w:rPr>
          <w:rFonts w:ascii="Segoe UI" w:hAnsi="Segoe UI" w:cs="Segoe UI" w:hint="eastAsia"/>
          <w:sz w:val="21"/>
          <w:szCs w:val="21"/>
        </w:rPr>
      </w:pPr>
      <w:r>
        <w:rPr>
          <w:noProof/>
        </w:rPr>
        <w:lastRenderedPageBreak/>
        <w:drawing>
          <wp:inline distT="0" distB="0" distL="0" distR="0" wp14:anchorId="3EB3DBFD" wp14:editId="1DF43DED">
            <wp:extent cx="4259580" cy="5003185"/>
            <wp:effectExtent l="0" t="0" r="762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9729" cy="5015106"/>
                    </a:xfrm>
                    <a:prstGeom prst="rect">
                      <a:avLst/>
                    </a:prstGeom>
                  </pic:spPr>
                </pic:pic>
              </a:graphicData>
            </a:graphic>
          </wp:inline>
        </w:drawing>
      </w:r>
    </w:p>
    <w:p w:rsidR="00585EAD" w:rsidRDefault="00451395" w:rsidP="00574D05">
      <w:pPr>
        <w:ind w:firstLine="480"/>
      </w:pPr>
      <w:r>
        <w:t>图</w:t>
      </w:r>
      <w:r>
        <w:t>15-7</w:t>
      </w:r>
      <w:r>
        <w:t>表示了上述处理的结果。图</w:t>
      </w:r>
      <w:r>
        <w:t>15-7a</w:t>
      </w:r>
      <w:r>
        <w:t>展示的是传统流水线方案，这种方案已在第</w:t>
      </w:r>
      <w:r>
        <w:t>14</w:t>
      </w:r>
      <w:r>
        <w:t>章讨论过（参见图</w:t>
      </w:r>
      <w:r>
        <w:t>14-11</w:t>
      </w:r>
      <w:r>
        <w:t>和图</w:t>
      </w:r>
      <w:r>
        <w:t>14-12)</w:t>
      </w:r>
      <w:r>
        <w:t>。在</w:t>
      </w:r>
      <w:r>
        <w:t xml:space="preserve"> </w:t>
      </w:r>
      <w:r>
        <w:t>时间</w:t>
      </w:r>
      <w:r>
        <w:t>4</w:t>
      </w:r>
      <w:r>
        <w:t>取来</w:t>
      </w:r>
      <w:r>
        <w:t>JUMP</w:t>
      </w:r>
      <w:r>
        <w:t>指令。在时间</w:t>
      </w:r>
      <w:r>
        <w:t>5</w:t>
      </w:r>
      <w:r>
        <w:t>，此</w:t>
      </w:r>
      <w:r>
        <w:t>JUMP</w:t>
      </w:r>
      <w:r>
        <w:t>指令在执行，与此同时指令</w:t>
      </w:r>
      <w:r>
        <w:t>103</w:t>
      </w:r>
      <w:r>
        <w:t>（</w:t>
      </w:r>
      <w:r>
        <w:t>ADD</w:t>
      </w:r>
      <w:r>
        <w:t>指令）已被取来。因为</w:t>
      </w:r>
      <w:r>
        <w:t>JUMP</w:t>
      </w:r>
      <w:r>
        <w:t>的出现，修改了程序计数器，流水线必须清除指令</w:t>
      </w:r>
      <w:r>
        <w:t>103</w:t>
      </w:r>
      <w:r>
        <w:t>。在时间</w:t>
      </w:r>
      <w:r>
        <w:t>6</w:t>
      </w:r>
      <w:r>
        <w:t>，</w:t>
      </w:r>
      <w:r>
        <w:t>JUMP</w:t>
      </w:r>
      <w:r>
        <w:t>的目标，即指令</w:t>
      </w:r>
      <w:r>
        <w:t>105</w:t>
      </w:r>
      <w:r>
        <w:t>被取来。图</w:t>
      </w:r>
      <w:r>
        <w:t>15-7b</w:t>
      </w:r>
      <w:r>
        <w:t>展示的是典型</w:t>
      </w:r>
      <w:r>
        <w:t>RISC</w:t>
      </w:r>
      <w:r>
        <w:t>组织来处理同样的流水线，时序相同。只不过由于插入</w:t>
      </w:r>
      <w:r>
        <w:t>NOOP</w:t>
      </w:r>
      <w:r>
        <w:t>指令，</w:t>
      </w:r>
      <w:r>
        <w:t xml:space="preserve"> </w:t>
      </w:r>
      <w:r>
        <w:t>我们不再需要清除流水线的专门电路了；此</w:t>
      </w:r>
      <w:r>
        <w:t>NOOP</w:t>
      </w:r>
      <w:r>
        <w:t>简单地被执行，无任何影响。图</w:t>
      </w:r>
      <w:r>
        <w:t>15-7c</w:t>
      </w:r>
      <w:r>
        <w:t>展示的是延迟分支方法的使用。此</w:t>
      </w:r>
      <w:r>
        <w:t>JUMP</w:t>
      </w:r>
      <w:r>
        <w:t>指令在时间</w:t>
      </w:r>
      <w:r>
        <w:t>2</w:t>
      </w:r>
      <w:r>
        <w:t>取来，在</w:t>
      </w:r>
      <w:r>
        <w:t>ADD</w:t>
      </w:r>
      <w:r>
        <w:t>指令之前，</w:t>
      </w:r>
      <w:r>
        <w:t>ADD</w:t>
      </w:r>
      <w:r>
        <w:t>指令在时间</w:t>
      </w:r>
      <w:r>
        <w:t>3</w:t>
      </w:r>
      <w:r>
        <w:t>取来。然而注意，在执行</w:t>
      </w:r>
      <w:r>
        <w:t>JUMP</w:t>
      </w:r>
      <w:r>
        <w:t>指令之前取出</w:t>
      </w:r>
      <w:r>
        <w:t>ADD</w:t>
      </w:r>
      <w:r>
        <w:t>指令有可能改变程序计数器。于是在时间</w:t>
      </w:r>
      <w:r>
        <w:t>4</w:t>
      </w:r>
      <w:r>
        <w:t>，</w:t>
      </w:r>
      <w:r>
        <w:t>ADD</w:t>
      </w:r>
      <w:r>
        <w:t>指令在执行，同时指令</w:t>
      </w:r>
      <w:r>
        <w:t>105</w:t>
      </w:r>
      <w:r>
        <w:t>被取来。这样，既保持程序的原语义，又使指令</w:t>
      </w:r>
      <w:r w:rsidR="005544BF">
        <w:rPr>
          <w:rFonts w:hint="eastAsia"/>
        </w:rPr>
        <w:t>的</w:t>
      </w:r>
      <w:r>
        <w:t>总执行时间减少了两个时钟周期。</w:t>
      </w:r>
    </w:p>
    <w:p w:rsidR="00585EAD" w:rsidRDefault="00451395" w:rsidP="00574D05">
      <w:pPr>
        <w:ind w:firstLine="480"/>
      </w:pPr>
      <w:r>
        <w:t>对于无条件跳转、调用和返回，都能成功地进行这种交换。然而，不能盲目地将其施加到条件分支指令上。若分支所测试的条件会被前面这条指令所修改，则编译器应避开这种交换，而插入</w:t>
      </w:r>
      <w:r>
        <w:t>NOOP</w:t>
      </w:r>
      <w:r>
        <w:t>指令。否则，编译器能在分支指令之后插入有用指令。以</w:t>
      </w:r>
      <w:r>
        <w:t>Berkeley RISC</w:t>
      </w:r>
      <w:r>
        <w:t>和</w:t>
      </w:r>
      <w:r>
        <w:t>IBM 801</w:t>
      </w:r>
      <w:r>
        <w:t>系统二者的经验来看，大多数的条件分支指令都能以这种交换方式得到优化（</w:t>
      </w:r>
      <w:r>
        <w:t>[PATT82a]</w:t>
      </w:r>
      <w:r>
        <w:t>，</w:t>
      </w:r>
      <w:r>
        <w:t>[RADI83]</w:t>
      </w:r>
      <w:r>
        <w:t>）。</w:t>
      </w:r>
    </w:p>
    <w:p w:rsidR="00585EAD" w:rsidRDefault="00451395" w:rsidP="00574D05">
      <w:pPr>
        <w:pStyle w:val="4"/>
      </w:pPr>
      <w:r>
        <w:lastRenderedPageBreak/>
        <w:t xml:space="preserve">2. </w:t>
      </w:r>
      <w:r>
        <w:t>延迟加载</w:t>
      </w:r>
    </w:p>
    <w:p w:rsidR="00585EAD" w:rsidRDefault="00451395" w:rsidP="00574D05">
      <w:pPr>
        <w:ind w:firstLine="480"/>
      </w:pPr>
      <w:r>
        <w:t>延迟加载可用于</w:t>
      </w:r>
      <w:r>
        <w:t>LOAD</w:t>
      </w:r>
      <w:r>
        <w:t>指令。在</w:t>
      </w:r>
      <w:r>
        <w:t>LOAD</w:t>
      </w:r>
      <w:r>
        <w:t>指令上，作为加载目标的寄存器被处理器锁定。处理器随后继续执行指令流，直到其执行到需要该寄存器的指令，此时处理器空闲直到加载完成。若编译器可以重新排列指令，则在加载操作处于流水线中时，仍可以完成有用的工作，从而提高效率。</w:t>
      </w:r>
    </w:p>
    <w:p w:rsidR="00585EAD" w:rsidRDefault="00451395" w:rsidP="00574D05">
      <w:pPr>
        <w:pStyle w:val="4"/>
      </w:pPr>
      <w:r>
        <w:t xml:space="preserve">3. </w:t>
      </w:r>
      <w:r>
        <w:t>循环展开</w:t>
      </w:r>
    </w:p>
    <w:p w:rsidR="00585EAD" w:rsidRDefault="00451395" w:rsidP="00574D05">
      <w:pPr>
        <w:ind w:firstLine="480"/>
        <w:rPr>
          <w:rFonts w:hint="eastAsia"/>
        </w:rPr>
      </w:pPr>
      <w:r>
        <w:t>另一种提高指令并行性的编译技术是循环展开（</w:t>
      </w:r>
      <w:r>
        <w:t>loop unrolling</w:t>
      </w:r>
      <w:r>
        <w:t>）</w:t>
      </w:r>
      <w:r>
        <w:t>[BACO94]</w:t>
      </w:r>
      <w:r>
        <w:t>。它把一个循环的循环体复制若干次，其次数被称为展开因子（</w:t>
      </w:r>
      <w:r>
        <w:t>u</w:t>
      </w:r>
      <w:r>
        <w:t>），从而以步长</w:t>
      </w:r>
      <w:r>
        <w:t>u</w:t>
      </w:r>
      <w:r>
        <w:t>来执行循环，而不是步长</w:t>
      </w:r>
      <w:r>
        <w:t>1</w:t>
      </w:r>
      <w:r>
        <w:t>。</w:t>
      </w:r>
    </w:p>
    <w:p w:rsidR="00585EAD" w:rsidRDefault="00451395" w:rsidP="00574D05">
      <w:pPr>
        <w:ind w:firstLine="480"/>
      </w:pPr>
      <w:r>
        <w:t>循环展开时通过以下方式来提高性能的：</w:t>
      </w:r>
    </w:p>
    <w:p w:rsidR="00585EAD" w:rsidRDefault="00451395" w:rsidP="00574D05">
      <w:pPr>
        <w:pStyle w:val="a"/>
      </w:pPr>
      <w:r>
        <w:t>降低循环开销。</w:t>
      </w:r>
    </w:p>
    <w:p w:rsidR="00585EAD" w:rsidRDefault="00451395" w:rsidP="00574D05">
      <w:pPr>
        <w:pStyle w:val="a"/>
      </w:pPr>
      <w:r>
        <w:t>通过提升流水线性能来提高指令并行性。</w:t>
      </w:r>
    </w:p>
    <w:p w:rsidR="00585EAD" w:rsidRDefault="00451395" w:rsidP="00574D05">
      <w:pPr>
        <w:pStyle w:val="a"/>
      </w:pPr>
      <w:r>
        <w:t>提高寄存器、数据高速缓存或页表快速缓存（</w:t>
      </w:r>
      <w:r>
        <w:t>TLB</w:t>
      </w:r>
      <w:r>
        <w:t>）的局部性。</w:t>
      </w:r>
    </w:p>
    <w:p w:rsidR="00585EAD" w:rsidRDefault="00451395" w:rsidP="00574D05">
      <w:pPr>
        <w:ind w:firstLine="480"/>
      </w:pPr>
      <w:r>
        <w:t>图</w:t>
      </w:r>
      <w:r>
        <w:t>15-8</w:t>
      </w:r>
      <w:r>
        <w:t>用例子描述了这</w:t>
      </w:r>
      <w:r>
        <w:t>3</w:t>
      </w:r>
      <w:r>
        <w:t>种性能改进的效果。循环开销降低为原来的一半，因为在循环结尾的测试和分支之前，一次执行了两个迭代。指令并行性的提高是因为第二个赋值的执行可以与第一个赋值的结果保存和循环变量的更新同时进行。如果数组元素是被赋值到寄存器中，寄存器的局部性可获得提升，因为</w:t>
      </w:r>
      <w:r>
        <w:rPr>
          <w:rFonts w:ascii="KaTeX_Main" w:hAnsi="KaTeX_Main"/>
          <w:sz w:val="25"/>
          <w:szCs w:val="25"/>
          <w:bdr w:val="none" w:sz="0" w:space="0" w:color="auto" w:frame="1"/>
        </w:rPr>
        <w:t>a[i]a[i]</w:t>
      </w:r>
      <w:r>
        <w:rPr>
          <w:rStyle w:val="mord"/>
          <w:rFonts w:ascii="KaTeX_Main" w:hAnsi="KaTeX_Main" w:cs="Segoe UI"/>
          <w:sz w:val="25"/>
          <w:szCs w:val="25"/>
        </w:rPr>
        <w:t>a</w:t>
      </w:r>
      <w:r>
        <w:rPr>
          <w:rStyle w:val="mopen"/>
          <w:rFonts w:ascii="KaTeX_Main" w:hAnsi="KaTeX_Main" w:cs="Segoe UI"/>
          <w:sz w:val="25"/>
          <w:szCs w:val="25"/>
        </w:rPr>
        <w:t>[</w:t>
      </w:r>
      <w:r>
        <w:rPr>
          <w:rStyle w:val="mord"/>
          <w:rFonts w:ascii="KaTeX_Main" w:hAnsi="KaTeX_Main" w:cs="Segoe UI"/>
          <w:sz w:val="25"/>
          <w:szCs w:val="25"/>
        </w:rPr>
        <w:t>i</w:t>
      </w:r>
      <w:r>
        <w:rPr>
          <w:rStyle w:val="mclose"/>
          <w:rFonts w:ascii="KaTeX_Main" w:hAnsi="KaTeX_Main" w:cs="Segoe UI"/>
          <w:sz w:val="25"/>
          <w:szCs w:val="25"/>
        </w:rPr>
        <w:t>]</w:t>
      </w:r>
      <w:r>
        <w:t>和</w:t>
      </w:r>
      <w:r>
        <w:rPr>
          <w:rFonts w:ascii="KaTeX_Main" w:hAnsi="KaTeX_Main"/>
          <w:sz w:val="25"/>
          <w:szCs w:val="25"/>
          <w:bdr w:val="none" w:sz="0" w:space="0" w:color="auto" w:frame="1"/>
        </w:rPr>
        <w:t>a[i+1]a[i+1]</w:t>
      </w:r>
      <w:r>
        <w:rPr>
          <w:rStyle w:val="mord"/>
          <w:rFonts w:ascii="KaTeX_Main" w:hAnsi="KaTeX_Main" w:cs="Segoe UI"/>
          <w:sz w:val="25"/>
          <w:szCs w:val="25"/>
        </w:rPr>
        <w:t>a</w:t>
      </w:r>
      <w:r>
        <w:rPr>
          <w:rStyle w:val="mopen"/>
          <w:rFonts w:ascii="KaTeX_Main" w:hAnsi="KaTeX_Main" w:cs="Segoe UI"/>
          <w:sz w:val="25"/>
          <w:szCs w:val="25"/>
        </w:rPr>
        <w:t>[</w:t>
      </w:r>
      <w:r>
        <w:rPr>
          <w:rStyle w:val="mord"/>
          <w:rFonts w:ascii="KaTeX_Main" w:hAnsi="KaTeX_Main" w:cs="Segoe UI"/>
          <w:sz w:val="25"/>
          <w:szCs w:val="25"/>
        </w:rPr>
        <w:t>i</w:t>
      </w:r>
      <w:r>
        <w:rPr>
          <w:rStyle w:val="mbi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t>在展开后的循环体中被用了两次，把每次循环迭代中的内存装载次数从</w:t>
      </w:r>
      <w:r>
        <w:t>3</w:t>
      </w:r>
      <w:r>
        <w:t>次降低到了</w:t>
      </w:r>
      <w:r>
        <w:t>2</w:t>
      </w:r>
      <w:r>
        <w:t>次。</w:t>
      </w:r>
    </w:p>
    <w:p w:rsidR="00585EAD" w:rsidRDefault="00451395" w:rsidP="00574D05">
      <w:pPr>
        <w:ind w:firstLine="480"/>
      </w:pPr>
      <w:r>
        <w:t>最后应当指出，指令流水线的设计不应与其他适用于系统的优化技术隔离开进行。例如，</w:t>
      </w:r>
      <w:r>
        <w:t>[BRAD91b]</w:t>
      </w:r>
      <w:r>
        <w:t>指出，流水的指令调度策略应与寄存器的动态分配一起考虑，以提高效率。</w:t>
      </w:r>
    </w:p>
    <w:p w:rsidR="002D7827" w:rsidRDefault="002D7827" w:rsidP="0087701B">
      <w:pPr>
        <w:pStyle w:val="a6"/>
        <w:ind w:firstLine="480"/>
        <w:jc w:val="center"/>
        <w:rPr>
          <w:rFonts w:ascii="Segoe UI" w:hAnsi="Segoe UI" w:cs="Segoe UI" w:hint="eastAsia"/>
          <w:sz w:val="21"/>
          <w:szCs w:val="21"/>
        </w:rPr>
      </w:pPr>
      <w:r>
        <w:rPr>
          <w:noProof/>
        </w:rPr>
        <w:lastRenderedPageBreak/>
        <w:drawing>
          <wp:inline distT="0" distB="0" distL="0" distR="0" wp14:anchorId="31A0F82C" wp14:editId="1C6AC710">
            <wp:extent cx="4122420" cy="359781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8455" cy="3603079"/>
                    </a:xfrm>
                    <a:prstGeom prst="rect">
                      <a:avLst/>
                    </a:prstGeom>
                  </pic:spPr>
                </pic:pic>
              </a:graphicData>
            </a:graphic>
          </wp:inline>
        </w:drawing>
      </w:r>
    </w:p>
    <w:p w:rsidR="00585EAD" w:rsidRDefault="00451395" w:rsidP="00574D05">
      <w:pPr>
        <w:pStyle w:val="2"/>
      </w:pPr>
      <w:r>
        <w:t>15.6 MIPS R4000</w:t>
      </w:r>
    </w:p>
    <w:p w:rsidR="00585EAD" w:rsidRDefault="00451395" w:rsidP="00574D05">
      <w:pPr>
        <w:ind w:firstLine="480"/>
      </w:pPr>
      <w:r>
        <w:t>最早商品化的一种</w:t>
      </w:r>
      <w:r>
        <w:t>RISC</w:t>
      </w:r>
      <w:r>
        <w:t>芯片组是</w:t>
      </w:r>
      <w:r>
        <w:t>MIPS Technology</w:t>
      </w:r>
      <w:r>
        <w:t>公司开发的。此系统受到一个在斯坦福研制的一个实验系统（也叫</w:t>
      </w:r>
      <w:r>
        <w:t>MIPS</w:t>
      </w:r>
      <w:r>
        <w:t>）的启发</w:t>
      </w:r>
      <w:r>
        <w:t>[HENN84]</w:t>
      </w:r>
      <w:r>
        <w:t>。本节我们介绍</w:t>
      </w:r>
      <w:r>
        <w:t>MIPS R4000</w:t>
      </w:r>
      <w:r>
        <w:t>。它实质上与</w:t>
      </w:r>
      <w:r>
        <w:t>MIPS</w:t>
      </w:r>
      <w:r>
        <w:t>设计的早先产品：</w:t>
      </w:r>
      <w:r>
        <w:t>R2000</w:t>
      </w:r>
      <w:r>
        <w:t>、</w:t>
      </w:r>
      <w:r>
        <w:t>R3000</w:t>
      </w:r>
      <w:r>
        <w:t>具有相同的体系结构和指令集。最显著的不同是</w:t>
      </w:r>
      <w:r>
        <w:t>R4000</w:t>
      </w:r>
      <w:r>
        <w:t>使用的是</w:t>
      </w:r>
      <w:r>
        <w:t>64</w:t>
      </w:r>
      <w:r>
        <w:t>位而不再是</w:t>
      </w:r>
      <w:r>
        <w:t>32</w:t>
      </w:r>
      <w:r>
        <w:t>位位宽，用于所有内部和外部数据路径和地址、寄存器以及</w:t>
      </w:r>
      <w:r>
        <w:t>ALU</w:t>
      </w:r>
      <w:r>
        <w:t>。</w:t>
      </w:r>
    </w:p>
    <w:p w:rsidR="00585EAD" w:rsidRDefault="00451395" w:rsidP="00574D05">
      <w:pPr>
        <w:ind w:firstLine="480"/>
      </w:pPr>
      <w:r>
        <w:t>使用</w:t>
      </w:r>
      <w:r>
        <w:t>64</w:t>
      </w:r>
      <w:r>
        <w:t>位要比</w:t>
      </w:r>
      <w:r>
        <w:t>32</w:t>
      </w:r>
      <w:r>
        <w:t>位结构有几个好处。它允许更大的地址空间：大到能使操作系统将比太字节还大的文件直接映射到虚拟存储器，使存取变得很容易。现在普遍使用的</w:t>
      </w:r>
      <w:r>
        <w:t>1TB</w:t>
      </w:r>
      <w:r>
        <w:t>或更大的磁盘驱动器，</w:t>
      </w:r>
      <w:r>
        <w:t>32</w:t>
      </w:r>
      <w:r>
        <w:t>位机器的</w:t>
      </w:r>
      <w:r>
        <w:t>4GB</w:t>
      </w:r>
      <w:r>
        <w:t>地址空间变成了一种限制。另外，</w:t>
      </w:r>
      <w:r>
        <w:t>64</w:t>
      </w:r>
      <w:r>
        <w:t>位能允许</w:t>
      </w:r>
      <w:r>
        <w:t>R4000</w:t>
      </w:r>
      <w:r>
        <w:t>处理像</w:t>
      </w:r>
      <w:r>
        <w:t>IEEE</w:t>
      </w:r>
      <w:r>
        <w:t>双精度浮点数这样的数据，以及处理字符串数据时能一次处理多达</w:t>
      </w:r>
      <w:r>
        <w:t>8</w:t>
      </w:r>
      <w:r>
        <w:t>个的字符。</w:t>
      </w:r>
    </w:p>
    <w:p w:rsidR="00585EAD" w:rsidRDefault="00451395" w:rsidP="00574D05">
      <w:pPr>
        <w:ind w:firstLine="480"/>
      </w:pPr>
      <w:r>
        <w:t>R4000</w:t>
      </w:r>
      <w:r>
        <w:t>处理器芯片分成两个部分，一部分含有</w:t>
      </w:r>
      <w:r>
        <w:t>CPU</w:t>
      </w:r>
      <w:r>
        <w:t>，另一部分含有存储管理单元。</w:t>
      </w:r>
      <w:r>
        <w:t>CPU</w:t>
      </w:r>
      <w:r>
        <w:t>是个</w:t>
      </w:r>
      <w:r>
        <w:t xml:space="preserve"> </w:t>
      </w:r>
      <w:r>
        <w:t>很简单的结构，其设计思想是，尽可能使指令执行逻辑简单，留出空间用于增强性能的逻辑</w:t>
      </w:r>
      <w:r>
        <w:t xml:space="preserve"> </w:t>
      </w:r>
      <w:r>
        <w:t>（例如，完整的存储管理单元）。</w:t>
      </w:r>
    </w:p>
    <w:p w:rsidR="00585EAD" w:rsidRDefault="00451395" w:rsidP="00574D05">
      <w:pPr>
        <w:ind w:firstLine="480"/>
      </w:pPr>
      <w:r>
        <w:t>处理器支持</w:t>
      </w:r>
      <w:r>
        <w:t>32</w:t>
      </w:r>
      <w:r>
        <w:t>个</w:t>
      </w:r>
      <w:r>
        <w:t>64</w:t>
      </w:r>
      <w:r>
        <w:t>位寄存器。它还提供多达</w:t>
      </w:r>
      <w:r>
        <w:t>128 KB</w:t>
      </w:r>
      <w:r>
        <w:t>的高速</w:t>
      </w:r>
      <w:r>
        <w:t>cache</w:t>
      </w:r>
      <w:r>
        <w:t>，一半用于指令，一半用于数据。这种相对大的</w:t>
      </w:r>
      <w:r>
        <w:t>cache</w:t>
      </w:r>
      <w:r>
        <w:t>（</w:t>
      </w:r>
      <w:r>
        <w:t>IBM 3090</w:t>
      </w:r>
      <w:r>
        <w:t>提供</w:t>
      </w:r>
      <w:r>
        <w:t>128~256KB</w:t>
      </w:r>
      <w:r>
        <w:t>的</w:t>
      </w:r>
      <w:r>
        <w:t>cache</w:t>
      </w:r>
      <w:r>
        <w:t>）使系统能保持更多的程序代码和数据在处理器内，从而减轻了主存总线的负荷，也避免了对大寄存器组及其配套窗口逻辑的需求。</w:t>
      </w:r>
    </w:p>
    <w:p w:rsidR="00585EAD" w:rsidRDefault="00451395" w:rsidP="00574D05">
      <w:pPr>
        <w:pStyle w:val="3"/>
      </w:pPr>
      <w:r>
        <w:t xml:space="preserve">15.6.1 </w:t>
      </w:r>
      <w:r>
        <w:t>指令集</w:t>
      </w:r>
    </w:p>
    <w:p w:rsidR="00585EAD" w:rsidRDefault="00451395" w:rsidP="00574D05">
      <w:pPr>
        <w:ind w:firstLine="480"/>
      </w:pPr>
      <w:r>
        <w:t>所有</w:t>
      </w:r>
      <w:r>
        <w:t>MIPS R</w:t>
      </w:r>
      <w:r>
        <w:t>系列指令都以单一</w:t>
      </w:r>
      <w:r>
        <w:t>32</w:t>
      </w:r>
      <w:r>
        <w:t>位字格式来编码。所有数据操作都是寄存器到寄存器，仅纯装载</w:t>
      </w:r>
      <w:r>
        <w:t>/</w:t>
      </w:r>
      <w:r>
        <w:t>保存操作有存储器访问。</w:t>
      </w:r>
    </w:p>
    <w:p w:rsidR="00585EAD" w:rsidRDefault="00451395" w:rsidP="00574D05">
      <w:pPr>
        <w:ind w:firstLine="480"/>
      </w:pPr>
      <w:r>
        <w:lastRenderedPageBreak/>
        <w:t>R4000</w:t>
      </w:r>
      <w:r>
        <w:t>没使用条件码。若一条指令产生某个条件，其相应的标志存于一个通用寄存器中。这就避免了专门用于处理条件码的逻辑，因为它们影响流水线机制和编译器对指令的重排序。流水线已经实现了处理寄存器值相关的机制。而且，映射到寄存器组的条件在分配与再使川上，与存于寄存器其他值都一样可由编译器在编译时间优化。</w:t>
      </w:r>
    </w:p>
    <w:p w:rsidR="00585EAD" w:rsidRDefault="00451395" w:rsidP="00574D05">
      <w:pPr>
        <w:ind w:firstLine="480"/>
      </w:pPr>
      <w:r>
        <w:t>与大多数</w:t>
      </w:r>
      <w:r>
        <w:t>RISC</w:t>
      </w:r>
      <w:r>
        <w:t>类和机器一样，</w:t>
      </w:r>
      <w:r>
        <w:t>R4000</w:t>
      </w:r>
      <w:r>
        <w:t>使用单一的</w:t>
      </w:r>
      <w:r>
        <w:t>32</w:t>
      </w:r>
      <w:r>
        <w:t>位指令长度。这既简化了取指令和译码，又简化了取指令与虚拟存储管理单元的相互作用（即指令不穿越字或页的边界）。它的三种指令格式（见图</w:t>
      </w:r>
      <w:r>
        <w:t>15-9</w:t>
      </w:r>
      <w:r>
        <w:t>）共享操作码和寄存器引用的公共格式，简化了指令译码，可在编译时间以简单指令的合成实现更复杂指令的效果。</w:t>
      </w:r>
    </w:p>
    <w:p w:rsidR="000D6B71" w:rsidRDefault="000D6B71" w:rsidP="000D6B71">
      <w:pPr>
        <w:pStyle w:val="a6"/>
        <w:ind w:firstLine="480"/>
        <w:jc w:val="center"/>
        <w:rPr>
          <w:rFonts w:ascii="Segoe UI" w:hAnsi="Segoe UI" w:cs="Segoe UI" w:hint="eastAsia"/>
          <w:sz w:val="21"/>
          <w:szCs w:val="21"/>
        </w:rPr>
      </w:pPr>
      <w:r>
        <w:rPr>
          <w:noProof/>
        </w:rPr>
        <w:drawing>
          <wp:inline distT="0" distB="0" distL="0" distR="0" wp14:anchorId="678144E3" wp14:editId="3FA173C5">
            <wp:extent cx="4754880" cy="3571598"/>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793" cy="3574537"/>
                    </a:xfrm>
                    <a:prstGeom prst="rect">
                      <a:avLst/>
                    </a:prstGeom>
                  </pic:spPr>
                </pic:pic>
              </a:graphicData>
            </a:graphic>
          </wp:inline>
        </w:drawing>
      </w:r>
    </w:p>
    <w:p w:rsidR="00585EAD" w:rsidRDefault="00451395" w:rsidP="00574D05">
      <w:pPr>
        <w:ind w:firstLine="480"/>
      </w:pPr>
      <w:r>
        <w:t>只有最简单的和最经常使用的存储器寻址方式是以硬件实现的。所有的存储器引用由一个</w:t>
      </w:r>
      <w:r>
        <w:t>32</w:t>
      </w:r>
      <w:r>
        <w:t>位寄存器和一个</w:t>
      </w:r>
      <w:r>
        <w:t>16</w:t>
      </w:r>
      <w:r>
        <w:t>位的对此寄存器基址的偏移量组成。例如，</w:t>
      </w:r>
      <w:r w:rsidR="00DC67F5">
        <w:rPr>
          <w:rFonts w:hint="eastAsia"/>
        </w:rPr>
        <w:t>“</w:t>
      </w:r>
      <w:r>
        <w:t>装载字</w:t>
      </w:r>
      <w:r w:rsidR="00DC67F5">
        <w:rPr>
          <w:rFonts w:hint="eastAsia"/>
        </w:rPr>
        <w:t>”</w:t>
      </w:r>
      <w:r>
        <w:t>指令是如下形式：</w:t>
      </w:r>
    </w:p>
    <w:p w:rsidR="00585EAD" w:rsidRPr="00574D05" w:rsidRDefault="00451395" w:rsidP="00574D05">
      <w:pPr>
        <w:pStyle w:val="af"/>
        <w:spacing w:before="120" w:after="120"/>
        <w:ind w:firstLine="480"/>
        <w:divId w:val="1731343602"/>
      </w:pPr>
      <w:r w:rsidRPr="00574D05">
        <w:t>lw r2,128(r3) /*</w:t>
      </w:r>
      <w:r w:rsidRPr="00574D05">
        <w:t>装载一个字到寄存器</w:t>
      </w:r>
      <w:r w:rsidRPr="00574D05">
        <w:t>r2</w:t>
      </w:r>
      <w:r w:rsidRPr="00574D05">
        <w:t>，该字是寄存器</w:t>
      </w:r>
      <w:r w:rsidRPr="00574D05">
        <w:t>r3</w:t>
      </w:r>
      <w:r w:rsidRPr="00574D05">
        <w:t>的值加上偏移量</w:t>
      </w:r>
      <w:r w:rsidRPr="00574D05">
        <w:t>128</w:t>
      </w:r>
    </w:p>
    <w:p w:rsidR="00585EAD" w:rsidRDefault="00451395" w:rsidP="00574D05">
      <w:pPr>
        <w:ind w:firstLine="480"/>
      </w:pPr>
      <w:r>
        <w:t>32</w:t>
      </w:r>
      <w:r>
        <w:t>个通用寄存器的任意一个都可被用作基址寄存器。有一个寄存器，</w:t>
      </w:r>
      <w:r>
        <w:rPr>
          <w:rStyle w:val="HTML"/>
        </w:rPr>
        <w:t>r0</w:t>
      </w:r>
      <w:r>
        <w:t>，所包含的值总是</w:t>
      </w:r>
      <w:r>
        <w:t>0</w:t>
      </w:r>
      <w:r>
        <w:t>。</w:t>
      </w:r>
    </w:p>
    <w:p w:rsidR="00585EAD" w:rsidRDefault="00451395" w:rsidP="00574D05">
      <w:pPr>
        <w:ind w:firstLine="480"/>
      </w:pPr>
      <w:r>
        <w:t>编译器使用多条机器指令的合成，来实现普通机器中的典型寻址方式。下面给出了一个来自</w:t>
      </w:r>
      <w:r>
        <w:t>[CHOW87]</w:t>
      </w:r>
      <w:r>
        <w:t>的例子。其中使用了</w:t>
      </w:r>
      <w:r>
        <w:t xml:space="preserve">lui </w:t>
      </w:r>
      <w:r>
        <w:t>（</w:t>
      </w:r>
      <w:r>
        <w:t>load upper immediate</w:t>
      </w:r>
      <w:r>
        <w:t>，装载上部立即数）指令，这条指令将</w:t>
      </w:r>
      <w:r>
        <w:t>16</w:t>
      </w:r>
      <w:r>
        <w:t>位立即数装入寄存器高半部，低半部全置为</w:t>
      </w:r>
      <w:r>
        <w:t>0</w:t>
      </w:r>
      <w:r>
        <w:t>。考虑如下使用一个</w:t>
      </w:r>
      <w:r>
        <w:t>32</w:t>
      </w:r>
      <w:r>
        <w:t>位立即数作为参数的汇编语言指令。</w:t>
      </w:r>
    </w:p>
    <w:p w:rsidR="00585EAD" w:rsidRDefault="00451395" w:rsidP="000D6B71">
      <w:pPr>
        <w:pStyle w:val="af"/>
        <w:spacing w:before="120" w:after="120"/>
        <w:ind w:firstLine="480"/>
        <w:divId w:val="1124426868"/>
      </w:pPr>
      <w:r>
        <w:t xml:space="preserve">lw r2,#imm(r4) /* </w:t>
      </w:r>
      <w:r>
        <w:t>装载一个字到寄存器</w:t>
      </w:r>
      <w:r>
        <w:t>r2</w:t>
      </w:r>
      <w:r>
        <w:t>，该字的地址是寄存器</w:t>
      </w:r>
      <w:r>
        <w:t>r4</w:t>
      </w:r>
      <w:r>
        <w:t>的值加上</w:t>
      </w:r>
      <w:r>
        <w:t>32</w:t>
      </w:r>
      <w:r>
        <w:t>位的立即数偏移量</w:t>
      </w:r>
      <w:r>
        <w:t>#imm</w:t>
      </w:r>
    </w:p>
    <w:p w:rsidR="00585EAD" w:rsidRDefault="00451395" w:rsidP="00574D05">
      <w:pPr>
        <w:ind w:firstLine="480"/>
      </w:pPr>
      <w:r>
        <w:lastRenderedPageBreak/>
        <w:t>上面这条指令将被编译为下列</w:t>
      </w:r>
      <w:r>
        <w:t>MIPS</w:t>
      </w:r>
      <w:r>
        <w:t>指令。</w:t>
      </w:r>
    </w:p>
    <w:p w:rsidR="00585EAD" w:rsidRDefault="00451395" w:rsidP="000D6B71">
      <w:pPr>
        <w:pStyle w:val="af"/>
        <w:spacing w:before="120" w:after="120"/>
        <w:ind w:firstLine="480"/>
        <w:divId w:val="1553888773"/>
      </w:pPr>
      <w:r>
        <w:t xml:space="preserve">lui r1,#imm-hi /* </w:t>
      </w:r>
      <w:r>
        <w:t>装载偏移量</w:t>
      </w:r>
      <w:r>
        <w:t>#imm</w:t>
      </w:r>
      <w:r>
        <w:t>的高</w:t>
      </w:r>
      <w:r>
        <w:t>16</w:t>
      </w:r>
      <w:r>
        <w:t>位</w:t>
      </w:r>
      <w:r>
        <w:t>#imm-hi</w:t>
      </w:r>
      <w:r>
        <w:t>到寄存器</w:t>
      </w:r>
      <w:r>
        <w:t>r1</w:t>
      </w:r>
    </w:p>
    <w:p w:rsidR="00585EAD" w:rsidRDefault="00451395" w:rsidP="000D6B71">
      <w:pPr>
        <w:pStyle w:val="af"/>
        <w:spacing w:before="120" w:after="120"/>
        <w:ind w:firstLine="480"/>
        <w:divId w:val="1553888773"/>
      </w:pPr>
      <w:r>
        <w:t xml:space="preserve">add r1,r1,r4 /* </w:t>
      </w:r>
      <w:r>
        <w:t>把寄存器</w:t>
      </w:r>
      <w:r>
        <w:t>r1</w:t>
      </w:r>
      <w:r>
        <w:t>中的</w:t>
      </w:r>
      <w:r>
        <w:t>#imm-hi</w:t>
      </w:r>
      <w:r>
        <w:t>与</w:t>
      </w:r>
      <w:r>
        <w:t>r4</w:t>
      </w:r>
      <w:r>
        <w:t>的值相加，结果保存回寄存器</w:t>
      </w:r>
      <w:r>
        <w:t>r1</w:t>
      </w:r>
    </w:p>
    <w:p w:rsidR="00585EAD" w:rsidRDefault="00451395" w:rsidP="000D6B71">
      <w:pPr>
        <w:pStyle w:val="af"/>
        <w:spacing w:before="120" w:after="120"/>
        <w:ind w:firstLine="480"/>
        <w:divId w:val="1553888773"/>
      </w:pPr>
      <w:r>
        <w:t>lw r2,#imm-lo(r1) /* #imm-lo</w:t>
      </w:r>
      <w:r>
        <w:t>是偏移量</w:t>
      </w:r>
      <w:r>
        <w:t>#imm</w:t>
      </w:r>
      <w:r>
        <w:t>的低</w:t>
      </w:r>
      <w:r>
        <w:t>16</w:t>
      </w:r>
      <w:r>
        <w:t>位</w:t>
      </w:r>
    </w:p>
    <w:p w:rsidR="00585EAD" w:rsidRDefault="00451395" w:rsidP="00574D05">
      <w:pPr>
        <w:pStyle w:val="3"/>
      </w:pPr>
      <w:r>
        <w:t xml:space="preserve">15.6.2 </w:t>
      </w:r>
      <w:r>
        <w:t>指令流水线</w:t>
      </w:r>
    </w:p>
    <w:p w:rsidR="00585EAD" w:rsidRDefault="00451395" w:rsidP="00574D05">
      <w:pPr>
        <w:ind w:firstLine="480"/>
      </w:pPr>
      <w:r>
        <w:t>以其简化的指令集结构，</w:t>
      </w:r>
      <w:r>
        <w:t>MIPS</w:t>
      </w:r>
      <w:r>
        <w:t>能实现很有效的流水。考察</w:t>
      </w:r>
      <w:r>
        <w:t>MIPS</w:t>
      </w:r>
      <w:r>
        <w:t>流水线的演变情况是有指导意义的，因为它在大体上说明了</w:t>
      </w:r>
      <w:r>
        <w:t>RISC</w:t>
      </w:r>
      <w:r>
        <w:t>流水技术的改进。</w:t>
      </w:r>
    </w:p>
    <w:p w:rsidR="00585EAD" w:rsidRDefault="00451395" w:rsidP="00574D05">
      <w:pPr>
        <w:ind w:firstLine="480"/>
      </w:pPr>
      <w:r>
        <w:t>最初实验</w:t>
      </w:r>
      <w:r>
        <w:t>RISC</w:t>
      </w:r>
      <w:r>
        <w:t>系统和第一代商品化的</w:t>
      </w:r>
      <w:r>
        <w:t>RISC</w:t>
      </w:r>
      <w:r>
        <w:t>处理器，实现了大约每系统时钟周期</w:t>
      </w:r>
      <w:r>
        <w:t>1</w:t>
      </w:r>
      <w:r>
        <w:t>条指令的执行速度。为改善这种性能，两类处理器：超标量和超级流水线体系结构，已发展到能每时钟周期执行多条指令。从本质上讲，超标量体系结构（</w:t>
      </w:r>
      <w:r>
        <w:t>super scalar architecture</w:t>
      </w:r>
      <w:r>
        <w:t>）复制每个流水线段，</w:t>
      </w:r>
      <w:r>
        <w:t xml:space="preserve"> </w:t>
      </w:r>
      <w:r>
        <w:t>使得流水线的同一阶段可以同时处理两条或多条指令。超级流水线体系结构（</w:t>
      </w:r>
      <w:r w:rsidR="00574D05">
        <w:t>super pipe</w:t>
      </w:r>
      <w:r w:rsidR="00574D05">
        <w:rPr>
          <w:rFonts w:hint="eastAsia"/>
        </w:rPr>
        <w:t>l</w:t>
      </w:r>
      <w:r>
        <w:t>ined architecture</w:t>
      </w:r>
      <w:r>
        <w:t>）是使用更多更细致的流水阶段。对这种更多的段，更多的指令能同时处于流水线中，从而提高并行度。</w:t>
      </w:r>
    </w:p>
    <w:p w:rsidR="00585EAD" w:rsidRDefault="00451395" w:rsidP="00574D05">
      <w:pPr>
        <w:ind w:firstLine="480"/>
      </w:pPr>
      <w:r>
        <w:t>这两种方法都有限制。对超标量流水线技术，不同流水线中指令间的相关性会减慢系统。还有，为协调这些相关性也要求一些辅助逻辑。对超级流水线，指令由一个阶段传送到下一阶段的开销也会增加。</w:t>
      </w:r>
    </w:p>
    <w:p w:rsidR="00585EAD" w:rsidRDefault="00451395" w:rsidP="00574D05">
      <w:pPr>
        <w:ind w:firstLine="480"/>
      </w:pPr>
      <w:r>
        <w:t>第</w:t>
      </w:r>
      <w:r>
        <w:t>16</w:t>
      </w:r>
      <w:r>
        <w:t>章将专门研究超标量体系结构。</w:t>
      </w:r>
      <w:r>
        <w:t>MIPS R4000</w:t>
      </w:r>
      <w:r>
        <w:t>是一个基于</w:t>
      </w:r>
      <w:r>
        <w:t>RISC</w:t>
      </w:r>
      <w:r>
        <w:t>的超级流水线体系结构的好例子。</w:t>
      </w:r>
    </w:p>
    <w:p w:rsidR="00DC67F5" w:rsidRDefault="00DC67F5" w:rsidP="00DC67F5">
      <w:pPr>
        <w:pStyle w:val="a6"/>
        <w:ind w:firstLine="480"/>
        <w:jc w:val="right"/>
        <w:rPr>
          <w:rFonts w:ascii="Segoe UI" w:hAnsi="Segoe UI" w:cs="Segoe UI" w:hint="eastAsia"/>
          <w:sz w:val="21"/>
          <w:szCs w:val="21"/>
        </w:rPr>
      </w:pPr>
      <w:r>
        <w:rPr>
          <w:noProof/>
        </w:rPr>
        <w:drawing>
          <wp:inline distT="0" distB="0" distL="0" distR="0" wp14:anchorId="69CD4FE1" wp14:editId="433F973B">
            <wp:extent cx="2392680" cy="938306"/>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193" cy="941252"/>
                    </a:xfrm>
                    <a:prstGeom prst="rect">
                      <a:avLst/>
                    </a:prstGeom>
                  </pic:spPr>
                </pic:pic>
              </a:graphicData>
            </a:graphic>
          </wp:inline>
        </w:drawing>
      </w:r>
    </w:p>
    <w:p w:rsidR="00585EAD" w:rsidRDefault="00451395" w:rsidP="007D21F7">
      <w:pPr>
        <w:ind w:firstLine="480"/>
      </w:pPr>
      <w:r>
        <w:t>图</w:t>
      </w:r>
      <w:r>
        <w:t>15-10a</w:t>
      </w:r>
      <w:r>
        <w:t>显示了</w:t>
      </w:r>
      <w:r>
        <w:t>R3000</w:t>
      </w:r>
      <w:r>
        <w:t>的指令流水线，指令在流水线中每时钟周期前进一步。</w:t>
      </w:r>
      <w:r>
        <w:t>MIPS</w:t>
      </w:r>
      <w:r>
        <w:t>编译器能重排序指令．在</w:t>
      </w:r>
      <w:r>
        <w:t>70</w:t>
      </w:r>
      <w:r>
        <w:t>％</w:t>
      </w:r>
      <w:r>
        <w:t>~90</w:t>
      </w:r>
      <w:r>
        <w:t>％的情况下能填充分支延迟槽。所有指令都流经如下</w:t>
      </w:r>
      <w:r>
        <w:t>5</w:t>
      </w:r>
      <w:r>
        <w:t>个流水阶段：</w:t>
      </w:r>
    </w:p>
    <w:p w:rsidR="00585EAD" w:rsidRDefault="00451395" w:rsidP="007D21F7">
      <w:pPr>
        <w:pStyle w:val="a"/>
      </w:pPr>
      <w:r>
        <w:t>取指令</w:t>
      </w:r>
    </w:p>
    <w:p w:rsidR="00585EAD" w:rsidRDefault="00451395" w:rsidP="007D21F7">
      <w:pPr>
        <w:pStyle w:val="a"/>
      </w:pPr>
      <w:r>
        <w:t>由寄存器组取源操作数</w:t>
      </w:r>
    </w:p>
    <w:p w:rsidR="00585EAD" w:rsidRDefault="00451395" w:rsidP="007D21F7">
      <w:pPr>
        <w:pStyle w:val="a"/>
      </w:pPr>
      <w:r>
        <w:t>ALU</w:t>
      </w:r>
      <w:r>
        <w:t>运算或数据操作数地址生成</w:t>
      </w:r>
    </w:p>
    <w:p w:rsidR="00585EAD" w:rsidRDefault="00451395" w:rsidP="007D21F7">
      <w:pPr>
        <w:pStyle w:val="a"/>
      </w:pPr>
      <w:r>
        <w:t>数据存储器访问</w:t>
      </w:r>
    </w:p>
    <w:p w:rsidR="00585EAD" w:rsidRDefault="00451395" w:rsidP="007D21F7">
      <w:pPr>
        <w:pStyle w:val="a"/>
      </w:pPr>
      <w:r>
        <w:t>写回到寄存器组</w:t>
      </w:r>
    </w:p>
    <w:p w:rsidR="00585EAD" w:rsidRDefault="00451395" w:rsidP="007D21F7">
      <w:pPr>
        <w:ind w:firstLine="480"/>
      </w:pPr>
      <w:r>
        <w:t>正如图</w:t>
      </w:r>
      <w:r>
        <w:t>15-10a</w:t>
      </w:r>
      <w:r>
        <w:t>所显示的，这里不仅有流水线的并行性，也有单一指令执行内的并行性。</w:t>
      </w:r>
      <w:r>
        <w:t xml:space="preserve"> 60ns</w:t>
      </w:r>
      <w:r>
        <w:t>的时钟周期分成两个</w:t>
      </w:r>
      <w:r>
        <w:t>30ns</w:t>
      </w:r>
      <w:r>
        <w:t>的相位。外部指令和数据的</w:t>
      </w:r>
      <w:r>
        <w:t>cache</w:t>
      </w:r>
      <w:r>
        <w:t>存取操作，每项操作都需要</w:t>
      </w:r>
      <w:r>
        <w:t xml:space="preserve"> 60ns</w:t>
      </w:r>
      <w:r>
        <w:t>，主要的内部操作（</w:t>
      </w:r>
      <w:r>
        <w:t>OP</w:t>
      </w:r>
      <w:r>
        <w:t>、</w:t>
      </w:r>
      <w:r>
        <w:t>DA</w:t>
      </w:r>
      <w:r>
        <w:t>、</w:t>
      </w:r>
      <w:r>
        <w:t>IA</w:t>
      </w:r>
      <w:r>
        <w:t>）也需要同样的时间。指令译码是一个较简单操作，只要求一个</w:t>
      </w:r>
      <w:r>
        <w:t>30ns</w:t>
      </w:r>
      <w:r>
        <w:t>相位，能与同一指令的寄存器读取重叠。一个分支指令的地址计算亦与指令译码和寄存器读取重</w:t>
      </w:r>
      <w:r>
        <w:lastRenderedPageBreak/>
        <w:t>叠，于是一条分支指令</w:t>
      </w:r>
      <w:r>
        <w:t>i</w:t>
      </w:r>
      <w:r>
        <w:t>可提供指令</w:t>
      </w:r>
      <w:r>
        <w:t>i+2</w:t>
      </w:r>
      <w:r>
        <w:t>访问</w:t>
      </w:r>
      <w:r>
        <w:t>ICACHE</w:t>
      </w:r>
      <w:r>
        <w:t>的地址。类似地，指令</w:t>
      </w:r>
      <w:r>
        <w:t>i</w:t>
      </w:r>
      <w:r>
        <w:t>可装载会被指令</w:t>
      </w:r>
      <w:r>
        <w:t>i+1</w:t>
      </w:r>
      <w:r>
        <w:t>的操作紧接着使用的操作数，与此同时，一个</w:t>
      </w:r>
      <w:r>
        <w:t>ALU/shift</w:t>
      </w:r>
      <w:r>
        <w:t>的结果能直接传递给指令</w:t>
      </w:r>
      <w:r>
        <w:t>i+1</w:t>
      </w:r>
      <w:r>
        <w:t>而没有任何延迟。这种指令间的紧耦合有利于高效流水。</w:t>
      </w:r>
    </w:p>
    <w:p w:rsidR="00585EAD" w:rsidRDefault="00451395" w:rsidP="007D21F7">
      <w:pPr>
        <w:ind w:firstLine="480"/>
      </w:pPr>
      <w:r>
        <w:t>每个时钟周期分成的两个相位分别标为</w:t>
      </w:r>
      <m:oMath>
        <m:r>
          <w:rPr>
            <w:rFonts w:ascii="Cambria Math" w:hAnsi="Cambria Math"/>
          </w:rPr>
          <m:t>ϕ</m:t>
        </m:r>
        <m:r>
          <m:rPr>
            <m:sty m:val="p"/>
          </m:rPr>
          <w:rPr>
            <w:rFonts w:ascii="Cambria Math" w:hAnsi="Cambria Math"/>
          </w:rPr>
          <m:t>1</m:t>
        </m:r>
      </m:oMath>
      <w:r w:rsidR="003418CA">
        <w:rPr>
          <w:rFonts w:hint="eastAsia"/>
        </w:rPr>
        <w:t>和</w:t>
      </w:r>
      <m:oMath>
        <m:r>
          <w:rPr>
            <w:rFonts w:ascii="Cambria Math" w:hAnsi="Cambria Math"/>
          </w:rPr>
          <m:t>ϕ</m:t>
        </m:r>
        <m:r>
          <m:rPr>
            <m:sty m:val="p"/>
          </m:rPr>
          <w:rPr>
            <w:rFonts w:ascii="Cambria Math" w:hAnsi="Cambria Math" w:hint="eastAsia"/>
          </w:rPr>
          <m:t>2</m:t>
        </m:r>
      </m:oMath>
      <w:r>
        <w:t>。每个相位所完成的功能总结见表</w:t>
      </w:r>
      <w:r>
        <w:t>15-9</w:t>
      </w:r>
      <w:r>
        <w:t>。</w:t>
      </w:r>
    </w:p>
    <w:p w:rsidR="00865865" w:rsidRDefault="00865865" w:rsidP="00865865">
      <w:pPr>
        <w:pStyle w:val="a6"/>
        <w:ind w:firstLine="480"/>
        <w:jc w:val="center"/>
        <w:rPr>
          <w:rFonts w:ascii="Segoe UI" w:hAnsi="Segoe UI" w:cs="Segoe UI"/>
          <w:sz w:val="21"/>
          <w:szCs w:val="21"/>
        </w:rPr>
      </w:pPr>
      <w:r>
        <w:rPr>
          <w:noProof/>
        </w:rPr>
        <w:drawing>
          <wp:inline distT="0" distB="0" distL="0" distR="0" wp14:anchorId="0CA5C413" wp14:editId="593D55C0">
            <wp:extent cx="5274310" cy="38811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81120"/>
                    </a:xfrm>
                    <a:prstGeom prst="rect">
                      <a:avLst/>
                    </a:prstGeom>
                  </pic:spPr>
                </pic:pic>
              </a:graphicData>
            </a:graphic>
          </wp:inline>
        </w:drawing>
      </w:r>
    </w:p>
    <w:p w:rsidR="003418CA" w:rsidRDefault="003418CA" w:rsidP="003418CA">
      <w:pPr>
        <w:pStyle w:val="a6"/>
        <w:ind w:firstLine="480"/>
        <w:rPr>
          <w:rFonts w:ascii="Segoe UI" w:hAnsi="Segoe UI" w:cs="Segoe UI" w:hint="eastAsia"/>
          <w:sz w:val="21"/>
          <w:szCs w:val="21"/>
        </w:rPr>
      </w:pPr>
      <w:r>
        <w:rPr>
          <w:noProof/>
        </w:rPr>
        <w:drawing>
          <wp:inline distT="0" distB="0" distL="0" distR="0" wp14:anchorId="790C482F" wp14:editId="24D62DD6">
            <wp:extent cx="5274310" cy="31337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33725"/>
                    </a:xfrm>
                    <a:prstGeom prst="rect">
                      <a:avLst/>
                    </a:prstGeom>
                  </pic:spPr>
                </pic:pic>
              </a:graphicData>
            </a:graphic>
          </wp:inline>
        </w:drawing>
      </w:r>
    </w:p>
    <w:p w:rsidR="00585EAD" w:rsidRDefault="00451395" w:rsidP="007D21F7">
      <w:pPr>
        <w:ind w:firstLine="480"/>
      </w:pPr>
      <w:r>
        <w:lastRenderedPageBreak/>
        <w:t>R4000</w:t>
      </w:r>
      <w:r>
        <w:t>比</w:t>
      </w:r>
      <w:r>
        <w:t>R3000</w:t>
      </w:r>
      <w:r>
        <w:t>又有几点技术改进。使用更先进的技术，使时钟周期缩短到原来的一半，即</w:t>
      </w:r>
      <w:r>
        <w:t xml:space="preserve"> 30ns</w:t>
      </w:r>
      <w:r>
        <w:t>，寄存器的存取时间也缩短到原来的一半。另外，芯片的密度更大，指令和数据</w:t>
      </w:r>
      <w:r>
        <w:t>cache</w:t>
      </w:r>
      <w:r>
        <w:t>能集成到芯片上。在最后考察</w:t>
      </w:r>
      <w:r>
        <w:t>R4000</w:t>
      </w:r>
      <w:r>
        <w:t>之前，让我们先考虑</w:t>
      </w:r>
      <w:r>
        <w:t>R3000</w:t>
      </w:r>
      <w:r>
        <w:t>应如何修改以使用</w:t>
      </w:r>
      <w:r>
        <w:t>R4000</w:t>
      </w:r>
      <w:r>
        <w:t>技术提高性能。</w:t>
      </w:r>
    </w:p>
    <w:p w:rsidR="00585EAD" w:rsidRDefault="00451395" w:rsidP="007D21F7">
      <w:pPr>
        <w:ind w:firstLine="480"/>
      </w:pPr>
      <w:r>
        <w:t>图</w:t>
      </w:r>
      <w:r>
        <w:t>15-10b</w:t>
      </w:r>
      <w:r>
        <w:t>表示第一步。注意此图中的周期已是图</w:t>
      </w:r>
      <w:r>
        <w:t>15-10a</w:t>
      </w:r>
      <w:r>
        <w:t>中周期的一半长。因为指令和数据</w:t>
      </w:r>
      <w:r>
        <w:t>cache</w:t>
      </w:r>
      <w:r>
        <w:t>在处理器同一芯片上，它们的存取时间也是原来的一半长，故它们的流水阶段仍占据一个时钟周期。同样，因为寄存器组存取的加速，寄存器读和写仍占据时钟周期的一半。</w:t>
      </w:r>
    </w:p>
    <w:p w:rsidR="00585EAD" w:rsidRDefault="00451395" w:rsidP="007D21F7">
      <w:pPr>
        <w:ind w:firstLine="480"/>
      </w:pPr>
      <w:r>
        <w:t>因为</w:t>
      </w:r>
      <w:r>
        <w:t>R4000 cache</w:t>
      </w:r>
      <w:r>
        <w:t>在芯片上，虚拟地址到物理地址的转换会延迟</w:t>
      </w:r>
      <w:r>
        <w:t>cache</w:t>
      </w:r>
      <w:r>
        <w:t>访问。可通过虚拟地址索引的</w:t>
      </w:r>
      <w:r>
        <w:t>cache</w:t>
      </w:r>
      <w:r>
        <w:t>，从而使</w:t>
      </w:r>
      <w:r>
        <w:t>cache</w:t>
      </w:r>
      <w:r>
        <w:t>存取和地址转换的并行，以缩短延迟。图</w:t>
      </w:r>
      <w:r>
        <w:t>15-10c</w:t>
      </w:r>
      <w:r>
        <w:t>表示以这种改进而优化的</w:t>
      </w:r>
      <w:r>
        <w:t>R3000</w:t>
      </w:r>
      <w:r>
        <w:t>流水线。因为事件的密集，数据</w:t>
      </w:r>
      <w:r>
        <w:t>cache</w:t>
      </w:r>
      <w:r>
        <w:t>标记的检查放在</w:t>
      </w:r>
      <w:r>
        <w:t>cache</w:t>
      </w:r>
      <w:r>
        <w:t>存取之后的下一周期来完成。此检查确定数据是否在</w:t>
      </w:r>
      <w:r>
        <w:t>cache</w:t>
      </w:r>
      <w:r>
        <w:t>中。</w:t>
      </w:r>
    </w:p>
    <w:p w:rsidR="00585EAD" w:rsidRDefault="00451395" w:rsidP="007D21F7">
      <w:pPr>
        <w:ind w:firstLine="480"/>
      </w:pPr>
      <w:r>
        <w:t>在超级流水线式系统中，通过插入流水线的寄存器，每个流水阶段被细分开来，使得原有硬件在每周期可被多次使用。基本上，超流水线的每个阶段是以基本时钟频率的几倍来操作，倍数取决于超流水程度。</w:t>
      </w:r>
      <w:r>
        <w:t>R4000</w:t>
      </w:r>
      <w:r>
        <w:t>所具有的速度和密度，准许它有级别为</w:t>
      </w:r>
      <w:r>
        <w:t>2</w:t>
      </w:r>
      <w:r>
        <w:t>的超级流水线。图</w:t>
      </w:r>
      <w:r>
        <w:t>15-11a</w:t>
      </w:r>
      <w:r>
        <w:t>表示使用这种超级流水线的优化的</w:t>
      </w:r>
      <w:r>
        <w:t xml:space="preserve"> R3000</w:t>
      </w:r>
      <w:r>
        <w:t>。注意，它基本上同于图</w:t>
      </w:r>
      <w:r>
        <w:t>15-10c</w:t>
      </w:r>
      <w:r>
        <w:t>所示的动态结构。</w:t>
      </w:r>
    </w:p>
    <w:p w:rsidR="00EE6FEF" w:rsidRDefault="00EE6FEF" w:rsidP="00C91B11">
      <w:pPr>
        <w:pStyle w:val="a6"/>
        <w:ind w:firstLine="480"/>
        <w:jc w:val="center"/>
        <w:rPr>
          <w:rFonts w:ascii="Segoe UI" w:hAnsi="Segoe UI" w:cs="Segoe UI" w:hint="eastAsia"/>
          <w:sz w:val="21"/>
          <w:szCs w:val="21"/>
        </w:rPr>
      </w:pPr>
      <w:r>
        <w:rPr>
          <w:noProof/>
        </w:rPr>
        <w:drawing>
          <wp:inline distT="0" distB="0" distL="0" distR="0" wp14:anchorId="29B78A48" wp14:editId="61462AC2">
            <wp:extent cx="4870212" cy="352806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1334" cy="3528873"/>
                    </a:xfrm>
                    <a:prstGeom prst="rect">
                      <a:avLst/>
                    </a:prstGeom>
                  </pic:spPr>
                </pic:pic>
              </a:graphicData>
            </a:graphic>
          </wp:inline>
        </w:drawing>
      </w:r>
    </w:p>
    <w:p w:rsidR="00585EAD" w:rsidRDefault="00451395" w:rsidP="007D21F7">
      <w:pPr>
        <w:ind w:firstLine="480"/>
      </w:pPr>
      <w:r>
        <w:t>为了进一步改进</w:t>
      </w:r>
      <w:r>
        <w:t>R4000</w:t>
      </w:r>
      <w:r>
        <w:t>，在其上设计了一个更大的专门的加法器，这使它能以两倍的速率来执行</w:t>
      </w:r>
      <w:r>
        <w:t>ALU</w:t>
      </w:r>
      <w:r>
        <w:t>操作。另外的改进允许装载和保存以两倍的速率来执行。改进后的流水线示于图</w:t>
      </w:r>
      <w:r>
        <w:t>15-11b</w:t>
      </w:r>
      <w:r>
        <w:t>。</w:t>
      </w:r>
    </w:p>
    <w:p w:rsidR="00585EAD" w:rsidRDefault="00451395" w:rsidP="007D21F7">
      <w:pPr>
        <w:ind w:firstLine="480"/>
      </w:pPr>
      <w:r>
        <w:t>R4000</w:t>
      </w:r>
      <w:r>
        <w:t>有</w:t>
      </w:r>
      <w:r>
        <w:t>8</w:t>
      </w:r>
      <w:r>
        <w:t>个流水段，意味着多达</w:t>
      </w:r>
      <w:r>
        <w:t>8</w:t>
      </w:r>
      <w:r>
        <w:t>条指令能同时在流水线中。流水以每时钟周期两段的速率向前推进。</w:t>
      </w:r>
      <w:r>
        <w:t>8</w:t>
      </w:r>
      <w:r>
        <w:t>个流水段如下所述。</w:t>
      </w:r>
    </w:p>
    <w:p w:rsidR="00585EAD" w:rsidRDefault="00451395" w:rsidP="007D21F7">
      <w:pPr>
        <w:pStyle w:val="a"/>
      </w:pPr>
      <w:r w:rsidRPr="005544BF">
        <w:rPr>
          <w:rStyle w:val="a7"/>
        </w:rPr>
        <w:lastRenderedPageBreak/>
        <w:t>取指令的前一半</w:t>
      </w:r>
      <w:r>
        <w:t>（</w:t>
      </w:r>
      <w:r>
        <w:t>instruction fetch first half</w:t>
      </w:r>
      <w:r>
        <w:t>）：虚拟地址提交给指令</w:t>
      </w:r>
      <w:r>
        <w:t>cache</w:t>
      </w:r>
      <w:r>
        <w:t>和转换后备缓冲器（</w:t>
      </w:r>
      <w:r>
        <w:t>TLB</w:t>
      </w:r>
      <w:r>
        <w:t>）。</w:t>
      </w:r>
    </w:p>
    <w:p w:rsidR="005544BF" w:rsidRDefault="005544BF" w:rsidP="005544BF">
      <w:pPr>
        <w:pStyle w:val="a"/>
      </w:pPr>
      <w:r w:rsidRPr="005544BF">
        <w:rPr>
          <w:rStyle w:val="a7"/>
        </w:rPr>
        <w:t>取指令的</w:t>
      </w:r>
      <w:r>
        <w:rPr>
          <w:rStyle w:val="a7"/>
          <w:rFonts w:hint="eastAsia"/>
        </w:rPr>
        <w:t>后</w:t>
      </w:r>
      <w:r w:rsidRPr="005544BF">
        <w:rPr>
          <w:rStyle w:val="a7"/>
        </w:rPr>
        <w:t>一半</w:t>
      </w:r>
      <w:r>
        <w:t>（</w:t>
      </w:r>
      <w:r>
        <w:t>instruction fetch second half</w:t>
      </w:r>
      <w:r>
        <w:t>）：</w:t>
      </w:r>
      <w:r>
        <w:rPr>
          <w:rFonts w:hint="eastAsia"/>
        </w:rPr>
        <w:t>指令</w:t>
      </w:r>
      <w:r>
        <w:rPr>
          <w:rFonts w:hint="eastAsia"/>
        </w:rPr>
        <w:t>cache</w:t>
      </w:r>
      <w:r>
        <w:rPr>
          <w:rFonts w:hint="eastAsia"/>
        </w:rPr>
        <w:t>送出指令和</w:t>
      </w:r>
      <w:r>
        <w:rPr>
          <w:rFonts w:hint="eastAsia"/>
        </w:rPr>
        <w:t>TLB</w:t>
      </w:r>
      <w:r>
        <w:rPr>
          <w:rFonts w:hint="eastAsia"/>
        </w:rPr>
        <w:t>生成物理地址。</w:t>
      </w:r>
    </w:p>
    <w:p w:rsidR="00585EAD" w:rsidRDefault="00451395" w:rsidP="007D21F7">
      <w:pPr>
        <w:pStyle w:val="a"/>
      </w:pPr>
      <w:r w:rsidRPr="005544BF">
        <w:rPr>
          <w:rStyle w:val="a7"/>
        </w:rPr>
        <w:t>寄存器组</w:t>
      </w:r>
      <w:r>
        <w:t>（</w:t>
      </w:r>
      <w:r>
        <w:t>register file</w:t>
      </w:r>
      <w:r>
        <w:t>）：三个动作并行出现。</w:t>
      </w:r>
      <w:r>
        <w:t xml:space="preserve"> </w:t>
      </w:r>
    </w:p>
    <w:p w:rsidR="00585EAD" w:rsidRDefault="00451395" w:rsidP="005544BF">
      <w:pPr>
        <w:pStyle w:val="a"/>
        <w:numPr>
          <w:ilvl w:val="1"/>
          <w:numId w:val="9"/>
        </w:numPr>
      </w:pPr>
      <w:r>
        <w:t>指令被译码，并对联锁条件进行检查（即这条指令取决于前面指令的执行结果）。</w:t>
      </w:r>
    </w:p>
    <w:p w:rsidR="00585EAD" w:rsidRDefault="00451395" w:rsidP="005544BF">
      <w:pPr>
        <w:pStyle w:val="a"/>
        <w:numPr>
          <w:ilvl w:val="1"/>
          <w:numId w:val="9"/>
        </w:numPr>
      </w:pPr>
      <w:r>
        <w:t>进行指令</w:t>
      </w:r>
      <w:r>
        <w:t>cache</w:t>
      </w:r>
      <w:r>
        <w:t>标记（</w:t>
      </w:r>
      <w:r>
        <w:t>tag</w:t>
      </w:r>
      <w:r>
        <w:t>）检查。</w:t>
      </w:r>
    </w:p>
    <w:p w:rsidR="00585EAD" w:rsidRDefault="00451395" w:rsidP="005544BF">
      <w:pPr>
        <w:pStyle w:val="a"/>
        <w:numPr>
          <w:ilvl w:val="1"/>
          <w:numId w:val="9"/>
        </w:numPr>
      </w:pPr>
      <w:r>
        <w:t>由寄存器组读取操作数。</w:t>
      </w:r>
    </w:p>
    <w:p w:rsidR="00585EAD" w:rsidRDefault="00451395" w:rsidP="007D21F7">
      <w:pPr>
        <w:pStyle w:val="a"/>
      </w:pPr>
      <w:r w:rsidRPr="005544BF">
        <w:rPr>
          <w:rStyle w:val="a7"/>
        </w:rPr>
        <w:t>指令执行</w:t>
      </w:r>
      <w:r>
        <w:t>（</w:t>
      </w:r>
      <w:r>
        <w:t>instruction execute</w:t>
      </w:r>
      <w:r>
        <w:t>）：可能出现下列三个动作之一。</w:t>
      </w:r>
      <w:r>
        <w:t xml:space="preserve"> </w:t>
      </w:r>
    </w:p>
    <w:p w:rsidR="00585EAD" w:rsidRDefault="00451395" w:rsidP="005544BF">
      <w:pPr>
        <w:pStyle w:val="a"/>
        <w:numPr>
          <w:ilvl w:val="1"/>
          <w:numId w:val="9"/>
        </w:numPr>
      </w:pPr>
      <w:r>
        <w:t>若指令是寄存器到寄存器的操作，</w:t>
      </w:r>
      <w:r>
        <w:t>ALU</w:t>
      </w:r>
      <w:r>
        <w:t>完成此算术或逻辑操作。</w:t>
      </w:r>
    </w:p>
    <w:p w:rsidR="00585EAD" w:rsidRDefault="00451395" w:rsidP="005544BF">
      <w:pPr>
        <w:pStyle w:val="a"/>
        <w:numPr>
          <w:ilvl w:val="1"/>
          <w:numId w:val="9"/>
        </w:numPr>
      </w:pPr>
      <w:r>
        <w:t>若指令是装载</w:t>
      </w:r>
      <w:r>
        <w:t>/</w:t>
      </w:r>
      <w:r>
        <w:t>保存指令，计算数据的虚拟地址。</w:t>
      </w:r>
    </w:p>
    <w:p w:rsidR="00585EAD" w:rsidRDefault="00451395" w:rsidP="005544BF">
      <w:pPr>
        <w:pStyle w:val="a"/>
        <w:numPr>
          <w:ilvl w:val="1"/>
          <w:numId w:val="9"/>
        </w:numPr>
      </w:pPr>
      <w:r>
        <w:t>若指令是分支指令，计算转移目标的虚拟地址并检查转移条件。</w:t>
      </w:r>
    </w:p>
    <w:p w:rsidR="00585EAD" w:rsidRDefault="00451395" w:rsidP="007D21F7">
      <w:pPr>
        <w:pStyle w:val="a"/>
      </w:pPr>
      <w:r w:rsidRPr="005544BF">
        <w:rPr>
          <w:rStyle w:val="a7"/>
        </w:rPr>
        <w:t>数据</w:t>
      </w:r>
      <w:r w:rsidRPr="005544BF">
        <w:rPr>
          <w:rStyle w:val="a7"/>
        </w:rPr>
        <w:t>cache</w:t>
      </w:r>
      <w:r w:rsidRPr="005544BF">
        <w:rPr>
          <w:rStyle w:val="a7"/>
        </w:rPr>
        <w:t>前一半</w:t>
      </w:r>
      <w:r>
        <w:t>（</w:t>
      </w:r>
      <w:r>
        <w:t>data cache first half</w:t>
      </w:r>
      <w:r>
        <w:t>）：虚拟地址提交给数据</w:t>
      </w:r>
      <w:r>
        <w:t>cache</w:t>
      </w:r>
      <w:r>
        <w:t>和</w:t>
      </w:r>
      <w:r>
        <w:t>TLB</w:t>
      </w:r>
      <w:r>
        <w:t>。</w:t>
      </w:r>
    </w:p>
    <w:p w:rsidR="00585EAD" w:rsidRDefault="00451395" w:rsidP="007D21F7">
      <w:pPr>
        <w:pStyle w:val="a"/>
      </w:pPr>
      <w:r w:rsidRPr="005544BF">
        <w:rPr>
          <w:rStyle w:val="a7"/>
        </w:rPr>
        <w:t>数据</w:t>
      </w:r>
      <w:r w:rsidRPr="005544BF">
        <w:rPr>
          <w:rStyle w:val="a7"/>
        </w:rPr>
        <w:t>cache</w:t>
      </w:r>
      <w:r w:rsidRPr="005544BF">
        <w:rPr>
          <w:rStyle w:val="a7"/>
        </w:rPr>
        <w:t>后一半</w:t>
      </w:r>
      <w:r>
        <w:t>（</w:t>
      </w:r>
      <w:r>
        <w:t>data cache second half</w:t>
      </w:r>
      <w:r>
        <w:t>）：数据</w:t>
      </w:r>
      <w:r>
        <w:t>cache</w:t>
      </w:r>
      <w:r>
        <w:t>输出数据，</w:t>
      </w:r>
      <w:r>
        <w:t>TLB</w:t>
      </w:r>
      <w:r>
        <w:t>生成物理地址。</w:t>
      </w:r>
    </w:p>
    <w:p w:rsidR="00585EAD" w:rsidRDefault="00451395" w:rsidP="007D21F7">
      <w:pPr>
        <w:pStyle w:val="a"/>
      </w:pPr>
      <w:r w:rsidRPr="005544BF">
        <w:rPr>
          <w:rStyle w:val="a7"/>
        </w:rPr>
        <w:t>标记检查</w:t>
      </w:r>
      <w:r>
        <w:t>（</w:t>
      </w:r>
      <w:r>
        <w:t>tag check</w:t>
      </w:r>
      <w:r>
        <w:t>）：为装载</w:t>
      </w:r>
      <w:r>
        <w:t>/</w:t>
      </w:r>
      <w:r>
        <w:t>保存完成</w:t>
      </w:r>
      <w:r>
        <w:t>cache</w:t>
      </w:r>
      <w:r>
        <w:t>标记检查。</w:t>
      </w:r>
    </w:p>
    <w:p w:rsidR="00585EAD" w:rsidRDefault="00451395" w:rsidP="007D21F7">
      <w:pPr>
        <w:pStyle w:val="a"/>
      </w:pPr>
      <w:r w:rsidRPr="005544BF">
        <w:rPr>
          <w:rStyle w:val="a7"/>
        </w:rPr>
        <w:t>写回</w:t>
      </w:r>
      <w:r>
        <w:t>（</w:t>
      </w:r>
      <w:r>
        <w:t>write back</w:t>
      </w:r>
      <w:r>
        <w:t>）：指令结果写回到寄存器组。</w:t>
      </w:r>
    </w:p>
    <w:p w:rsidR="00585EAD" w:rsidRDefault="00451395" w:rsidP="007D21F7">
      <w:pPr>
        <w:pStyle w:val="2"/>
      </w:pPr>
      <w:r>
        <w:t>15.7 SPARC</w:t>
      </w:r>
    </w:p>
    <w:p w:rsidR="008E5C9E" w:rsidRDefault="00451395" w:rsidP="007D21F7">
      <w:pPr>
        <w:ind w:firstLine="480"/>
        <w:rPr>
          <w:rFonts w:ascii="Segoe UI" w:hAnsi="Segoe UI" w:cs="Segoe UI" w:hint="eastAsia"/>
          <w:sz w:val="21"/>
          <w:szCs w:val="21"/>
        </w:rPr>
      </w:pPr>
      <w:r>
        <w:t>SPARC</w:t>
      </w:r>
      <w:r>
        <w:t>（</w:t>
      </w:r>
      <w:r>
        <w:t>scalable processor architecture</w:t>
      </w:r>
      <w:r>
        <w:t>，可扩展处理器体系结构）是指一种由</w:t>
      </w:r>
      <w:r>
        <w:t xml:space="preserve">Sun Microsystems </w:t>
      </w:r>
      <w:r>
        <w:t>公司定义的处理器结构。</w:t>
      </w:r>
      <w:r>
        <w:t>Sun</w:t>
      </w:r>
      <w:r>
        <w:t>已开发了自己的</w:t>
      </w:r>
      <w:r>
        <w:t>SPARC</w:t>
      </w:r>
      <w:r>
        <w:t>实现，而且也许可其他厂商生产</w:t>
      </w:r>
      <w:r>
        <w:t>SPARC</w:t>
      </w:r>
      <w:r>
        <w:t>兼容机。</w:t>
      </w:r>
      <w:r>
        <w:t>SPARC</w:t>
      </w:r>
      <w:r>
        <w:t>结构的开发从</w:t>
      </w:r>
      <w:r>
        <w:t>Berkeley</w:t>
      </w:r>
      <w:r>
        <w:t>的</w:t>
      </w:r>
      <w:r>
        <w:t>RISC I</w:t>
      </w:r>
      <w:r>
        <w:t>机器得到了许多启发，它的指令集和寄存器组织也紧密基于</w:t>
      </w:r>
      <w:r>
        <w:t>Berkeley RISC</w:t>
      </w:r>
      <w:r>
        <w:t>模型之上。</w:t>
      </w:r>
    </w:p>
    <w:p w:rsidR="00585EAD" w:rsidRDefault="00451395">
      <w:pPr>
        <w:pStyle w:val="3"/>
        <w:ind w:firstLine="540"/>
        <w:rPr>
          <w:rFonts w:ascii="Segoe UI" w:hAnsi="Segoe UI" w:cs="Segoe UI"/>
        </w:rPr>
      </w:pPr>
      <w:r>
        <w:rPr>
          <w:rFonts w:ascii="Segoe UI" w:hAnsi="Segoe UI" w:cs="Segoe UI"/>
        </w:rPr>
        <w:t>15.7.1 SPARC</w:t>
      </w:r>
      <w:r>
        <w:rPr>
          <w:rFonts w:ascii="Segoe UI" w:hAnsi="Segoe UI" w:cs="Segoe UI"/>
        </w:rPr>
        <w:t>寄存器组</w:t>
      </w:r>
    </w:p>
    <w:p w:rsidR="008E5C9E" w:rsidRDefault="00451395" w:rsidP="007D21F7">
      <w:pPr>
        <w:ind w:firstLine="480"/>
        <w:rPr>
          <w:rFonts w:hint="eastAsia"/>
        </w:rPr>
      </w:pPr>
      <w:r>
        <w:t>与</w:t>
      </w:r>
      <w:r>
        <w:t>Berkeley RISC</w:t>
      </w:r>
      <w:r>
        <w:t>一样，</w:t>
      </w:r>
      <w:r>
        <w:t>SPARC</w:t>
      </w:r>
      <w:r>
        <w:t>也使用了寄存器窗口。每个窗口由</w:t>
      </w:r>
      <w:r>
        <w:t>24</w:t>
      </w:r>
      <w:r>
        <w:t>个寄存器组成；总的窗口数是</w:t>
      </w:r>
      <w:r>
        <w:t>2</w:t>
      </w:r>
      <w:r>
        <w:t>到</w:t>
      </w:r>
      <w:r>
        <w:t>32</w:t>
      </w:r>
      <w:r>
        <w:t>个，实际数目取决于具体实现。图</w:t>
      </w:r>
      <w:r>
        <w:t>15-12</w:t>
      </w:r>
      <w:r>
        <w:t>展示了一个</w:t>
      </w:r>
      <w:r>
        <w:t>8</w:t>
      </w:r>
      <w:r>
        <w:t>窗口的实现，总共使用了</w:t>
      </w:r>
      <w:r>
        <w:t>136</w:t>
      </w:r>
      <w:r>
        <w:t>个物理寄存器。正如</w:t>
      </w:r>
      <w:r>
        <w:t>15.2</w:t>
      </w:r>
      <w:r>
        <w:t>节讨论中所指出的，这是一个合理的窗口数。物理寄存器</w:t>
      </w:r>
      <w:r>
        <w:t>0</w:t>
      </w:r>
      <w:r>
        <w:t>到</w:t>
      </w:r>
      <w:r>
        <w:t>7</w:t>
      </w:r>
      <w:r>
        <w:t>，是所有过程共享的全局寄存器。每个过程见到逻辑寄存器号从</w:t>
      </w:r>
      <w:r>
        <w:t>0</w:t>
      </w:r>
      <w:r>
        <w:t>到</w:t>
      </w:r>
      <w:r>
        <w:t>31</w:t>
      </w:r>
      <w:r>
        <w:t>。逻辑寄存器</w:t>
      </w:r>
      <w:r>
        <w:t>24</w:t>
      </w:r>
      <w:r>
        <w:t>到</w:t>
      </w:r>
      <w:r>
        <w:t xml:space="preserve">31 </w:t>
      </w:r>
      <w:r>
        <w:t>标记为输入（</w:t>
      </w:r>
      <w:r>
        <w:t>ins</w:t>
      </w:r>
      <w:r>
        <w:t>），是与调用过程（父过程）共享的。逻辑寄存器</w:t>
      </w:r>
      <w:r>
        <w:t>8</w:t>
      </w:r>
      <w:r>
        <w:t>到</w:t>
      </w:r>
      <w:r>
        <w:t>15</w:t>
      </w:r>
      <w:r>
        <w:t>标记为输出（</w:t>
      </w:r>
      <w:r>
        <w:t>outs</w:t>
      </w:r>
      <w:r>
        <w:t>），是与被调用过程（子过程）共享的。这两部分与其他窗口重叠。逻辑寄存器</w:t>
      </w:r>
      <w:r>
        <w:t>16</w:t>
      </w:r>
      <w:r>
        <w:t>到</w:t>
      </w:r>
      <w:r>
        <w:t>23</w:t>
      </w:r>
      <w:r>
        <w:t>标记为局部的，是本过程使用的局部寄存器，既不与其</w:t>
      </w:r>
      <w:r w:rsidR="005544BF">
        <w:rPr>
          <w:rFonts w:hint="eastAsia"/>
        </w:rPr>
        <w:t>它</w:t>
      </w:r>
      <w:r>
        <w:t>过程共享，也不与其他窗口重叠。再次，如同</w:t>
      </w:r>
      <w:r>
        <w:t>15.1</w:t>
      </w:r>
      <w:r>
        <w:t>节讨论中所指出的，</w:t>
      </w:r>
      <w:r>
        <w:t>8</w:t>
      </w:r>
      <w:r>
        <w:t>个寄存器用于参数传递，在大多数情况下，应该就足够了（见表</w:t>
      </w:r>
      <w:r>
        <w:t>15-4</w:t>
      </w:r>
      <w:r>
        <w:t>）。</w:t>
      </w:r>
    </w:p>
    <w:p w:rsidR="00585EAD" w:rsidRDefault="00451395" w:rsidP="007D21F7">
      <w:pPr>
        <w:ind w:firstLine="480"/>
      </w:pPr>
      <w:r>
        <w:t>图</w:t>
      </w:r>
      <w:r>
        <w:t>15-13</w:t>
      </w:r>
      <w:r>
        <w:t>是寄存器重叠使用的另一种视图。调用过程将要传送的参数放入它的</w:t>
      </w:r>
      <w:r>
        <w:t>outs</w:t>
      </w:r>
      <w:r>
        <w:t>寄存器中，被调用过程将这同一组物理寄存器看作它的</w:t>
      </w:r>
      <w:r>
        <w:t>ins</w:t>
      </w:r>
      <w:r>
        <w:t>寄存器。处理器维护一个指向当前执行过程窗口的指针，称为当前窗口指针（</w:t>
      </w:r>
      <w:r>
        <w:t xml:space="preserve">current </w:t>
      </w:r>
      <w:r>
        <w:lastRenderedPageBreak/>
        <w:t>window pointer, CWP</w:t>
      </w:r>
      <w:r>
        <w:t>）。</w:t>
      </w:r>
      <w:r>
        <w:t xml:space="preserve">CWP </w:t>
      </w:r>
      <w:r>
        <w:t>位于处理器状态寄存器（</w:t>
      </w:r>
      <w:r>
        <w:t>PSR</w:t>
      </w:r>
      <w:r>
        <w:t>）中，此寄存器中还有一个窗口无效屏蔽</w:t>
      </w:r>
      <w:r>
        <w:t>WIM</w:t>
      </w:r>
      <w:r>
        <w:t>（</w:t>
      </w:r>
      <w:r>
        <w:t>window invalid mask</w:t>
      </w:r>
      <w:r>
        <w:t>），它指示哪个窗口无效。</w:t>
      </w:r>
    </w:p>
    <w:p w:rsidR="007D21F7" w:rsidRDefault="007D21F7" w:rsidP="007D21F7">
      <w:pPr>
        <w:pStyle w:val="a6"/>
        <w:ind w:firstLine="480"/>
        <w:jc w:val="center"/>
        <w:rPr>
          <w:rFonts w:ascii="Segoe UI" w:hAnsi="Segoe UI" w:cs="Segoe UI"/>
          <w:b/>
          <w:sz w:val="21"/>
          <w:szCs w:val="21"/>
        </w:rPr>
      </w:pPr>
      <w:r>
        <w:rPr>
          <w:noProof/>
        </w:rPr>
        <w:drawing>
          <wp:inline distT="0" distB="0" distL="0" distR="0" wp14:anchorId="02AF6131" wp14:editId="1D303B2B">
            <wp:extent cx="4236720" cy="452950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1024" cy="4534106"/>
                    </a:xfrm>
                    <a:prstGeom prst="rect">
                      <a:avLst/>
                    </a:prstGeom>
                  </pic:spPr>
                </pic:pic>
              </a:graphicData>
            </a:graphic>
          </wp:inline>
        </w:drawing>
      </w:r>
    </w:p>
    <w:p w:rsidR="007D21F7" w:rsidRPr="007D21F7" w:rsidRDefault="007D21F7" w:rsidP="007D21F7">
      <w:pPr>
        <w:pStyle w:val="a6"/>
        <w:ind w:firstLine="480"/>
        <w:jc w:val="center"/>
        <w:rPr>
          <w:rFonts w:ascii="Segoe UI" w:hAnsi="Segoe UI" w:cs="Segoe UI" w:hint="eastAsia"/>
          <w:b/>
          <w:sz w:val="21"/>
          <w:szCs w:val="21"/>
        </w:rPr>
      </w:pPr>
      <w:r>
        <w:rPr>
          <w:noProof/>
        </w:rPr>
        <w:lastRenderedPageBreak/>
        <w:drawing>
          <wp:inline distT="0" distB="0" distL="0" distR="0" wp14:anchorId="6CB1A485" wp14:editId="0F042D88">
            <wp:extent cx="4000500" cy="41006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0464" cy="4121144"/>
                    </a:xfrm>
                    <a:prstGeom prst="rect">
                      <a:avLst/>
                    </a:prstGeom>
                  </pic:spPr>
                </pic:pic>
              </a:graphicData>
            </a:graphic>
          </wp:inline>
        </w:drawing>
      </w:r>
    </w:p>
    <w:p w:rsidR="00585EAD" w:rsidRDefault="00451395" w:rsidP="007D21F7">
      <w:pPr>
        <w:ind w:firstLine="480"/>
      </w:pPr>
      <w:r>
        <w:t>使用</w:t>
      </w:r>
      <w:r>
        <w:t>SPARC</w:t>
      </w:r>
      <w:r>
        <w:t>的寄存器结构，过程调用通常没必要保存和恢复寄存器。因为编译器只需关心以有效方式为过程分配局部寄存器，而无需关心过程间的寄存器分配，故编译器大大简化了。</w:t>
      </w:r>
    </w:p>
    <w:p w:rsidR="00585EAD" w:rsidRDefault="00451395" w:rsidP="007D21F7">
      <w:pPr>
        <w:pStyle w:val="3"/>
      </w:pPr>
      <w:r>
        <w:t xml:space="preserve">15.7.2 </w:t>
      </w:r>
      <w:r>
        <w:t>指令集</w:t>
      </w:r>
    </w:p>
    <w:p w:rsidR="00585EAD" w:rsidRDefault="00451395" w:rsidP="007D21F7">
      <w:pPr>
        <w:ind w:firstLine="480"/>
      </w:pPr>
      <w:r>
        <w:t>大多数</w:t>
      </w:r>
      <w:r>
        <w:t>SPARC</w:t>
      </w:r>
      <w:r>
        <w:t>指令只使用寄存器操作数。寄存器到寄存器指令有三个操作数，并能表示成：</w:t>
      </w:r>
    </w:p>
    <w:p w:rsidR="00585EAD" w:rsidRPr="00094E74" w:rsidRDefault="00094E74" w:rsidP="007D21F7">
      <w:pPr>
        <w:ind w:firstLine="480"/>
      </w:pPr>
      <m:oMathPara>
        <m:oMath>
          <m:sSub>
            <m:sSubPr>
              <m:ctrlPr>
                <w:rPr>
                  <w:rFonts w:ascii="Cambria Math" w:hAnsi="Cambria Math"/>
                </w:rPr>
              </m:ctrlPr>
            </m:sSub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S1</m:t>
              </m:r>
            </m:sub>
          </m:sSub>
          <m:r>
            <m:rPr>
              <m:nor/>
            </m:rPr>
            <w:rPr>
              <w:rFonts w:ascii="Cambria Math" w:hAnsi="Cambria Math"/>
            </w:rPr>
            <m:t xml:space="preserve"> op</m:t>
          </m:r>
          <m:r>
            <m:rPr>
              <m:sty m:val="p"/>
            </m:rPr>
            <w:rPr>
              <w:rFonts w:ascii="Cambria Math" w:hAnsi="Cambria Math"/>
            </w:rPr>
            <m:t xml:space="preserve"> S2</m:t>
          </m:r>
        </m:oMath>
      </m:oMathPara>
    </w:p>
    <w:p w:rsidR="00585EAD" w:rsidRDefault="00451395" w:rsidP="007D21F7">
      <w:pPr>
        <w:ind w:firstLine="480"/>
      </w:pPr>
      <w:r>
        <w:t>其中，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oMath>
      <w:r w:rsidR="00094E74">
        <w:rPr>
          <w:rFonts w:ascii="KaTeX_Main" w:hAnsi="KaTeX_Main"/>
          <w:sz w:val="2"/>
          <w:szCs w:val="2"/>
        </w:rPr>
        <w:t xml:space="preserve"> </w:t>
      </w:r>
      <w:r>
        <w:rPr>
          <w:rFonts w:ascii="KaTeX_Main" w:hAnsi="KaTeX_Main"/>
          <w:sz w:val="2"/>
          <w:szCs w:val="2"/>
        </w:rPr>
        <w:t>​</w:t>
      </w:r>
      <w: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S1</m:t>
            </m:r>
          </m:sub>
        </m:sSub>
      </m:oMath>
      <w:r>
        <w:rPr>
          <w:rFonts w:ascii="KaTeX_Main" w:hAnsi="KaTeX_Main"/>
          <w:sz w:val="2"/>
          <w:szCs w:val="2"/>
        </w:rPr>
        <w:t>​</w:t>
      </w:r>
      <w:r>
        <w:t>是寄存器，</w:t>
      </w:r>
      <m:oMath>
        <m:r>
          <m:rPr>
            <m:sty m:val="p"/>
          </m:rPr>
          <w:rPr>
            <w:rFonts w:ascii="Cambria Math" w:hAnsi="Cambria Math"/>
          </w:rPr>
          <m:t>S2</m:t>
        </m:r>
      </m:oMath>
      <w:r>
        <w:t>或者是寄存器，或者是一个</w:t>
      </w:r>
      <w:r>
        <w:t>13</w:t>
      </w:r>
      <w:r>
        <w:t>位立即数。寄存器零（</w:t>
      </w:r>
      <m:oMath>
        <m:sSub>
          <m:sSubPr>
            <m:ctrlPr>
              <w:rPr>
                <w:rFonts w:ascii="Cambria Math" w:hAnsi="Cambria Math"/>
                <w:sz w:val="25"/>
                <w:szCs w:val="25"/>
                <w:bdr w:val="none" w:sz="0" w:space="0" w:color="auto" w:frame="1"/>
              </w:rPr>
            </m:ctrlPr>
          </m:sSubPr>
          <m:e>
            <m:r>
              <m:rPr>
                <m:sty m:val="p"/>
              </m:rPr>
              <w:rPr>
                <w:rFonts w:ascii="Cambria Math" w:hAnsi="Cambria Math"/>
                <w:sz w:val="25"/>
                <w:szCs w:val="25"/>
                <w:bdr w:val="none" w:sz="0" w:space="0" w:color="auto" w:frame="1"/>
              </w:rPr>
              <m:t>R</m:t>
            </m:r>
          </m:e>
          <m:sub>
            <m:r>
              <m:rPr>
                <m:sty m:val="p"/>
              </m:rPr>
              <w:rPr>
                <w:rFonts w:ascii="Cambria Math" w:hAnsi="Cambria Math"/>
                <w:sz w:val="25"/>
                <w:szCs w:val="25"/>
                <w:bdr w:val="none" w:sz="0" w:space="0" w:color="auto" w:frame="1"/>
              </w:rPr>
              <m:t>0</m:t>
            </m:r>
          </m:sub>
        </m:sSub>
      </m:oMath>
      <w:r>
        <w:rPr>
          <w:rFonts w:ascii="KaTeX_Main" w:hAnsi="KaTeX_Main"/>
          <w:sz w:val="2"/>
          <w:szCs w:val="2"/>
        </w:rPr>
        <w:t>​</w:t>
      </w:r>
      <w:r>
        <w:t>）已被硬布线为</w:t>
      </w:r>
      <w:r>
        <w:t>0</w:t>
      </w:r>
      <w:r>
        <w:t>值。这种指令形式非常适合于具有高比例的局部标量和常数的程序。</w:t>
      </w:r>
    </w:p>
    <w:p w:rsidR="00585EAD" w:rsidRDefault="00451395" w:rsidP="007D21F7">
      <w:pPr>
        <w:ind w:firstLine="480"/>
      </w:pPr>
      <w:r>
        <w:t>可由</w:t>
      </w:r>
      <w:r>
        <w:t>ALU</w:t>
      </w:r>
      <w:r>
        <w:t>实现操作的指令分成如下几组：</w:t>
      </w:r>
    </w:p>
    <w:p w:rsidR="00585EAD" w:rsidRDefault="00451395" w:rsidP="007D21F7">
      <w:pPr>
        <w:pStyle w:val="a"/>
      </w:pPr>
      <w:r>
        <w:t>整数加法（带或不带进位）。</w:t>
      </w:r>
    </w:p>
    <w:p w:rsidR="00585EAD" w:rsidRDefault="00451395" w:rsidP="007D21F7">
      <w:pPr>
        <w:pStyle w:val="a"/>
      </w:pPr>
      <w:r>
        <w:t>整数减法（带或不带借位）。</w:t>
      </w:r>
    </w:p>
    <w:p w:rsidR="00585EAD" w:rsidRDefault="00451395" w:rsidP="007D21F7">
      <w:pPr>
        <w:pStyle w:val="a"/>
      </w:pPr>
      <w:r>
        <w:t>按位的布尔运算</w:t>
      </w:r>
      <w:r>
        <w:t>AND</w:t>
      </w:r>
      <w:r>
        <w:t>、</w:t>
      </w:r>
      <w:r>
        <w:t xml:space="preserve"> OR, XOR</w:t>
      </w:r>
      <w:r>
        <w:t>及其取反操作。</w:t>
      </w:r>
    </w:p>
    <w:p w:rsidR="00585EAD" w:rsidRDefault="00451395" w:rsidP="007D21F7">
      <w:pPr>
        <w:pStyle w:val="a"/>
      </w:pPr>
      <w:r>
        <w:t>逻辑左移、逻辑右移和算术右移。</w:t>
      </w:r>
    </w:p>
    <w:p w:rsidR="00585EAD" w:rsidRDefault="00451395" w:rsidP="007D21F7">
      <w:pPr>
        <w:ind w:firstLine="480"/>
      </w:pPr>
      <w:r>
        <w:t>除移位指令之外，所有这些指令都可选择设置</w:t>
      </w:r>
      <w:r>
        <w:t>4</w:t>
      </w:r>
      <w:r>
        <w:t>个条件代码：零（</w:t>
      </w:r>
      <w:r>
        <w:t>ZERO</w:t>
      </w:r>
      <w:r>
        <w:t>）、负（</w:t>
      </w:r>
      <w:r>
        <w:t>NEGATIVE</w:t>
      </w:r>
      <w:r>
        <w:t>）、上溢（</w:t>
      </w:r>
      <w:r>
        <w:t>OVERFLOW</w:t>
      </w:r>
      <w:r>
        <w:t>）、进位（</w:t>
      </w:r>
      <w:r>
        <w:t>CARRY</w:t>
      </w:r>
      <w:r>
        <w:t>）。带符号整数以</w:t>
      </w:r>
      <w:r>
        <w:t>32</w:t>
      </w:r>
      <w:r>
        <w:t>位的</w:t>
      </w:r>
      <w:r>
        <w:t>2</w:t>
      </w:r>
      <w:r>
        <w:t>的补码形式表示。</w:t>
      </w:r>
    </w:p>
    <w:p w:rsidR="00585EAD" w:rsidRDefault="00451395" w:rsidP="007D21F7">
      <w:pPr>
        <w:ind w:firstLine="480"/>
      </w:pPr>
      <w:r>
        <w:lastRenderedPageBreak/>
        <w:t>只有简单的装载和保存指令访问存储器，并区分对字（</w:t>
      </w:r>
      <w:r>
        <w:t>32</w:t>
      </w:r>
      <w:r>
        <w:t>位）、双字、半字、字节的装载或保存。半字或字节的装载指令还可按有符号数和无符号数区别对待。对有符号数，符号位被扩展填充</w:t>
      </w:r>
      <w:r>
        <w:t>32</w:t>
      </w:r>
      <w:r>
        <w:t>位目的寄存器的高位。对无符号数，</w:t>
      </w:r>
      <w:r>
        <w:t>32</w:t>
      </w:r>
      <w:r>
        <w:t>位目的寄存器的高位将被</w:t>
      </w:r>
      <w:r>
        <w:t>0</w:t>
      </w:r>
      <w:r>
        <w:t>填充。</w:t>
      </w:r>
    </w:p>
    <w:p w:rsidR="00585EAD" w:rsidRDefault="00451395" w:rsidP="007D21F7">
      <w:pPr>
        <w:ind w:firstLine="480"/>
      </w:pPr>
      <w:r>
        <w:t>除寄存器外，唯一可用的寻址方式是</w:t>
      </w:r>
      <w:r>
        <w:t>“</w:t>
      </w:r>
      <w:r>
        <w:t>偏址</w:t>
      </w:r>
      <w:r>
        <w:t>”</w:t>
      </w:r>
      <w:r>
        <w:t>方式，即操作数的有效地址（</w:t>
      </w:r>
      <w:r>
        <w:t>EA</w:t>
      </w:r>
      <w:r>
        <w:t>）是基址和偏移量之和。基址来自寄存器，偏移量是立即数，也可能来自于寄存器，即可表示为：</w:t>
      </w:r>
    </w:p>
    <w:p w:rsidR="00707844" w:rsidRPr="00707844" w:rsidRDefault="00707844" w:rsidP="007D21F7">
      <w:pPr>
        <w:ind w:firstLine="480"/>
        <w:rPr>
          <w:rFonts w:hint="eastAsia"/>
        </w:rPr>
      </w:pPr>
      <m:oMathPara>
        <m:oMath>
          <m:r>
            <m:rPr>
              <m:sty m:val="p"/>
            </m:rPr>
            <w:rPr>
              <w:rFonts w:ascii="Cambria Math" w:hAnsi="Cambria Math"/>
            </w:rPr>
            <m:t>EA=</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S1</m:t>
                  </m:r>
                </m:sub>
              </m:sSub>
            </m:e>
          </m:d>
          <m:r>
            <w:rPr>
              <w:rFonts w:ascii="Cambria Math" w:hAnsi="Cambria Math"/>
            </w:rPr>
            <m:t>+</m:t>
          </m:r>
          <m:r>
            <m:rPr>
              <m:sty m:val="p"/>
            </m:rPr>
            <w:rPr>
              <w:rFonts w:ascii="Cambria Math" w:hAnsi="Cambria Math"/>
            </w:rPr>
            <m:t>S2</m:t>
          </m:r>
        </m:oMath>
      </m:oMathPara>
    </w:p>
    <w:p w:rsidR="00585EAD" w:rsidRDefault="00451395" w:rsidP="007D21F7">
      <w:pPr>
        <w:ind w:firstLine="480"/>
      </w:pPr>
      <w:r>
        <w:t>或</w:t>
      </w:r>
    </w:p>
    <w:p w:rsidR="00585EAD" w:rsidRDefault="00707844" w:rsidP="007D21F7">
      <w:pPr>
        <w:ind w:firstLine="480"/>
      </w:pPr>
      <m:oMathPara>
        <m:oMath>
          <m:r>
            <m:rPr>
              <m:sty m:val="p"/>
            </m:rPr>
            <w:rPr>
              <w:rFonts w:ascii="Cambria Math" w:hAnsi="Cambria Math"/>
            </w:rPr>
            <m:t>EA=</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S1</m:t>
                  </m:r>
                </m:sub>
              </m:sSub>
            </m:e>
          </m:d>
          <m:r>
            <w:rPr>
              <w:rFonts w:ascii="Cambria Math" w:hAnsi="Cambria Math"/>
            </w:rPr>
            <m:t>+(</m:t>
          </m:r>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S2</m:t>
              </m:r>
            </m:sub>
          </m:sSub>
          <m:r>
            <w:rPr>
              <w:rFonts w:ascii="Cambria Math" w:hAnsi="Cambria Math"/>
            </w:rPr>
            <m:t>)</m:t>
          </m:r>
        </m:oMath>
      </m:oMathPara>
    </w:p>
    <w:p w:rsidR="00585EAD" w:rsidRDefault="00451395" w:rsidP="007D21F7">
      <w:pPr>
        <w:ind w:firstLine="480"/>
      </w:pPr>
      <w:r>
        <w:t>这取决于第二个操作数是立即数还是寄存器引用。为完成装载或保存，指令周期需添加一个额外相位，在第</w:t>
      </w:r>
      <w:r>
        <w:t>2</w:t>
      </w:r>
      <w:r>
        <w:t>步使用</w:t>
      </w:r>
      <w:r>
        <w:t>ALU</w:t>
      </w:r>
      <w:r>
        <w:t>完成存储器地址计算，在第</w:t>
      </w:r>
      <w:r>
        <w:t>3</w:t>
      </w:r>
      <w:r>
        <w:t>步装载或保存。这种单一寻址方式非常灵活，能综合形成其他寻址方式，如表</w:t>
      </w:r>
      <w:r>
        <w:t>15-10</w:t>
      </w:r>
      <w:r>
        <w:t>所示。</w:t>
      </w:r>
    </w:p>
    <w:p w:rsidR="00707844" w:rsidRDefault="00707844">
      <w:pPr>
        <w:pStyle w:val="a6"/>
        <w:ind w:firstLine="480"/>
        <w:rPr>
          <w:rFonts w:ascii="Segoe UI" w:hAnsi="Segoe UI" w:cs="Segoe UI" w:hint="eastAsia"/>
          <w:sz w:val="21"/>
          <w:szCs w:val="21"/>
        </w:rPr>
      </w:pPr>
      <w:r>
        <w:rPr>
          <w:noProof/>
        </w:rPr>
        <w:drawing>
          <wp:inline distT="0" distB="0" distL="0" distR="0" wp14:anchorId="7CB5357B" wp14:editId="3460955E">
            <wp:extent cx="5274310" cy="15398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39875"/>
                    </a:xfrm>
                    <a:prstGeom prst="rect">
                      <a:avLst/>
                    </a:prstGeom>
                  </pic:spPr>
                </pic:pic>
              </a:graphicData>
            </a:graphic>
          </wp:inline>
        </w:drawing>
      </w:r>
    </w:p>
    <w:p w:rsidR="00585EAD" w:rsidRDefault="00451395" w:rsidP="007D21F7">
      <w:pPr>
        <w:ind w:firstLine="480"/>
      </w:pPr>
      <w:r>
        <w:t>将</w:t>
      </w:r>
      <w:r>
        <w:t>SPARC</w:t>
      </w:r>
      <w:r>
        <w:t>的寻址能力与</w:t>
      </w:r>
      <w:r>
        <w:t>MIPS</w:t>
      </w:r>
      <w:r>
        <w:t>的寻址能力进行对比是有益的。</w:t>
      </w:r>
      <w:r>
        <w:t>MIPS</w:t>
      </w:r>
      <w:r>
        <w:t>使用</w:t>
      </w:r>
      <w:r>
        <w:t>16</w:t>
      </w:r>
      <w:r>
        <w:t>位偏移，</w:t>
      </w:r>
      <w:r>
        <w:t xml:space="preserve">SPARC </w:t>
      </w:r>
      <w:r>
        <w:t>使用</w:t>
      </w:r>
      <w:r>
        <w:t>13</w:t>
      </w:r>
      <w:r>
        <w:t>位偏移。另外，</w:t>
      </w:r>
      <w:r>
        <w:t>MIPS</w:t>
      </w:r>
      <w:r>
        <w:t>不准许一个地址由两个寄存器的内容构成，而</w:t>
      </w:r>
      <w:r>
        <w:t>SPARC</w:t>
      </w:r>
      <w:r>
        <w:t>准许。</w:t>
      </w:r>
    </w:p>
    <w:p w:rsidR="00585EAD" w:rsidRDefault="00451395" w:rsidP="007D21F7">
      <w:pPr>
        <w:pStyle w:val="3"/>
      </w:pPr>
      <w:r>
        <w:t xml:space="preserve">15.7.3 </w:t>
      </w:r>
      <w:r>
        <w:t>指令格式</w:t>
      </w:r>
    </w:p>
    <w:p w:rsidR="00585EAD" w:rsidRDefault="00451395" w:rsidP="007D21F7">
      <w:pPr>
        <w:ind w:firstLine="480"/>
      </w:pPr>
      <w:r>
        <w:t>与</w:t>
      </w:r>
      <w:r>
        <w:t>MIPS R4000</w:t>
      </w:r>
      <w:r>
        <w:t>一样，</w:t>
      </w:r>
      <w:r>
        <w:t>SPARC</w:t>
      </w:r>
      <w:r>
        <w:t>使用了一组简单的</w:t>
      </w:r>
      <w:r>
        <w:t>32</w:t>
      </w:r>
      <w:r>
        <w:t>位指令格式（见图</w:t>
      </w:r>
      <w:r>
        <w:t>1</w:t>
      </w:r>
      <w:r w:rsidR="00246958">
        <w:t>5</w:t>
      </w:r>
      <w:r>
        <w:t>-14</w:t>
      </w:r>
      <w:r>
        <w:t>）。所有指令都以</w:t>
      </w:r>
      <w:r>
        <w:t>2</w:t>
      </w:r>
      <w:r>
        <w:t>位操作码开始，某些指令在指令格式中的其他位置还有操作码。对于</w:t>
      </w:r>
      <w:r>
        <w:t>Call</w:t>
      </w:r>
      <w:r>
        <w:t>指令，一个</w:t>
      </w:r>
      <w:r>
        <w:t>30</w:t>
      </w:r>
      <w:r>
        <w:t>位的立即数用右方加两个零位的方法扩展成</w:t>
      </w:r>
      <w:r>
        <w:t>32</w:t>
      </w:r>
      <w:r>
        <w:t>位，构成以</w:t>
      </w:r>
      <w:r>
        <w:t>2</w:t>
      </w:r>
      <w:r>
        <w:t>的补码格式表示的</w:t>
      </w:r>
      <w:r>
        <w:t>PC</w:t>
      </w:r>
      <w:r>
        <w:t>相对地址。指令对齐在</w:t>
      </w:r>
      <w:r>
        <w:t>32</w:t>
      </w:r>
      <w:r>
        <w:t>位边界上，故这种地址形式满足寻址需要了。</w:t>
      </w:r>
    </w:p>
    <w:p w:rsidR="00246958" w:rsidRDefault="00246958" w:rsidP="007D21F7">
      <w:pPr>
        <w:ind w:firstLine="480"/>
        <w:rPr>
          <w:rFonts w:hint="eastAsia"/>
        </w:rPr>
      </w:pPr>
      <w:r>
        <w:rPr>
          <w:noProof/>
        </w:rPr>
        <w:lastRenderedPageBreak/>
        <w:drawing>
          <wp:inline distT="0" distB="0" distL="0" distR="0" wp14:anchorId="48F87E96" wp14:editId="19EBCB7E">
            <wp:extent cx="3764280" cy="402804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9518" cy="4044347"/>
                    </a:xfrm>
                    <a:prstGeom prst="rect">
                      <a:avLst/>
                    </a:prstGeom>
                  </pic:spPr>
                </pic:pic>
              </a:graphicData>
            </a:graphic>
          </wp:inline>
        </w:drawing>
      </w:r>
    </w:p>
    <w:p w:rsidR="00585EAD" w:rsidRDefault="00451395" w:rsidP="007D21F7">
      <w:pPr>
        <w:ind w:firstLine="480"/>
      </w:pPr>
      <w:r>
        <w:t>分支指令包括一个</w:t>
      </w:r>
      <w:r>
        <w:t>4</w:t>
      </w:r>
      <w:r>
        <w:t>位条件字段，它对应于</w:t>
      </w:r>
      <w:r>
        <w:t>4</w:t>
      </w:r>
      <w:r>
        <w:t>个标准条件码，因此可以测试这些条件的任何组合。</w:t>
      </w:r>
      <w:r>
        <w:t>22</w:t>
      </w:r>
      <w:r>
        <w:t>位</w:t>
      </w:r>
      <w:r>
        <w:t>PC</w:t>
      </w:r>
      <w:r>
        <w:t>相对地址以右方加两位</w:t>
      </w:r>
      <w:r>
        <w:t>0</w:t>
      </w:r>
      <w:r>
        <w:t>而扩展，形成</w:t>
      </w:r>
      <w:r>
        <w:t>24</w:t>
      </w:r>
      <w:r>
        <w:t>位的</w:t>
      </w:r>
      <w:r>
        <w:t>2</w:t>
      </w:r>
      <w:r>
        <w:t>的补码形式的相对地址。分支指令的一个不寻常特点是它的注销</w:t>
      </w:r>
      <w:r>
        <w:t>(Annul)</w:t>
      </w:r>
      <w:r>
        <w:t>位。若此注销位未置位时，则分支指令的直接后继指令总是被执行，不论是否发生转移。这是在许多</w:t>
      </w:r>
      <w:r>
        <w:t>RISC</w:t>
      </w:r>
      <w:r>
        <w:t>机器中都可以找到的典型延迟分支法策略，已在</w:t>
      </w:r>
      <w:r>
        <w:t>15.5</w:t>
      </w:r>
      <w:r>
        <w:t>节介绍过了（见图</w:t>
      </w:r>
      <w:r>
        <w:t>15-7</w:t>
      </w:r>
      <w:r>
        <w:t>）。但是，若注销位置位时，则仅当发生转移时才执行此分支指令之后的指令。当转移实际未发生时，处理器会注销已经取到流水线中的延迟槽指令。这个注销位很有用，因为它使编译器填充条件分支指令之后的延迟槽变得很容易。转移目标指令总放在延迟槽内，因为如果不发生转移，能自动注销此指令。采用这种办法的理由是，条件分支多半是要发生转移的。</w:t>
      </w:r>
    </w:p>
    <w:p w:rsidR="00585EAD" w:rsidRDefault="00451395" w:rsidP="007D21F7">
      <w:pPr>
        <w:ind w:firstLine="480"/>
      </w:pPr>
      <w:r>
        <w:t>SETHI</w:t>
      </w:r>
      <w:r>
        <w:t>指令是一条用于装载或保存</w:t>
      </w:r>
      <w:r>
        <w:t>32</w:t>
      </w:r>
      <w:r>
        <w:t>位值的特殊指令，这对于装载或保存地址或大的常数是一个很有用的特征。</w:t>
      </w:r>
      <w:r>
        <w:t>SETHI</w:t>
      </w:r>
      <w:r>
        <w:t>指令以它的</w:t>
      </w:r>
      <w:r>
        <w:t>22</w:t>
      </w:r>
      <w:r>
        <w:t>位立即数设置寄存器的高</w:t>
      </w:r>
      <w:r>
        <w:t>22</w:t>
      </w:r>
      <w:r>
        <w:t>位，以</w:t>
      </w:r>
      <w:r>
        <w:t>0</w:t>
      </w:r>
      <w:r>
        <w:t>填充寄存器的低</w:t>
      </w:r>
      <w:r>
        <w:t>10</w:t>
      </w:r>
      <w:r>
        <w:t>位。一条普通指令格式的指令能指定多达</w:t>
      </w:r>
      <w:r>
        <w:t>13</w:t>
      </w:r>
      <w:r>
        <w:t>位的立即数，这样的指令能用于填注寄存器剩余的低</w:t>
      </w:r>
      <w:r>
        <w:t>10</w:t>
      </w:r>
      <w:r>
        <w:t>位。装载或保存指令也可以用来实现直接寻址方式。假设要从内存位置</w:t>
      </w:r>
      <w:r>
        <w:t>K</w:t>
      </w:r>
      <w:r>
        <w:t>取一个值装入寄存器，我们可以使用如下</w:t>
      </w:r>
      <w:r>
        <w:t>SPRAC</w:t>
      </w:r>
      <w:r>
        <w:t>指令：</w:t>
      </w:r>
    </w:p>
    <w:p w:rsidR="00585EAD" w:rsidRPr="007D21F7" w:rsidRDefault="00451395" w:rsidP="007D21F7">
      <w:pPr>
        <w:pStyle w:val="af"/>
        <w:spacing w:before="120" w:after="120"/>
        <w:ind w:firstLine="480"/>
        <w:divId w:val="186213480"/>
      </w:pPr>
      <w:r w:rsidRPr="007D21F7">
        <w:t>sethi %hi(k),%r8            ;</w:t>
      </w:r>
      <w:r w:rsidRPr="007D21F7">
        <w:t>将位置</w:t>
      </w:r>
      <w:r w:rsidRPr="007D21F7">
        <w:t>K</w:t>
      </w:r>
      <w:r w:rsidRPr="007D21F7">
        <w:t>的高</w:t>
      </w:r>
      <w:r w:rsidRPr="007D21F7">
        <w:t>22</w:t>
      </w:r>
      <w:r w:rsidRPr="007D21F7">
        <w:t>位地址装入寄存器</w:t>
      </w:r>
      <w:r w:rsidRPr="007D21F7">
        <w:t>r8</w:t>
      </w:r>
    </w:p>
    <w:p w:rsidR="00585EAD" w:rsidRPr="007D21F7" w:rsidRDefault="00451395" w:rsidP="007D21F7">
      <w:pPr>
        <w:pStyle w:val="af"/>
        <w:spacing w:before="120" w:after="120"/>
        <w:ind w:firstLine="480"/>
        <w:divId w:val="186213480"/>
      </w:pPr>
      <w:r w:rsidRPr="007D21F7">
        <w:t>ld [%r8 + %lo(K)],%r8    ;</w:t>
      </w:r>
      <w:r w:rsidRPr="007D21F7">
        <w:t>将位置</w:t>
      </w:r>
      <w:r w:rsidRPr="007D21F7">
        <w:t>K</w:t>
      </w:r>
      <w:r w:rsidRPr="007D21F7">
        <w:t>的内容装入寄存器</w:t>
      </w:r>
      <w:r w:rsidRPr="007D21F7">
        <w:t>r8</w:t>
      </w:r>
    </w:p>
    <w:p w:rsidR="00585EAD" w:rsidRDefault="00451395" w:rsidP="007D21F7">
      <w:pPr>
        <w:ind w:firstLine="480"/>
      </w:pPr>
      <w:r>
        <w:t>宏</w:t>
      </w:r>
      <w:r>
        <w:t>%hi</w:t>
      </w:r>
      <w:r>
        <w:t>和</w:t>
      </w:r>
      <w:r>
        <w:t>%lo</w:t>
      </w:r>
      <w:r>
        <w:t>用于定义由位置的相应地址位组成的立即数。</w:t>
      </w:r>
      <w:r>
        <w:t>SETHI</w:t>
      </w:r>
      <w:r>
        <w:t>的这种使用类似于</w:t>
      </w:r>
      <w:r>
        <w:t>MIPS</w:t>
      </w:r>
      <w:r>
        <w:t>上的</w:t>
      </w:r>
      <w:r>
        <w:t>LUI</w:t>
      </w:r>
      <w:r>
        <w:t>指令的使用。</w:t>
      </w:r>
    </w:p>
    <w:p w:rsidR="00585EAD" w:rsidRDefault="00451395" w:rsidP="007D21F7">
      <w:pPr>
        <w:ind w:firstLine="480"/>
      </w:pPr>
      <w:r>
        <w:t>浮点指令格式用于浮点运算。它要求两个源寄存器和一个目的寄存器。</w:t>
      </w:r>
    </w:p>
    <w:p w:rsidR="00585EAD" w:rsidRDefault="00451395" w:rsidP="007D21F7">
      <w:pPr>
        <w:ind w:firstLine="480"/>
      </w:pPr>
      <w:r>
        <w:lastRenderedPageBreak/>
        <w:t>最后，包括装载、保存、算术和逻辑运算等所有其他指令，都使用图</w:t>
      </w:r>
      <w:r>
        <w:t>15-14</w:t>
      </w:r>
      <w:r>
        <w:t>最下方所列的两种普通指令格式之一。一种格式使用两个源寄存器和一个目的寄存器；另一种使用一个源寄存器，一个</w:t>
      </w:r>
      <w:r>
        <w:t>13</w:t>
      </w:r>
      <w:r>
        <w:t>位立即数和一个目的寄存器。</w:t>
      </w:r>
    </w:p>
    <w:p w:rsidR="00585EAD" w:rsidRDefault="00451395" w:rsidP="007D21F7">
      <w:pPr>
        <w:pStyle w:val="2"/>
      </w:pPr>
      <w:r>
        <w:t>15.8 RISC</w:t>
      </w:r>
      <w:r>
        <w:t>与</w:t>
      </w:r>
      <w:r>
        <w:t>CISC</w:t>
      </w:r>
      <w:r>
        <w:t>的争论</w:t>
      </w:r>
    </w:p>
    <w:p w:rsidR="00585EAD" w:rsidRDefault="00451395" w:rsidP="007D21F7">
      <w:pPr>
        <w:ind w:firstLine="480"/>
      </w:pPr>
      <w:r>
        <w:t>多年来，计算机组织和体系结构朝着增加</w:t>
      </w:r>
      <w:r>
        <w:t>CPU</w:t>
      </w:r>
      <w:r>
        <w:t>复杂性方向发展：更多的指令，更多的寻址方式，更多专用寄存器等。</w:t>
      </w:r>
      <w:r>
        <w:t>RISC</w:t>
      </w:r>
      <w:r>
        <w:t>结构表示了与这种趋势背后根本原理的彻底决裂。显然，</w:t>
      </w:r>
      <w:r>
        <w:t xml:space="preserve">RISC </w:t>
      </w:r>
      <w:r>
        <w:t>系统的出现和赞美</w:t>
      </w:r>
      <w:r>
        <w:t>RISC</w:t>
      </w:r>
      <w:r>
        <w:t>优点文章的发表，遭到了参与</w:t>
      </w:r>
      <w:r>
        <w:t>CISC</w:t>
      </w:r>
      <w:r>
        <w:t>体系结构设计人员的反对。</w:t>
      </w:r>
    </w:p>
    <w:p w:rsidR="00585EAD" w:rsidRDefault="00451395" w:rsidP="007D21F7">
      <w:pPr>
        <w:ind w:firstLine="480"/>
      </w:pPr>
      <w:r>
        <w:t>在评价</w:t>
      </w:r>
      <w:r>
        <w:t>RISC</w:t>
      </w:r>
      <w:r>
        <w:t>方法功过方面所做的工作可分成两类。</w:t>
      </w:r>
    </w:p>
    <w:p w:rsidR="00585EAD" w:rsidRDefault="00451395" w:rsidP="007D21F7">
      <w:pPr>
        <w:pStyle w:val="a"/>
      </w:pPr>
      <w:r>
        <w:rPr>
          <w:rStyle w:val="a7"/>
          <w:rFonts w:ascii="Segoe UI" w:hAnsi="Segoe UI"/>
          <w:sz w:val="21"/>
        </w:rPr>
        <w:t>定量化</w:t>
      </w:r>
      <w:r>
        <w:t>（</w:t>
      </w:r>
      <w:r>
        <w:t>quantitative</w:t>
      </w:r>
      <w:r>
        <w:t>）：试图比较采用了可对比技术的</w:t>
      </w:r>
      <w:r>
        <w:t>RISC</w:t>
      </w:r>
      <w:r>
        <w:t>和</w:t>
      </w:r>
      <w:r>
        <w:t>CISC</w:t>
      </w:r>
      <w:r>
        <w:t>机器上的程序大小及程序执行速度。</w:t>
      </w:r>
    </w:p>
    <w:p w:rsidR="00585EAD" w:rsidRDefault="00451395" w:rsidP="007D21F7">
      <w:pPr>
        <w:pStyle w:val="a"/>
      </w:pPr>
      <w:r>
        <w:rPr>
          <w:rStyle w:val="a7"/>
          <w:rFonts w:ascii="Segoe UI" w:hAnsi="Segoe UI"/>
          <w:sz w:val="21"/>
        </w:rPr>
        <w:t>定性化</w:t>
      </w:r>
      <w:r>
        <w:t>（</w:t>
      </w:r>
      <w:r>
        <w:t>qualitative</w:t>
      </w:r>
      <w:r>
        <w:t>）：考察诸如高级语言支持和</w:t>
      </w:r>
      <w:r>
        <w:t>VLSI</w:t>
      </w:r>
      <w:r>
        <w:t>资源的优化使用等设计出发点。</w:t>
      </w:r>
    </w:p>
    <w:p w:rsidR="00585EAD" w:rsidRDefault="00451395" w:rsidP="007D21F7">
      <w:pPr>
        <w:ind w:firstLine="480"/>
      </w:pPr>
      <w:r>
        <w:t>[PATT82b, HEAT84, PATT84]</w:t>
      </w:r>
      <w:r>
        <w:t>这些在</w:t>
      </w:r>
      <w:r>
        <w:t>RISC</w:t>
      </w:r>
      <w:r>
        <w:t>系统上所做的研究已完成定量评价的大量工作。正如已看到的，他们原则上赞同</w:t>
      </w:r>
      <w:r>
        <w:t>RISC</w:t>
      </w:r>
      <w:r>
        <w:t>方法。其他一些人考察了设计问题，对</w:t>
      </w:r>
      <w:r>
        <w:t>RISC</w:t>
      </w:r>
      <w:r>
        <w:t>路线还是抱着一些怀疑</w:t>
      </w:r>
      <w:r>
        <w:t>[COLW85a, FLYN87, DAVI87]</w:t>
      </w:r>
      <w:r>
        <w:t>。在试图进行这类比较时，存在几个问题</w:t>
      </w:r>
      <w:r>
        <w:t xml:space="preserve"> [SERI26]</w:t>
      </w:r>
      <w:r>
        <w:t>。</w:t>
      </w:r>
    </w:p>
    <w:p w:rsidR="00585EAD" w:rsidRDefault="00451395" w:rsidP="007D21F7">
      <w:pPr>
        <w:pStyle w:val="a"/>
      </w:pPr>
      <w:r>
        <w:t>没有这样成对的</w:t>
      </w:r>
      <w:r>
        <w:t>RISC</w:t>
      </w:r>
      <w:r>
        <w:t>和</w:t>
      </w:r>
      <w:r>
        <w:t>CISC</w:t>
      </w:r>
      <w:r>
        <w:t>机器，它们在生存期、技术水平、成本、门电路的复杂性、编译器的精致性、操作系统支持等各方面都是可比较的。</w:t>
      </w:r>
    </w:p>
    <w:p w:rsidR="00585EAD" w:rsidRDefault="00451395" w:rsidP="007D21F7">
      <w:pPr>
        <w:pStyle w:val="a"/>
      </w:pPr>
      <w:r>
        <w:t>不存在一组正式的测试程序。实际性能总是随所用测试程序不同而改变。</w:t>
      </w:r>
    </w:p>
    <w:p w:rsidR="00585EAD" w:rsidRDefault="00451395" w:rsidP="007D21F7">
      <w:pPr>
        <w:pStyle w:val="a"/>
      </w:pPr>
      <w:r>
        <w:t>难于将硬件效应与编译器编写技巧的效应分开。</w:t>
      </w:r>
    </w:p>
    <w:p w:rsidR="00585EAD" w:rsidRDefault="00451395" w:rsidP="007D21F7">
      <w:pPr>
        <w:pStyle w:val="a"/>
      </w:pPr>
      <w:r>
        <w:t>对</w:t>
      </w:r>
      <w:r>
        <w:t>RISC</w:t>
      </w:r>
      <w:r>
        <w:t>的分析比较，大都是在模型机上完成的而不是在商品机上。更何况作为</w:t>
      </w:r>
      <w:r>
        <w:t>RISC</w:t>
      </w:r>
      <w:r>
        <w:t>广告的大多数商品机又都具有</w:t>
      </w:r>
      <w:r>
        <w:t>RISC</w:t>
      </w:r>
      <w:r>
        <w:t>和</w:t>
      </w:r>
      <w:r>
        <w:t>CISC</w:t>
      </w:r>
      <w:r>
        <w:t>的混合特征。于是，与标榜为纯的</w:t>
      </w:r>
      <w:r>
        <w:t>CISC</w:t>
      </w:r>
      <w:r>
        <w:t>商品机（例如</w:t>
      </w:r>
      <w:r>
        <w:t>VAX</w:t>
      </w:r>
      <w:r>
        <w:t>、</w:t>
      </w:r>
      <w:r>
        <w:t>Pentium</w:t>
      </w:r>
      <w:r>
        <w:t>）进行公平比较是困难的。</w:t>
      </w:r>
    </w:p>
    <w:p w:rsidR="00585EAD" w:rsidRDefault="00451395" w:rsidP="007D21F7">
      <w:pPr>
        <w:ind w:firstLine="480"/>
      </w:pPr>
      <w:r>
        <w:t>定性评估几乎都是通过定义来完成的，因而是主观观点。几个研究者已将他们的注意力转到这种评估</w:t>
      </w:r>
      <w:r>
        <w:t>[CO</w:t>
      </w:r>
      <w:r w:rsidR="007D21F7">
        <w:t>I</w:t>
      </w:r>
      <w:r>
        <w:t>, W85a, wALL85]</w:t>
      </w:r>
      <w:r>
        <w:t>上，但结论仍存在模糊性并遭到批驳</w:t>
      </w:r>
      <w:r>
        <w:t>[PATT85b]</w:t>
      </w:r>
      <w:r>
        <w:t>，当然，</w:t>
      </w:r>
      <w:r>
        <w:t xml:space="preserve"> </w:t>
      </w:r>
      <w:r>
        <w:t>也有反批驳</w:t>
      </w:r>
      <w:r>
        <w:t>[COLW85b]</w:t>
      </w:r>
      <w:r>
        <w:t>。</w:t>
      </w:r>
    </w:p>
    <w:p w:rsidR="00585EAD" w:rsidRDefault="00451395" w:rsidP="007D21F7">
      <w:pPr>
        <w:ind w:firstLine="480"/>
      </w:pPr>
      <w:r>
        <w:t>近几年来，</w:t>
      </w:r>
      <w:r>
        <w:t>RISC</w:t>
      </w:r>
      <w:r>
        <w:t>与</w:t>
      </w:r>
      <w:r>
        <w:t>CISC</w:t>
      </w:r>
      <w:r>
        <w:t>的争论在很大程度上已平息下来。这是因为已出现技术的逐渐交融。随着芯片密度和硬件速度的提高，</w:t>
      </w:r>
      <w:r>
        <w:t>RISC</w:t>
      </w:r>
      <w:r>
        <w:t>系统已变得更复杂。与此同时，在达到极限性能的努力中，</w:t>
      </w:r>
      <w:r>
        <w:t>CISC</w:t>
      </w:r>
      <w:r>
        <w:t>设计已关注的一些特点通常与</w:t>
      </w:r>
      <w:r>
        <w:t>RISC</w:t>
      </w:r>
      <w:r>
        <w:t>相联系，如增加通用寄存器数</w:t>
      </w:r>
      <w:r w:rsidR="007D21F7">
        <w:rPr>
          <w:rFonts w:hint="eastAsia"/>
        </w:rPr>
        <w:t>量</w:t>
      </w:r>
      <w:r>
        <w:t>和更加强调指令流水线设计等。</w:t>
      </w:r>
    </w:p>
    <w:p w:rsidR="00451395" w:rsidRDefault="00451395" w:rsidP="007D21F7">
      <w:pPr>
        <w:pStyle w:val="2"/>
      </w:pPr>
      <w:r>
        <w:t xml:space="preserve">15.9 </w:t>
      </w:r>
      <w:r>
        <w:t>关键词、思考题和习题</w:t>
      </w:r>
    </w:p>
    <w:p w:rsidR="00203E68" w:rsidRDefault="00203E68" w:rsidP="00203E68">
      <w:pPr>
        <w:pStyle w:val="3"/>
        <w:rPr>
          <w:rFonts w:hint="eastAsia"/>
        </w:rPr>
      </w:pPr>
      <w:r>
        <w:rPr>
          <w:rFonts w:hint="eastAsia"/>
        </w:rPr>
        <w:t>关键词</w:t>
      </w:r>
    </w:p>
    <w:tbl>
      <w:tblPr>
        <w:tblStyle w:val="ad"/>
        <w:tblW w:w="0" w:type="auto"/>
        <w:tblLook w:val="04A0" w:firstRow="1" w:lastRow="0" w:firstColumn="1" w:lastColumn="0" w:noHBand="0" w:noVBand="1"/>
      </w:tblPr>
      <w:tblGrid>
        <w:gridCol w:w="2765"/>
        <w:gridCol w:w="2765"/>
        <w:gridCol w:w="2766"/>
      </w:tblGrid>
      <w:tr w:rsidR="005544BF" w:rsidTr="005544BF">
        <w:tc>
          <w:tcPr>
            <w:tcW w:w="2765" w:type="dxa"/>
          </w:tcPr>
          <w:p w:rsidR="005544BF" w:rsidRDefault="00CD7BC6" w:rsidP="00CD7BC6">
            <w:pPr>
              <w:ind w:firstLineChars="0" w:firstLine="0"/>
              <w:rPr>
                <w:rFonts w:hint="eastAsia"/>
              </w:rPr>
            </w:pPr>
            <w:r>
              <w:lastRenderedPageBreak/>
              <w:t>complex</w:t>
            </w:r>
            <w:r w:rsidR="005544BF">
              <w:t xml:space="preserve"> instruction set computer (CISC)</w:t>
            </w:r>
            <w:r>
              <w:t xml:space="preserve">: </w:t>
            </w:r>
            <w:r w:rsidR="005544BF">
              <w:rPr>
                <w:rFonts w:hint="eastAsia"/>
              </w:rPr>
              <w:t>复杂指令集计算机</w:t>
            </w:r>
          </w:p>
        </w:tc>
        <w:tc>
          <w:tcPr>
            <w:tcW w:w="2765" w:type="dxa"/>
          </w:tcPr>
          <w:p w:rsidR="005544BF" w:rsidRDefault="00CD7BC6" w:rsidP="00CD7BC6">
            <w:pPr>
              <w:ind w:firstLineChars="0" w:firstLine="0"/>
              <w:rPr>
                <w:rFonts w:hint="eastAsia"/>
              </w:rPr>
            </w:pPr>
            <w:r>
              <w:t>high-</w:t>
            </w:r>
            <w:r w:rsidR="005544BF" w:rsidRPr="005544BF">
              <w:t>level language (HLL)</w:t>
            </w:r>
            <w:r>
              <w:t xml:space="preserve">: </w:t>
            </w:r>
            <w:r>
              <w:rPr>
                <w:rFonts w:hint="eastAsia"/>
              </w:rPr>
              <w:t>高级语言</w:t>
            </w:r>
          </w:p>
        </w:tc>
        <w:tc>
          <w:tcPr>
            <w:tcW w:w="2766" w:type="dxa"/>
          </w:tcPr>
          <w:p w:rsidR="005544BF" w:rsidRDefault="00CD7BC6" w:rsidP="00CD7BC6">
            <w:pPr>
              <w:ind w:firstLineChars="0" w:firstLine="0"/>
              <w:rPr>
                <w:rFonts w:hint="eastAsia"/>
              </w:rPr>
            </w:pPr>
            <w:r>
              <w:t xml:space="preserve">register window: </w:t>
            </w:r>
            <w:r>
              <w:rPr>
                <w:rFonts w:hint="eastAsia"/>
              </w:rPr>
              <w:t>寄存器窗口</w:t>
            </w:r>
          </w:p>
        </w:tc>
      </w:tr>
      <w:tr w:rsidR="005544BF" w:rsidTr="005544BF">
        <w:tc>
          <w:tcPr>
            <w:tcW w:w="2765" w:type="dxa"/>
          </w:tcPr>
          <w:p w:rsidR="005544BF" w:rsidRDefault="00CD7BC6" w:rsidP="00CD7BC6">
            <w:pPr>
              <w:ind w:firstLineChars="0" w:firstLine="0"/>
              <w:rPr>
                <w:rFonts w:hint="eastAsia"/>
              </w:rPr>
            </w:pPr>
            <w:r w:rsidRPr="00CD7BC6">
              <w:t>delayed branch</w:t>
            </w:r>
            <w:r>
              <w:rPr>
                <w:rFonts w:hint="eastAsia"/>
              </w:rPr>
              <w:t>:</w:t>
            </w:r>
            <w:r>
              <w:t xml:space="preserve"> </w:t>
            </w:r>
            <w:r>
              <w:rPr>
                <w:rFonts w:hint="eastAsia"/>
              </w:rPr>
              <w:t>延迟分支</w:t>
            </w:r>
          </w:p>
        </w:tc>
        <w:tc>
          <w:tcPr>
            <w:tcW w:w="2765" w:type="dxa"/>
          </w:tcPr>
          <w:p w:rsidR="005544BF" w:rsidRDefault="00CD7BC6" w:rsidP="00CD7BC6">
            <w:pPr>
              <w:ind w:firstLineChars="0" w:firstLine="0"/>
              <w:rPr>
                <w:rFonts w:hint="eastAsia"/>
              </w:rPr>
            </w:pPr>
            <w:r w:rsidRPr="00CD7BC6">
              <w:t>reduced instruction set  computer (RISC)</w:t>
            </w:r>
            <w:r>
              <w:t xml:space="preserve">: </w:t>
            </w:r>
            <w:r>
              <w:rPr>
                <w:rFonts w:hint="eastAsia"/>
              </w:rPr>
              <w:t>精简指令集计算机</w:t>
            </w:r>
          </w:p>
        </w:tc>
        <w:tc>
          <w:tcPr>
            <w:tcW w:w="2766" w:type="dxa"/>
          </w:tcPr>
          <w:p w:rsidR="005544BF" w:rsidRDefault="00CD7BC6" w:rsidP="00CD7BC6">
            <w:pPr>
              <w:ind w:firstLineChars="0" w:firstLine="0"/>
              <w:rPr>
                <w:rFonts w:hint="eastAsia"/>
              </w:rPr>
            </w:pPr>
            <w:r w:rsidRPr="00CD7BC6">
              <w:t>SPARC</w:t>
            </w:r>
            <w:r>
              <w:t xml:space="preserve">: </w:t>
            </w:r>
            <w:r>
              <w:rPr>
                <w:rFonts w:hint="eastAsia"/>
              </w:rPr>
              <w:t>可扩展处理器体系结构</w:t>
            </w:r>
          </w:p>
        </w:tc>
      </w:tr>
      <w:tr w:rsidR="005544BF" w:rsidTr="005544BF">
        <w:tc>
          <w:tcPr>
            <w:tcW w:w="2765" w:type="dxa"/>
          </w:tcPr>
          <w:p w:rsidR="005544BF" w:rsidRDefault="00CD7BC6" w:rsidP="00CD7BC6">
            <w:pPr>
              <w:ind w:firstLineChars="0" w:firstLine="0"/>
              <w:rPr>
                <w:rFonts w:hint="eastAsia"/>
              </w:rPr>
            </w:pPr>
            <w:r w:rsidRPr="00CD7BC6">
              <w:t>delayed load</w:t>
            </w:r>
            <w:r>
              <w:t xml:space="preserve">: </w:t>
            </w:r>
            <w:r>
              <w:rPr>
                <w:rFonts w:hint="eastAsia"/>
              </w:rPr>
              <w:t>延迟装载</w:t>
            </w:r>
            <w:bookmarkStart w:id="0" w:name="_GoBack"/>
            <w:bookmarkEnd w:id="0"/>
          </w:p>
        </w:tc>
        <w:tc>
          <w:tcPr>
            <w:tcW w:w="2765" w:type="dxa"/>
          </w:tcPr>
          <w:p w:rsidR="005544BF" w:rsidRDefault="00CD7BC6" w:rsidP="00CD7BC6">
            <w:pPr>
              <w:ind w:firstLineChars="0" w:firstLine="0"/>
              <w:rPr>
                <w:rFonts w:hint="eastAsia"/>
              </w:rPr>
            </w:pPr>
            <w:r w:rsidRPr="00CD7BC6">
              <w:t>register file</w:t>
            </w:r>
            <w:r>
              <w:t xml:space="preserve">: </w:t>
            </w:r>
            <w:r>
              <w:rPr>
                <w:rFonts w:hint="eastAsia"/>
              </w:rPr>
              <w:t>寄存器组</w:t>
            </w:r>
          </w:p>
        </w:tc>
        <w:tc>
          <w:tcPr>
            <w:tcW w:w="2766" w:type="dxa"/>
          </w:tcPr>
          <w:p w:rsidR="005544BF" w:rsidRDefault="005544BF" w:rsidP="005544BF">
            <w:pPr>
              <w:ind w:firstLine="480"/>
              <w:rPr>
                <w:rFonts w:hint="eastAsia"/>
              </w:rPr>
            </w:pPr>
          </w:p>
        </w:tc>
      </w:tr>
    </w:tbl>
    <w:p w:rsidR="005544BF" w:rsidRDefault="00203E68" w:rsidP="00203E68">
      <w:pPr>
        <w:pStyle w:val="3"/>
      </w:pPr>
      <w:r>
        <w:rPr>
          <w:rFonts w:hint="eastAsia"/>
        </w:rPr>
        <w:t>思考题</w:t>
      </w:r>
    </w:p>
    <w:p w:rsidR="00203E68" w:rsidRDefault="00203E68" w:rsidP="00300A70">
      <w:pPr>
        <w:pStyle w:val="af2"/>
        <w:numPr>
          <w:ilvl w:val="0"/>
          <w:numId w:val="23"/>
        </w:numPr>
        <w:ind w:firstLineChars="0"/>
      </w:pPr>
      <w:r w:rsidRPr="00203E68">
        <w:t xml:space="preserve"> </w:t>
      </w:r>
      <w:r w:rsidR="00300A70">
        <w:t xml:space="preserve"> </w:t>
      </w:r>
      <w:r w:rsidRPr="00203E68">
        <w:t>RISC</w:t>
      </w:r>
      <w:r w:rsidRPr="00203E68">
        <w:rPr>
          <w:rFonts w:hint="eastAsia"/>
        </w:rPr>
        <w:t>组织的典型特征是什么</w:t>
      </w:r>
      <w:r>
        <w:rPr>
          <w:rFonts w:hint="eastAsia"/>
        </w:rPr>
        <w:t>？</w:t>
      </w:r>
    </w:p>
    <w:p w:rsidR="00203E68" w:rsidRDefault="00300A70" w:rsidP="00300A70">
      <w:pPr>
        <w:pStyle w:val="af2"/>
        <w:numPr>
          <w:ilvl w:val="0"/>
          <w:numId w:val="23"/>
        </w:numPr>
        <w:ind w:firstLineChars="0"/>
      </w:pPr>
      <w:r>
        <w:t xml:space="preserve"> </w:t>
      </w:r>
      <w:r w:rsidR="00203E68" w:rsidRPr="00203E68">
        <w:rPr>
          <w:rFonts w:hint="eastAsia"/>
        </w:rPr>
        <w:t>简要说明</w:t>
      </w:r>
      <w:r w:rsidR="00203E68" w:rsidRPr="00203E68">
        <w:t>RISC</w:t>
      </w:r>
      <w:r w:rsidR="00203E68" w:rsidRPr="00203E68">
        <w:rPr>
          <w:rFonts w:hint="eastAsia"/>
        </w:rPr>
        <w:t>机器上用于减少寄存器</w:t>
      </w:r>
      <w:r w:rsidR="00203E68">
        <w:rPr>
          <w:rFonts w:hint="eastAsia"/>
        </w:rPr>
        <w:t>-</w:t>
      </w:r>
      <w:r w:rsidR="00203E68" w:rsidRPr="00300A70">
        <w:rPr>
          <w:rFonts w:ascii="宋体" w:hAnsi="宋体" w:hint="eastAsia"/>
        </w:rPr>
        <w:t>存储器操作的两种基本方法。</w:t>
      </w:r>
    </w:p>
    <w:p w:rsidR="00203E68" w:rsidRDefault="00300A70" w:rsidP="00300A70">
      <w:pPr>
        <w:pStyle w:val="af2"/>
        <w:numPr>
          <w:ilvl w:val="0"/>
          <w:numId w:val="23"/>
        </w:numPr>
        <w:ind w:firstLineChars="0"/>
      </w:pPr>
      <w:r>
        <w:t xml:space="preserve"> </w:t>
      </w:r>
      <w:r w:rsidR="00203E68" w:rsidRPr="00203E68">
        <w:rPr>
          <w:rFonts w:hint="eastAsia"/>
        </w:rPr>
        <w:t>若用一个环形寄存</w:t>
      </w:r>
      <w:r w:rsidR="00203E68">
        <w:rPr>
          <w:rFonts w:hint="eastAsia"/>
        </w:rPr>
        <w:t>器缓冲器来管理嵌套过程的局部变量，请描述管理全局变量的两种办法。</w:t>
      </w:r>
    </w:p>
    <w:p w:rsidR="00203E68" w:rsidRDefault="00300A70" w:rsidP="00300A70">
      <w:pPr>
        <w:pStyle w:val="af2"/>
        <w:numPr>
          <w:ilvl w:val="0"/>
          <w:numId w:val="23"/>
        </w:numPr>
        <w:ind w:firstLineChars="0"/>
      </w:pPr>
      <w:r>
        <w:t xml:space="preserve"> </w:t>
      </w:r>
      <w:r w:rsidR="00203E68">
        <w:rPr>
          <w:rFonts w:hint="eastAsia"/>
        </w:rPr>
        <w:t>循环展开是如何改善系统性能的</w:t>
      </w:r>
      <w:r w:rsidR="00203E68" w:rsidRPr="00203E68">
        <w:rPr>
          <w:rFonts w:hint="eastAsia"/>
        </w:rPr>
        <w:t>？</w:t>
      </w:r>
    </w:p>
    <w:p w:rsidR="00203E68" w:rsidRPr="00203E68" w:rsidRDefault="00203E68" w:rsidP="00300A70">
      <w:pPr>
        <w:pStyle w:val="af2"/>
        <w:numPr>
          <w:ilvl w:val="0"/>
          <w:numId w:val="23"/>
        </w:numPr>
        <w:ind w:firstLineChars="0"/>
      </w:pPr>
      <w:r>
        <w:t xml:space="preserve"> </w:t>
      </w:r>
      <w:r w:rsidR="00300A70">
        <w:t xml:space="preserve"> </w:t>
      </w:r>
      <w:r>
        <w:rPr>
          <w:rFonts w:hint="eastAsia"/>
        </w:rPr>
        <w:t>请定义术语</w:t>
      </w:r>
      <w:r w:rsidRPr="00203E68">
        <w:rPr>
          <w:rStyle w:val="a8"/>
          <w:rFonts w:hint="eastAsia"/>
        </w:rPr>
        <w:t>机器周期</w:t>
      </w:r>
      <w:r>
        <w:rPr>
          <w:rFonts w:hint="eastAsia"/>
        </w:rPr>
        <w:t>。</w:t>
      </w:r>
    </w:p>
    <w:p w:rsidR="00203E68" w:rsidRDefault="00203E68" w:rsidP="00203E68">
      <w:pPr>
        <w:pStyle w:val="3"/>
      </w:pPr>
      <w:r>
        <w:rPr>
          <w:rFonts w:hint="eastAsia"/>
        </w:rPr>
        <w:t>习题</w:t>
      </w:r>
    </w:p>
    <w:p w:rsidR="00203E68" w:rsidRDefault="00300A70" w:rsidP="00203E68">
      <w:pPr>
        <w:pStyle w:val="af2"/>
        <w:numPr>
          <w:ilvl w:val="0"/>
          <w:numId w:val="22"/>
        </w:numPr>
        <w:ind w:firstLineChars="0"/>
      </w:pPr>
      <w:r>
        <w:rPr>
          <w:rFonts w:hint="eastAsia"/>
        </w:rPr>
        <w:t xml:space="preserve"> </w:t>
      </w:r>
      <w:r w:rsidR="00203E68">
        <w:rPr>
          <w:rFonts w:hint="eastAsia"/>
        </w:rPr>
        <w:t>考虑图</w:t>
      </w:r>
      <w:r w:rsidR="00203E68">
        <w:rPr>
          <w:rFonts w:hint="eastAsia"/>
        </w:rPr>
        <w:t>4-20</w:t>
      </w:r>
      <w:r w:rsidR="00203E68">
        <w:rPr>
          <w:rFonts w:hint="eastAsia"/>
        </w:rPr>
        <w:t>中的调用</w:t>
      </w:r>
      <w:r w:rsidR="00203E68">
        <w:rPr>
          <w:rFonts w:hint="eastAsia"/>
        </w:rPr>
        <w:t>-</w:t>
      </w:r>
      <w:r w:rsidR="00203E68">
        <w:rPr>
          <w:rFonts w:hint="eastAsia"/>
        </w:rPr>
        <w:t>返回样式，以如下窗口尺寸将出现多少上溢和下溢（它们每个都引起一个寄存器保存</w:t>
      </w:r>
      <w:r w:rsidR="00203E68">
        <w:rPr>
          <w:rFonts w:hint="eastAsia"/>
        </w:rPr>
        <w:t>/</w:t>
      </w:r>
      <w:r w:rsidR="00203E68">
        <w:rPr>
          <w:rFonts w:hint="eastAsia"/>
        </w:rPr>
        <w:t>回复）：</w:t>
      </w:r>
    </w:p>
    <w:p w:rsidR="00203E68" w:rsidRDefault="00203E68" w:rsidP="00203E68">
      <w:pPr>
        <w:ind w:firstLine="480"/>
      </w:pPr>
      <w:r>
        <w:rPr>
          <w:rFonts w:hint="eastAsia"/>
        </w:rPr>
        <w:t>（</w:t>
      </w:r>
      <w:r>
        <w:rPr>
          <w:rFonts w:hint="eastAsia"/>
        </w:rPr>
        <w:t>a</w:t>
      </w:r>
      <w:r>
        <w:rPr>
          <w:rFonts w:hint="eastAsia"/>
        </w:rPr>
        <w:t>）</w:t>
      </w:r>
      <w:r>
        <w:rPr>
          <w:rFonts w:hint="eastAsia"/>
        </w:rPr>
        <w:t>12</w:t>
      </w:r>
      <w:r>
        <w:rPr>
          <w:rFonts w:hint="eastAsia"/>
        </w:rPr>
        <w:t>？（</w:t>
      </w:r>
      <w:r>
        <w:rPr>
          <w:rFonts w:hint="eastAsia"/>
        </w:rPr>
        <w:t>b</w:t>
      </w:r>
      <w:r>
        <w:rPr>
          <w:rFonts w:hint="eastAsia"/>
        </w:rPr>
        <w:t>）</w:t>
      </w:r>
      <w:r>
        <w:rPr>
          <w:rFonts w:hint="eastAsia"/>
        </w:rPr>
        <w:t>17</w:t>
      </w:r>
      <w:r>
        <w:rPr>
          <w:rFonts w:hint="eastAsia"/>
        </w:rPr>
        <w:t>？（</w:t>
      </w:r>
      <w:r>
        <w:rPr>
          <w:rFonts w:hint="eastAsia"/>
        </w:rPr>
        <w:t>c</w:t>
      </w:r>
      <w:r>
        <w:rPr>
          <w:rFonts w:hint="eastAsia"/>
        </w:rPr>
        <w:t>）</w:t>
      </w:r>
      <w:r>
        <w:rPr>
          <w:rFonts w:hint="eastAsia"/>
        </w:rPr>
        <w:t>1</w:t>
      </w:r>
      <w:r>
        <w:t>5</w:t>
      </w:r>
      <w:r>
        <w:rPr>
          <w:rFonts w:hint="eastAsia"/>
        </w:rPr>
        <w:t>？</w:t>
      </w:r>
    </w:p>
    <w:p w:rsidR="00203E68" w:rsidRDefault="00300A70" w:rsidP="00203E68">
      <w:pPr>
        <w:pStyle w:val="af2"/>
        <w:numPr>
          <w:ilvl w:val="0"/>
          <w:numId w:val="22"/>
        </w:numPr>
        <w:ind w:firstLineChars="0"/>
      </w:pPr>
      <w:r>
        <w:rPr>
          <w:rFonts w:hint="eastAsia"/>
        </w:rPr>
        <w:t xml:space="preserve"> </w:t>
      </w:r>
      <w:r w:rsidR="00203E68" w:rsidRPr="00203E68">
        <w:rPr>
          <w:rFonts w:hint="eastAsia"/>
        </w:rPr>
        <w:t>在</w:t>
      </w:r>
      <w:r w:rsidR="00203E68">
        <w:rPr>
          <w:rFonts w:hint="eastAsia"/>
        </w:rPr>
        <w:t>讨论</w:t>
      </w:r>
      <w:r w:rsidR="00203E68" w:rsidRPr="00203E68">
        <w:rPr>
          <w:rFonts w:hint="eastAsia"/>
        </w:rPr>
        <w:t>图</w:t>
      </w:r>
      <w:r w:rsidR="00203E68" w:rsidRPr="00203E68">
        <w:rPr>
          <w:rFonts w:hint="eastAsia"/>
        </w:rPr>
        <w:t>15.2</w:t>
      </w:r>
      <w:r w:rsidR="00203E68">
        <w:rPr>
          <w:rFonts w:hint="eastAsia"/>
        </w:rPr>
        <w:t>时曾说过，仅</w:t>
      </w:r>
      <w:r w:rsidR="00203E68" w:rsidRPr="00203E68">
        <w:rPr>
          <w:rFonts w:hint="eastAsia"/>
        </w:rPr>
        <w:t>窗口的前两部分</w:t>
      </w:r>
      <w:r w:rsidR="00203E68">
        <w:rPr>
          <w:rFonts w:hint="eastAsia"/>
        </w:rPr>
        <w:t>需要</w:t>
      </w:r>
      <w:r>
        <w:rPr>
          <w:rFonts w:hint="eastAsia"/>
        </w:rPr>
        <w:t>保存或恢复。为什么没</w:t>
      </w:r>
      <w:r w:rsidR="00203E68" w:rsidRPr="00203E68">
        <w:rPr>
          <w:rFonts w:hint="eastAsia"/>
        </w:rPr>
        <w:t>必要保存临时寄存器？</w:t>
      </w:r>
    </w:p>
    <w:p w:rsidR="00300A70" w:rsidRDefault="00300A70" w:rsidP="00300A70">
      <w:pPr>
        <w:pStyle w:val="af2"/>
        <w:numPr>
          <w:ilvl w:val="0"/>
          <w:numId w:val="22"/>
        </w:numPr>
        <w:ind w:firstLineChars="0"/>
      </w:pPr>
      <w:r>
        <w:rPr>
          <w:rFonts w:hint="eastAsia"/>
        </w:rPr>
        <w:t xml:space="preserve"> </w:t>
      </w:r>
      <w:r w:rsidRPr="00300A70">
        <w:rPr>
          <w:rFonts w:hint="eastAsia"/>
        </w:rPr>
        <w:t>我们希望确定</w:t>
      </w:r>
      <w:r>
        <w:rPr>
          <w:rFonts w:hint="eastAsia"/>
        </w:rPr>
        <w:t>一</w:t>
      </w:r>
      <w:r w:rsidRPr="00300A70">
        <w:rPr>
          <w:rFonts w:hint="eastAsia"/>
        </w:rPr>
        <w:t>给定程序的执行时间</w:t>
      </w:r>
      <w:r>
        <w:rPr>
          <w:rFonts w:hint="eastAsia"/>
        </w:rPr>
        <w:t>，它</w:t>
      </w:r>
      <w:r w:rsidRPr="00300A70">
        <w:rPr>
          <w:rFonts w:hint="eastAsia"/>
        </w:rPr>
        <w:t>使用</w:t>
      </w:r>
      <w:r w:rsidRPr="00300A70">
        <w:rPr>
          <w:rFonts w:hint="eastAsia"/>
        </w:rPr>
        <w:t>15.5</w:t>
      </w:r>
      <w:r w:rsidRPr="00300A70">
        <w:rPr>
          <w:rFonts w:hint="eastAsia"/>
        </w:rPr>
        <w:t>节讨论</w:t>
      </w:r>
      <w:r>
        <w:rPr>
          <w:rFonts w:hint="eastAsia"/>
        </w:rPr>
        <w:t>过</w:t>
      </w:r>
      <w:r w:rsidRPr="00300A70">
        <w:rPr>
          <w:rFonts w:hint="eastAsia"/>
        </w:rPr>
        <w:t>的各种流水</w:t>
      </w:r>
      <w:r>
        <w:rPr>
          <w:rFonts w:hint="eastAsia"/>
        </w:rPr>
        <w:t>策略</w:t>
      </w:r>
      <w:r w:rsidRPr="00300A70">
        <w:rPr>
          <w:rFonts w:hint="eastAsia"/>
        </w:rPr>
        <w:t>。</w:t>
      </w:r>
      <w:r>
        <w:rPr>
          <w:rFonts w:hint="eastAsia"/>
        </w:rPr>
        <w:t>令：</w:t>
      </w:r>
    </w:p>
    <w:p w:rsidR="00300A70" w:rsidRDefault="00300A70" w:rsidP="00300A70">
      <w:pPr>
        <w:pStyle w:val="af2"/>
        <w:ind w:left="420" w:firstLineChars="0" w:firstLine="0"/>
        <w:jc w:val="center"/>
      </w:pPr>
      <w:r w:rsidRPr="00300A70">
        <w:rPr>
          <w:rFonts w:hint="eastAsia"/>
          <w:i/>
        </w:rPr>
        <w:t>N</w:t>
      </w:r>
      <w:r>
        <w:t>=</w:t>
      </w:r>
      <w:r>
        <w:rPr>
          <w:rFonts w:hint="eastAsia"/>
        </w:rPr>
        <w:t>已执行指令数</w:t>
      </w:r>
    </w:p>
    <w:p w:rsidR="00300A70" w:rsidRDefault="00300A70" w:rsidP="00300A70">
      <w:pPr>
        <w:pStyle w:val="af2"/>
        <w:ind w:left="420" w:firstLineChars="0" w:firstLine="0"/>
        <w:jc w:val="center"/>
      </w:pPr>
      <w:r>
        <w:rPr>
          <w:rFonts w:hint="eastAsia"/>
          <w:i/>
        </w:rPr>
        <w:t>D</w:t>
      </w:r>
      <w:r>
        <w:rPr>
          <w:rFonts w:hint="eastAsia"/>
        </w:rPr>
        <w:t>=</w:t>
      </w:r>
      <w:r>
        <w:rPr>
          <w:rFonts w:hint="eastAsia"/>
        </w:rPr>
        <w:t>存储器访问次数</w:t>
      </w:r>
    </w:p>
    <w:p w:rsidR="00300A70" w:rsidRDefault="00300A70" w:rsidP="00300A70">
      <w:pPr>
        <w:pStyle w:val="af2"/>
        <w:ind w:left="420" w:firstLineChars="0" w:firstLine="0"/>
        <w:jc w:val="center"/>
      </w:pPr>
      <w:r>
        <w:rPr>
          <w:rFonts w:hint="eastAsia"/>
          <w:i/>
        </w:rPr>
        <w:t>J</w:t>
      </w:r>
      <w:r>
        <w:t>=</w:t>
      </w:r>
      <w:r>
        <w:rPr>
          <w:rFonts w:hint="eastAsia"/>
        </w:rPr>
        <w:t>转移指令数</w:t>
      </w:r>
    </w:p>
    <w:p w:rsidR="00300A70" w:rsidRDefault="00300A70" w:rsidP="00300A70">
      <w:pPr>
        <w:pStyle w:val="af2"/>
        <w:ind w:left="420" w:firstLineChars="0" w:firstLine="0"/>
      </w:pPr>
      <w:r w:rsidRPr="00300A70">
        <w:rPr>
          <w:rFonts w:hint="eastAsia"/>
        </w:rPr>
        <w:t>对于简单的顺序</w:t>
      </w:r>
      <w:r>
        <w:rPr>
          <w:rFonts w:hint="eastAsia"/>
        </w:rPr>
        <w:t>策略</w:t>
      </w:r>
      <w:r w:rsidRPr="00300A70">
        <w:rPr>
          <w:rFonts w:hint="eastAsia"/>
        </w:rPr>
        <w:t>（</w:t>
      </w:r>
      <w:r>
        <w:rPr>
          <w:rFonts w:hint="eastAsia"/>
        </w:rPr>
        <w:t>见</w:t>
      </w:r>
      <w:r w:rsidRPr="00300A70">
        <w:rPr>
          <w:rFonts w:hint="eastAsia"/>
        </w:rPr>
        <w:t>图</w:t>
      </w:r>
      <w:r w:rsidRPr="00300A70">
        <w:rPr>
          <w:rFonts w:hint="eastAsia"/>
        </w:rPr>
        <w:t>15</w:t>
      </w:r>
      <w:r>
        <w:rPr>
          <w:rFonts w:hint="eastAsia"/>
        </w:rPr>
        <w:t>-</w:t>
      </w:r>
      <w:r w:rsidRPr="00300A70">
        <w:rPr>
          <w:rFonts w:hint="eastAsia"/>
        </w:rPr>
        <w:t>6a</w:t>
      </w:r>
      <w:r w:rsidRPr="00300A70">
        <w:rPr>
          <w:rFonts w:hint="eastAsia"/>
        </w:rPr>
        <w:t>），执行时间</w:t>
      </w:r>
      <w:r>
        <w:rPr>
          <w:rFonts w:hint="eastAsia"/>
        </w:rPr>
        <w:t>是</w:t>
      </w:r>
      <w:r w:rsidRPr="00300A70">
        <w:rPr>
          <w:rFonts w:hint="eastAsia"/>
        </w:rPr>
        <w:t>2</w:t>
      </w:r>
      <w:r w:rsidRPr="00300A70">
        <w:rPr>
          <w:rFonts w:hint="eastAsia"/>
          <w:i/>
        </w:rPr>
        <w:t>N</w:t>
      </w:r>
      <w:r w:rsidRPr="00300A70">
        <w:rPr>
          <w:rFonts w:hint="eastAsia"/>
        </w:rPr>
        <w:t xml:space="preserve"> + </w:t>
      </w:r>
      <w:r w:rsidRPr="00300A70">
        <w:rPr>
          <w:rFonts w:hint="eastAsia"/>
          <w:i/>
        </w:rPr>
        <w:t>D</w:t>
      </w:r>
      <w:r>
        <w:rPr>
          <w:rFonts w:hint="eastAsia"/>
        </w:rPr>
        <w:t>个阶段</w:t>
      </w:r>
      <w:r w:rsidRPr="00300A70">
        <w:rPr>
          <w:rFonts w:hint="eastAsia"/>
        </w:rPr>
        <w:t>。</w:t>
      </w:r>
      <w:r>
        <w:rPr>
          <w:rFonts w:hint="eastAsia"/>
        </w:rPr>
        <w:t>求</w:t>
      </w:r>
      <w:r w:rsidRPr="00300A70">
        <w:rPr>
          <w:rFonts w:hint="eastAsia"/>
        </w:rPr>
        <w:t>出两段</w:t>
      </w:r>
      <w:r>
        <w:rPr>
          <w:rFonts w:hint="eastAsia"/>
        </w:rPr>
        <w:t>、</w:t>
      </w:r>
      <w:r w:rsidRPr="00300A70">
        <w:rPr>
          <w:rFonts w:hint="eastAsia"/>
        </w:rPr>
        <w:t>三段和四段流水的</w:t>
      </w:r>
      <w:r>
        <w:rPr>
          <w:rFonts w:hint="eastAsia"/>
        </w:rPr>
        <w:t>执行时间</w:t>
      </w:r>
      <w:r w:rsidRPr="00300A70">
        <w:rPr>
          <w:rFonts w:hint="eastAsia"/>
        </w:rPr>
        <w:t>公式。</w:t>
      </w:r>
    </w:p>
    <w:p w:rsidR="00300A70" w:rsidRDefault="00300A70" w:rsidP="00300A70">
      <w:pPr>
        <w:pStyle w:val="af2"/>
        <w:numPr>
          <w:ilvl w:val="0"/>
          <w:numId w:val="22"/>
        </w:numPr>
        <w:ind w:firstLineChars="0"/>
      </w:pPr>
      <w:r>
        <w:rPr>
          <w:rFonts w:hint="eastAsia"/>
        </w:rPr>
        <w:t xml:space="preserve"> </w:t>
      </w:r>
      <w:r w:rsidRPr="00300A70">
        <w:rPr>
          <w:rFonts w:hint="eastAsia"/>
        </w:rPr>
        <w:t>重新组织图</w:t>
      </w:r>
      <w:r w:rsidRPr="00300A70">
        <w:rPr>
          <w:rFonts w:hint="eastAsia"/>
        </w:rPr>
        <w:t>15</w:t>
      </w:r>
      <w:r>
        <w:rPr>
          <w:rFonts w:hint="eastAsia"/>
        </w:rPr>
        <w:t>-</w:t>
      </w:r>
      <w:r w:rsidRPr="00300A70">
        <w:rPr>
          <w:rFonts w:hint="eastAsia"/>
        </w:rPr>
        <w:t>6d</w:t>
      </w:r>
      <w:r w:rsidRPr="00300A70">
        <w:rPr>
          <w:rFonts w:hint="eastAsia"/>
        </w:rPr>
        <w:t>中的代码</w:t>
      </w:r>
      <w:r w:rsidR="00F73AB3">
        <w:rPr>
          <w:rFonts w:hint="eastAsia"/>
        </w:rPr>
        <w:t>顺序</w:t>
      </w:r>
      <w:r w:rsidRPr="00300A70">
        <w:rPr>
          <w:rFonts w:hint="eastAsia"/>
        </w:rPr>
        <w:t>以减少</w:t>
      </w:r>
      <w:r w:rsidRPr="00300A70">
        <w:rPr>
          <w:rFonts w:hint="eastAsia"/>
        </w:rPr>
        <w:t>NOOP</w:t>
      </w:r>
      <w:r w:rsidRPr="00300A70">
        <w:rPr>
          <w:rFonts w:hint="eastAsia"/>
        </w:rPr>
        <w:t>的数量。</w:t>
      </w:r>
    </w:p>
    <w:p w:rsidR="00F73AB3" w:rsidRDefault="00F73AB3" w:rsidP="00F73AB3">
      <w:pPr>
        <w:pStyle w:val="af2"/>
        <w:numPr>
          <w:ilvl w:val="0"/>
          <w:numId w:val="22"/>
        </w:numPr>
        <w:ind w:firstLineChars="0"/>
      </w:pPr>
      <w:r>
        <w:rPr>
          <w:rFonts w:hint="eastAsia"/>
        </w:rPr>
        <w:t xml:space="preserve"> </w:t>
      </w:r>
      <w:r>
        <w:rPr>
          <w:rFonts w:hint="eastAsia"/>
        </w:rPr>
        <w:t>考虑如下的高级语言代码段：</w:t>
      </w:r>
    </w:p>
    <w:p w:rsidR="00F73AB3" w:rsidRDefault="00F73AB3" w:rsidP="00F73AB3">
      <w:pPr>
        <w:pStyle w:val="af"/>
        <w:spacing w:before="120" w:after="120"/>
        <w:ind w:firstLine="480"/>
      </w:pPr>
      <w:r>
        <w:rPr>
          <w:rFonts w:hint="eastAsia"/>
        </w:rPr>
        <w:t>f</w:t>
      </w:r>
      <w:r>
        <w:t>or I in 1 ... 100 loop</w:t>
      </w:r>
    </w:p>
    <w:p w:rsidR="00F73AB3" w:rsidRDefault="00F73AB3" w:rsidP="00F73AB3">
      <w:pPr>
        <w:pStyle w:val="af"/>
        <w:spacing w:before="120" w:after="120"/>
        <w:ind w:firstLine="480"/>
      </w:pPr>
      <w:r>
        <w:tab/>
        <w:t>S</w:t>
      </w:r>
      <w:r>
        <w:rPr>
          <w:rFonts w:hint="eastAsia"/>
        </w:rPr>
        <w:t xml:space="preserve"> </w:t>
      </w:r>
      <m:oMath>
        <m:r>
          <m:rPr>
            <m:sty m:val="p"/>
          </m:rPr>
          <w:rPr>
            <w:rFonts w:ascii="Cambria Math" w:hAnsi="Cambria Math"/>
          </w:rPr>
          <m:t>←</m:t>
        </m:r>
      </m:oMath>
      <w:r>
        <w:rPr>
          <w:rFonts w:hint="eastAsia"/>
        </w:rPr>
        <w:t xml:space="preserve"> </w:t>
      </w:r>
      <w:r>
        <w:t>S + Q(I).VAL</w:t>
      </w:r>
    </w:p>
    <w:p w:rsidR="00F73AB3" w:rsidRDefault="00F73AB3" w:rsidP="00F73AB3">
      <w:pPr>
        <w:pStyle w:val="af"/>
        <w:spacing w:before="120" w:after="120"/>
        <w:ind w:firstLine="480"/>
      </w:pPr>
      <w:r>
        <w:t>end loop;</w:t>
      </w:r>
    </w:p>
    <w:p w:rsidR="00F73AB3" w:rsidRDefault="00F73AB3" w:rsidP="00F73AB3">
      <w:pPr>
        <w:pStyle w:val="af2"/>
        <w:ind w:left="420" w:firstLineChars="0" w:firstLine="0"/>
      </w:pPr>
      <w:r>
        <w:rPr>
          <w:rFonts w:hint="eastAsia"/>
        </w:rPr>
        <w:t>假定</w:t>
      </w:r>
      <w:r w:rsidRPr="00F73AB3">
        <w:rPr>
          <w:rFonts w:hint="eastAsia"/>
        </w:rPr>
        <w:t>Q</w:t>
      </w:r>
      <w:r w:rsidRPr="00F73AB3">
        <w:rPr>
          <w:rFonts w:hint="eastAsia"/>
        </w:rPr>
        <w:t>是</w:t>
      </w:r>
      <w:r>
        <w:rPr>
          <w:rFonts w:hint="eastAsia"/>
        </w:rPr>
        <w:t>一个</w:t>
      </w:r>
      <w:r w:rsidRPr="00F73AB3">
        <w:rPr>
          <w:rFonts w:hint="eastAsia"/>
        </w:rPr>
        <w:t>32</w:t>
      </w:r>
      <w:r w:rsidRPr="00F73AB3">
        <w:rPr>
          <w:rFonts w:hint="eastAsia"/>
        </w:rPr>
        <w:t>字节记录的数组，</w:t>
      </w:r>
      <w:r w:rsidRPr="00F73AB3">
        <w:rPr>
          <w:rFonts w:hint="eastAsia"/>
        </w:rPr>
        <w:t>VAL</w:t>
      </w:r>
      <w:r w:rsidRPr="00F73AB3">
        <w:rPr>
          <w:rFonts w:hint="eastAsia"/>
        </w:rPr>
        <w:t>字段</w:t>
      </w:r>
      <w:r>
        <w:rPr>
          <w:rFonts w:hint="eastAsia"/>
        </w:rPr>
        <w:t>是</w:t>
      </w:r>
      <w:r w:rsidRPr="00F73AB3">
        <w:rPr>
          <w:rFonts w:hint="eastAsia"/>
        </w:rPr>
        <w:t>每</w:t>
      </w:r>
      <w:r>
        <w:rPr>
          <w:rFonts w:hint="eastAsia"/>
        </w:rPr>
        <w:t>个</w:t>
      </w:r>
      <w:r w:rsidRPr="00F73AB3">
        <w:rPr>
          <w:rFonts w:hint="eastAsia"/>
        </w:rPr>
        <w:t>记录的前</w:t>
      </w:r>
      <w:r w:rsidRPr="00F73AB3">
        <w:rPr>
          <w:rFonts w:hint="eastAsia"/>
        </w:rPr>
        <w:t>4</w:t>
      </w:r>
      <w:r w:rsidRPr="00F73AB3">
        <w:rPr>
          <w:rFonts w:hint="eastAsia"/>
        </w:rPr>
        <w:t>个字节。使用</w:t>
      </w:r>
      <w:r w:rsidRPr="00F73AB3">
        <w:rPr>
          <w:rFonts w:hint="eastAsia"/>
        </w:rPr>
        <w:t>x86</w:t>
      </w:r>
      <w:r w:rsidRPr="00F73AB3">
        <w:rPr>
          <w:rFonts w:hint="eastAsia"/>
        </w:rPr>
        <w:t>代码，</w:t>
      </w:r>
      <w:r>
        <w:rPr>
          <w:rFonts w:hint="eastAsia"/>
        </w:rPr>
        <w:t>能将这程序段</w:t>
      </w:r>
      <w:r w:rsidRPr="00F73AB3">
        <w:rPr>
          <w:rFonts w:hint="eastAsia"/>
        </w:rPr>
        <w:t>编译</w:t>
      </w:r>
      <w:r>
        <w:rPr>
          <w:rFonts w:hint="eastAsia"/>
        </w:rPr>
        <w:t>成</w:t>
      </w:r>
      <w:r w:rsidRPr="00F73AB3">
        <w:rPr>
          <w:rFonts w:hint="eastAsia"/>
        </w:rPr>
        <w:t>：</w:t>
      </w:r>
    </w:p>
    <w:p w:rsidR="00F73AB3" w:rsidRDefault="00515ADF" w:rsidP="00515ADF">
      <w:pPr>
        <w:pStyle w:val="af"/>
        <w:tabs>
          <w:tab w:val="clear" w:pos="916"/>
        </w:tabs>
        <w:spacing w:before="120" w:after="120"/>
        <w:ind w:firstLineChars="83" w:firstLine="199"/>
      </w:pPr>
      <w:r>
        <w:tab/>
        <w:t>MOV</w:t>
      </w:r>
      <w:r>
        <w:tab/>
        <w:t>ECX,1</w:t>
      </w:r>
      <w:r>
        <w:tab/>
      </w:r>
      <w:r>
        <w:tab/>
        <w:t>;</w:t>
      </w:r>
      <w:r>
        <w:rPr>
          <w:rFonts w:hint="eastAsia"/>
        </w:rPr>
        <w:t>使用寄存器</w:t>
      </w:r>
      <w:r>
        <w:rPr>
          <w:rFonts w:hint="eastAsia"/>
        </w:rPr>
        <w:t>ECX</w:t>
      </w:r>
      <w:r>
        <w:rPr>
          <w:rFonts w:hint="eastAsia"/>
        </w:rPr>
        <w:t>，初始值为</w:t>
      </w:r>
      <w:r>
        <w:rPr>
          <w:rFonts w:hint="eastAsia"/>
        </w:rPr>
        <w:t>1</w:t>
      </w:r>
    </w:p>
    <w:p w:rsidR="00515ADF" w:rsidRDefault="00515ADF" w:rsidP="00515ADF">
      <w:pPr>
        <w:pStyle w:val="af"/>
        <w:tabs>
          <w:tab w:val="clear" w:pos="916"/>
        </w:tabs>
        <w:spacing w:before="120" w:after="120"/>
        <w:ind w:firstLine="480"/>
      </w:pPr>
      <w:r>
        <w:t>LP:</w:t>
      </w:r>
      <w:r>
        <w:tab/>
        <w:t>IMUL</w:t>
      </w:r>
      <w:r>
        <w:tab/>
        <w:t>EAX,ECX,</w:t>
      </w:r>
      <w:r w:rsidRPr="00515ADF">
        <w:t>32</w:t>
      </w:r>
      <w:r>
        <w:tab/>
        <w:t>;</w:t>
      </w:r>
      <w:r>
        <w:rPr>
          <w:rFonts w:hint="eastAsia"/>
        </w:rPr>
        <w:t>得到位移量在</w:t>
      </w:r>
      <w:r>
        <w:t>EAX</w:t>
      </w:r>
      <w:r>
        <w:rPr>
          <w:rFonts w:hint="eastAsia"/>
        </w:rPr>
        <w:t>中</w:t>
      </w:r>
    </w:p>
    <w:p w:rsidR="00515ADF" w:rsidRDefault="00515ADF" w:rsidP="00515ADF">
      <w:pPr>
        <w:pStyle w:val="af"/>
        <w:tabs>
          <w:tab w:val="clear" w:pos="916"/>
          <w:tab w:val="clear" w:pos="1832"/>
          <w:tab w:val="left" w:pos="1836"/>
        </w:tabs>
        <w:spacing w:before="120" w:after="120"/>
        <w:ind w:firstLine="480"/>
      </w:pPr>
      <w:r>
        <w:tab/>
        <w:t>MOV</w:t>
      </w:r>
      <w:r>
        <w:tab/>
      </w:r>
      <w:r w:rsidRPr="00515ADF">
        <w:t>EBX,Q[EAX]</w:t>
      </w:r>
      <w:r>
        <w:tab/>
        <w:t>;</w:t>
      </w:r>
      <w:r>
        <w:rPr>
          <w:rFonts w:hint="eastAsia"/>
        </w:rPr>
        <w:t>将</w:t>
      </w:r>
      <w:r>
        <w:rPr>
          <w:rFonts w:hint="eastAsia"/>
        </w:rPr>
        <w:t>V</w:t>
      </w:r>
      <w:r>
        <w:t>AL</w:t>
      </w:r>
      <w:r>
        <w:rPr>
          <w:rFonts w:hint="eastAsia"/>
        </w:rPr>
        <w:t>字段装入</w:t>
      </w:r>
      <w:r>
        <w:rPr>
          <w:rFonts w:hint="eastAsia"/>
        </w:rPr>
        <w:t>EBX</w:t>
      </w:r>
    </w:p>
    <w:p w:rsidR="00515ADF" w:rsidRDefault="00515ADF" w:rsidP="00515ADF">
      <w:pPr>
        <w:pStyle w:val="af"/>
        <w:tabs>
          <w:tab w:val="clear" w:pos="916"/>
          <w:tab w:val="clear" w:pos="1832"/>
          <w:tab w:val="left" w:pos="1836"/>
        </w:tabs>
        <w:spacing w:before="120" w:after="120"/>
        <w:ind w:firstLine="480"/>
      </w:pPr>
      <w:r>
        <w:tab/>
        <w:t xml:space="preserve">ADD </w:t>
      </w:r>
      <w:r>
        <w:tab/>
        <w:t>S,</w:t>
      </w:r>
      <w:r w:rsidRPr="00515ADF">
        <w:t>EB</w:t>
      </w:r>
      <w:r>
        <w:t>X</w:t>
      </w:r>
      <w:r>
        <w:tab/>
      </w:r>
      <w:r>
        <w:tab/>
        <w:t>;</w:t>
      </w:r>
      <w:r>
        <w:rPr>
          <w:rFonts w:hint="eastAsia"/>
        </w:rPr>
        <w:t>加到</w:t>
      </w:r>
      <w:r>
        <w:rPr>
          <w:rFonts w:hint="eastAsia"/>
        </w:rPr>
        <w:t>S</w:t>
      </w:r>
      <w:r>
        <w:rPr>
          <w:rFonts w:hint="eastAsia"/>
        </w:rPr>
        <w:t>中</w:t>
      </w:r>
    </w:p>
    <w:p w:rsidR="00515ADF" w:rsidRDefault="00515ADF" w:rsidP="00515ADF">
      <w:pPr>
        <w:pStyle w:val="af"/>
        <w:tabs>
          <w:tab w:val="clear" w:pos="916"/>
          <w:tab w:val="clear" w:pos="1832"/>
          <w:tab w:val="left" w:pos="1836"/>
        </w:tabs>
        <w:spacing w:before="120" w:after="120"/>
        <w:ind w:firstLine="480"/>
      </w:pPr>
      <w:r>
        <w:lastRenderedPageBreak/>
        <w:tab/>
      </w:r>
      <w:r w:rsidRPr="00515ADF">
        <w:t xml:space="preserve">INC </w:t>
      </w:r>
      <w:r>
        <w:tab/>
      </w:r>
      <w:r w:rsidRPr="00515ADF">
        <w:t xml:space="preserve">ECX </w:t>
      </w:r>
      <w:r>
        <w:tab/>
      </w:r>
      <w:r>
        <w:tab/>
      </w:r>
      <w:r w:rsidRPr="00515ADF">
        <w:t>;</w:t>
      </w:r>
      <w:r>
        <w:rPr>
          <w:rFonts w:hint="eastAsia"/>
        </w:rPr>
        <w:t>递增</w:t>
      </w:r>
      <w:r w:rsidRPr="00515ADF">
        <w:t>I</w:t>
      </w:r>
    </w:p>
    <w:p w:rsidR="00515ADF" w:rsidRDefault="00515ADF" w:rsidP="00515ADF">
      <w:pPr>
        <w:pStyle w:val="af"/>
        <w:tabs>
          <w:tab w:val="clear" w:pos="916"/>
          <w:tab w:val="clear" w:pos="1832"/>
          <w:tab w:val="left" w:pos="1836"/>
        </w:tabs>
        <w:spacing w:before="120" w:after="120"/>
        <w:ind w:firstLine="480"/>
      </w:pPr>
      <w:r>
        <w:tab/>
      </w:r>
      <w:r w:rsidRPr="00515ADF">
        <w:t>C</w:t>
      </w:r>
      <w:r>
        <w:t>MP</w:t>
      </w:r>
      <w:r>
        <w:tab/>
      </w:r>
      <w:r w:rsidRPr="00515ADF">
        <w:t>ECX,101</w:t>
      </w:r>
      <w:r>
        <w:tab/>
        <w:t>;</w:t>
      </w:r>
      <w:r>
        <w:rPr>
          <w:rFonts w:hint="eastAsia"/>
        </w:rPr>
        <w:t>与</w:t>
      </w:r>
      <w:r>
        <w:rPr>
          <w:rFonts w:hint="eastAsia"/>
        </w:rPr>
        <w:t>101</w:t>
      </w:r>
      <w:r>
        <w:rPr>
          <w:rFonts w:hint="eastAsia"/>
        </w:rPr>
        <w:t>比较</w:t>
      </w:r>
    </w:p>
    <w:p w:rsidR="00515ADF" w:rsidRDefault="00515ADF" w:rsidP="00515ADF">
      <w:pPr>
        <w:pStyle w:val="af"/>
        <w:tabs>
          <w:tab w:val="clear" w:pos="916"/>
          <w:tab w:val="clear" w:pos="1832"/>
          <w:tab w:val="left" w:pos="1836"/>
        </w:tabs>
        <w:spacing w:before="120" w:after="120"/>
        <w:ind w:firstLineChars="83" w:firstLine="199"/>
      </w:pPr>
      <w:r>
        <w:tab/>
      </w:r>
      <w:r w:rsidRPr="00515ADF">
        <w:t>JNE</w:t>
      </w:r>
      <w:r>
        <w:tab/>
      </w:r>
      <w:r w:rsidRPr="00515ADF">
        <w:t>LP</w:t>
      </w:r>
      <w:r>
        <w:tab/>
      </w:r>
      <w:r>
        <w:tab/>
        <w:t>;</w:t>
      </w:r>
      <w:r>
        <w:rPr>
          <w:rFonts w:hint="eastAsia"/>
        </w:rPr>
        <w:t>循环得到</w:t>
      </w:r>
      <w:r>
        <w:rPr>
          <w:rFonts w:hint="eastAsia"/>
        </w:rPr>
        <w:t>I</w:t>
      </w:r>
      <w:r>
        <w:t>=100</w:t>
      </w:r>
    </w:p>
    <w:p w:rsidR="00515ADF" w:rsidRDefault="00515ADF" w:rsidP="00515ADF">
      <w:pPr>
        <w:pStyle w:val="af2"/>
        <w:ind w:left="420" w:firstLineChars="0" w:firstLine="0"/>
      </w:pPr>
      <w:r>
        <w:rPr>
          <w:rFonts w:hint="eastAsia"/>
        </w:rPr>
        <w:t>这个</w:t>
      </w:r>
      <w:r w:rsidRPr="00515ADF">
        <w:rPr>
          <w:rFonts w:hint="eastAsia"/>
        </w:rPr>
        <w:t>程序使用</w:t>
      </w:r>
      <w:r>
        <w:rPr>
          <w:rFonts w:hint="eastAsia"/>
        </w:rPr>
        <w:t>了</w:t>
      </w:r>
      <w:r w:rsidRPr="00515ADF">
        <w:rPr>
          <w:rFonts w:hint="eastAsia"/>
        </w:rPr>
        <w:t>IMUL</w:t>
      </w:r>
      <w:r w:rsidRPr="00515ADF">
        <w:rPr>
          <w:rFonts w:hint="eastAsia"/>
        </w:rPr>
        <w:t>指令，</w:t>
      </w:r>
      <w:r>
        <w:rPr>
          <w:rFonts w:hint="eastAsia"/>
        </w:rPr>
        <w:t>它</w:t>
      </w:r>
      <w:r w:rsidRPr="00515ADF">
        <w:rPr>
          <w:rFonts w:hint="eastAsia"/>
        </w:rPr>
        <w:t>将第二个操作数乘以第三个操作数中的立即</w:t>
      </w:r>
      <w:r>
        <w:rPr>
          <w:rFonts w:hint="eastAsia"/>
        </w:rPr>
        <w:t>值</w:t>
      </w:r>
      <w:r w:rsidRPr="00515ADF">
        <w:rPr>
          <w:rFonts w:hint="eastAsia"/>
        </w:rPr>
        <w:t>，</w:t>
      </w:r>
      <w:r>
        <w:rPr>
          <w:rFonts w:hint="eastAsia"/>
        </w:rPr>
        <w:t>乘积</w:t>
      </w:r>
      <w:r w:rsidRPr="00515ADF">
        <w:rPr>
          <w:rFonts w:hint="eastAsia"/>
        </w:rPr>
        <w:t>放</w:t>
      </w:r>
      <w:r>
        <w:rPr>
          <w:rFonts w:hint="eastAsia"/>
        </w:rPr>
        <w:t>入</w:t>
      </w:r>
      <w:r w:rsidRPr="00515ADF">
        <w:rPr>
          <w:rFonts w:hint="eastAsia"/>
        </w:rPr>
        <w:t>第一个操作数中（参见</w:t>
      </w:r>
      <w:r>
        <w:rPr>
          <w:rFonts w:hint="eastAsia"/>
        </w:rPr>
        <w:t>习题</w:t>
      </w:r>
      <w:r w:rsidRPr="00515ADF">
        <w:rPr>
          <w:rFonts w:hint="eastAsia"/>
        </w:rPr>
        <w:t>10.13</w:t>
      </w:r>
      <w:r w:rsidRPr="00515ADF">
        <w:rPr>
          <w:rFonts w:hint="eastAsia"/>
        </w:rPr>
        <w:t>）。</w:t>
      </w:r>
      <w:r>
        <w:rPr>
          <w:rFonts w:hint="eastAsia"/>
        </w:rPr>
        <w:t>一个</w:t>
      </w:r>
      <w:r w:rsidRPr="00515ADF">
        <w:rPr>
          <w:rFonts w:hint="eastAsia"/>
        </w:rPr>
        <w:t>RISC</w:t>
      </w:r>
      <w:r>
        <w:rPr>
          <w:rFonts w:hint="eastAsia"/>
        </w:rPr>
        <w:t>拥护</w:t>
      </w:r>
      <w:r w:rsidRPr="00515ADF">
        <w:rPr>
          <w:rFonts w:hint="eastAsia"/>
        </w:rPr>
        <w:t>者证明</w:t>
      </w:r>
      <w:r>
        <w:rPr>
          <w:rFonts w:hint="eastAsia"/>
        </w:rPr>
        <w:t>，</w:t>
      </w:r>
      <w:r w:rsidRPr="00515ADF">
        <w:rPr>
          <w:rFonts w:hint="eastAsia"/>
        </w:rPr>
        <w:t>一个</w:t>
      </w:r>
      <w:r>
        <w:rPr>
          <w:rFonts w:hint="eastAsia"/>
        </w:rPr>
        <w:t>灵巧</w:t>
      </w:r>
      <w:r w:rsidRPr="00515ADF">
        <w:rPr>
          <w:rFonts w:hint="eastAsia"/>
        </w:rPr>
        <w:t>的编译器</w:t>
      </w:r>
      <w:r>
        <w:rPr>
          <w:rFonts w:hint="eastAsia"/>
        </w:rPr>
        <w:t>能取消</w:t>
      </w:r>
      <w:r w:rsidRPr="00515ADF">
        <w:rPr>
          <w:rFonts w:hint="eastAsia"/>
        </w:rPr>
        <w:t>如</w:t>
      </w:r>
      <w:r w:rsidRPr="00515ADF">
        <w:rPr>
          <w:rFonts w:hint="eastAsia"/>
        </w:rPr>
        <w:t>IMUL</w:t>
      </w:r>
      <w:r>
        <w:rPr>
          <w:rFonts w:hint="eastAsia"/>
        </w:rPr>
        <w:t>这样</w:t>
      </w:r>
      <w:r w:rsidRPr="00515ADF">
        <w:rPr>
          <w:rFonts w:hint="eastAsia"/>
        </w:rPr>
        <w:t>不必要的复杂指令。通过重写</w:t>
      </w:r>
      <w:r>
        <w:rPr>
          <w:rFonts w:hint="eastAsia"/>
        </w:rPr>
        <w:t>一个不使用</w:t>
      </w:r>
      <w:r w:rsidRPr="00515ADF">
        <w:rPr>
          <w:rFonts w:hint="eastAsia"/>
        </w:rPr>
        <w:t>IMUL</w:t>
      </w:r>
      <w:r w:rsidRPr="00515ADF">
        <w:rPr>
          <w:rFonts w:hint="eastAsia"/>
        </w:rPr>
        <w:t>指令</w:t>
      </w:r>
      <w:r>
        <w:rPr>
          <w:rFonts w:hint="eastAsia"/>
        </w:rPr>
        <w:t>的</w:t>
      </w:r>
      <w:r>
        <w:rPr>
          <w:rFonts w:hint="eastAsia"/>
        </w:rPr>
        <w:t>x86</w:t>
      </w:r>
      <w:r>
        <w:rPr>
          <w:rFonts w:hint="eastAsia"/>
        </w:rPr>
        <w:t>程序</w:t>
      </w:r>
      <w:r w:rsidRPr="00515ADF">
        <w:rPr>
          <w:rFonts w:hint="eastAsia"/>
        </w:rPr>
        <w:t>来提供</w:t>
      </w:r>
      <w:r>
        <w:rPr>
          <w:rFonts w:hint="eastAsia"/>
        </w:rPr>
        <w:t>此证明。</w:t>
      </w:r>
    </w:p>
    <w:p w:rsidR="00515ADF" w:rsidRDefault="00515ADF" w:rsidP="00515ADF">
      <w:pPr>
        <w:pStyle w:val="af2"/>
        <w:numPr>
          <w:ilvl w:val="0"/>
          <w:numId w:val="22"/>
        </w:numPr>
        <w:ind w:firstLineChars="0"/>
      </w:pPr>
      <w:r>
        <w:rPr>
          <w:rFonts w:hint="eastAsia"/>
        </w:rPr>
        <w:t xml:space="preserve"> </w:t>
      </w:r>
      <w:r>
        <w:rPr>
          <w:rFonts w:hint="eastAsia"/>
        </w:rPr>
        <w:t>考虑如下循环：</w:t>
      </w:r>
    </w:p>
    <w:p w:rsidR="00515ADF" w:rsidRDefault="00515ADF" w:rsidP="00515ADF">
      <w:pPr>
        <w:pStyle w:val="af"/>
        <w:spacing w:before="120" w:after="120"/>
        <w:ind w:firstLine="480"/>
      </w:pPr>
      <w:r>
        <w:t xml:space="preserve">S:= </w:t>
      </w:r>
      <w:r w:rsidRPr="00515ADF">
        <w:t>0;</w:t>
      </w:r>
    </w:p>
    <w:p w:rsidR="00515ADF" w:rsidRDefault="00515ADF" w:rsidP="00515ADF">
      <w:pPr>
        <w:pStyle w:val="af"/>
        <w:spacing w:before="120" w:after="120"/>
        <w:ind w:firstLine="482"/>
      </w:pPr>
      <w:r w:rsidRPr="00515ADF">
        <w:rPr>
          <w:b/>
        </w:rPr>
        <w:t>for</w:t>
      </w:r>
      <w:r>
        <w:t xml:space="preserve"> K:=1 </w:t>
      </w:r>
      <w:r w:rsidRPr="00515ADF">
        <w:rPr>
          <w:b/>
        </w:rPr>
        <w:t>to</w:t>
      </w:r>
      <w:r>
        <w:t xml:space="preserve"> </w:t>
      </w:r>
      <w:r w:rsidRPr="00515ADF">
        <w:t xml:space="preserve">100 </w:t>
      </w:r>
      <w:r w:rsidRPr="00515ADF">
        <w:rPr>
          <w:b/>
        </w:rPr>
        <w:t>do</w:t>
      </w:r>
    </w:p>
    <w:p w:rsidR="00515ADF" w:rsidRDefault="00515ADF" w:rsidP="00515ADF">
      <w:pPr>
        <w:pStyle w:val="af"/>
        <w:spacing w:before="120" w:after="120"/>
        <w:ind w:firstLine="480"/>
      </w:pPr>
      <w:r>
        <w:tab/>
      </w:r>
      <w:r w:rsidRPr="00515ADF">
        <w:t>S</w:t>
      </w:r>
      <w:r>
        <w:t xml:space="preserve"> </w:t>
      </w:r>
      <w:r w:rsidRPr="00515ADF">
        <w:t>:=</w:t>
      </w:r>
      <w:r>
        <w:t xml:space="preserve"> </w:t>
      </w:r>
      <w:r w:rsidRPr="00515ADF">
        <w:t>S - K;</w:t>
      </w:r>
    </w:p>
    <w:p w:rsidR="00515ADF" w:rsidRDefault="00515ADF" w:rsidP="00515ADF">
      <w:pPr>
        <w:ind w:firstLine="480"/>
      </w:pPr>
      <w:r>
        <w:rPr>
          <w:rFonts w:hint="eastAsia"/>
        </w:rPr>
        <w:t>将这些语句翻译成通常的汇编语言，直截了当的做法可以是这样</w:t>
      </w:r>
      <w:r>
        <w:rPr>
          <w:rFonts w:hint="eastAsia"/>
        </w:rPr>
        <w:t>:</w:t>
      </w:r>
    </w:p>
    <w:p w:rsidR="00515ADF" w:rsidRDefault="00515ADF" w:rsidP="00621C3F">
      <w:pPr>
        <w:pStyle w:val="af"/>
        <w:tabs>
          <w:tab w:val="clear" w:pos="3664"/>
          <w:tab w:val="left" w:pos="3300"/>
        </w:tabs>
        <w:spacing w:before="120" w:after="120"/>
        <w:ind w:firstLine="480"/>
      </w:pPr>
      <w:r>
        <w:tab/>
      </w:r>
      <w:r>
        <w:tab/>
        <w:t>LD</w:t>
      </w:r>
      <w:r>
        <w:tab/>
      </w:r>
      <w:r w:rsidRPr="00515ADF">
        <w:t>R1,0</w:t>
      </w:r>
      <w:r w:rsidR="00621C3F">
        <w:tab/>
      </w:r>
      <w:r w:rsidR="00621C3F">
        <w:tab/>
        <w:t>;</w:t>
      </w:r>
      <w:r w:rsidR="00621C3F">
        <w:rPr>
          <w:rFonts w:hint="eastAsia"/>
        </w:rPr>
        <w:t>S</w:t>
      </w:r>
      <w:r w:rsidR="00621C3F">
        <w:rPr>
          <w:rFonts w:hint="eastAsia"/>
        </w:rPr>
        <w:t>值保持在</w:t>
      </w:r>
      <w:r w:rsidR="00621C3F">
        <w:rPr>
          <w:rFonts w:hint="eastAsia"/>
        </w:rPr>
        <w:t>R1</w:t>
      </w:r>
      <w:r w:rsidR="00621C3F">
        <w:rPr>
          <w:rFonts w:hint="eastAsia"/>
        </w:rPr>
        <w:t>中</w:t>
      </w:r>
    </w:p>
    <w:p w:rsidR="00515ADF" w:rsidRDefault="00621C3F" w:rsidP="00621C3F">
      <w:pPr>
        <w:pStyle w:val="af"/>
        <w:tabs>
          <w:tab w:val="clear" w:pos="3664"/>
          <w:tab w:val="left" w:pos="3300"/>
        </w:tabs>
        <w:spacing w:before="120" w:after="120"/>
        <w:ind w:firstLine="480"/>
      </w:pPr>
      <w:r>
        <w:tab/>
      </w:r>
      <w:r>
        <w:tab/>
      </w:r>
      <w:r w:rsidRPr="00621C3F">
        <w:t>LD</w:t>
      </w:r>
      <w:r>
        <w:tab/>
      </w:r>
      <w:r w:rsidRPr="00621C3F">
        <w:t>R2,1</w:t>
      </w:r>
      <w:r>
        <w:tab/>
      </w:r>
      <w:r>
        <w:tab/>
        <w:t>;</w:t>
      </w:r>
      <w:r>
        <w:rPr>
          <w:rFonts w:hint="eastAsia"/>
        </w:rPr>
        <w:t>K</w:t>
      </w:r>
      <w:r>
        <w:rPr>
          <w:rFonts w:hint="eastAsia"/>
        </w:rPr>
        <w:t>值保持在</w:t>
      </w:r>
      <w:r>
        <w:rPr>
          <w:rFonts w:hint="eastAsia"/>
        </w:rPr>
        <w:t>R2</w:t>
      </w:r>
      <w:r>
        <w:rPr>
          <w:rFonts w:hint="eastAsia"/>
        </w:rPr>
        <w:t>中</w:t>
      </w:r>
    </w:p>
    <w:p w:rsidR="00515ADF" w:rsidRDefault="00621C3F" w:rsidP="00621C3F">
      <w:pPr>
        <w:pStyle w:val="af"/>
        <w:tabs>
          <w:tab w:val="clear" w:pos="3664"/>
          <w:tab w:val="left" w:pos="3300"/>
        </w:tabs>
        <w:spacing w:before="120" w:after="120"/>
        <w:ind w:firstLine="480"/>
      </w:pPr>
      <w:r>
        <w:t>LP</w:t>
      </w:r>
      <w:r>
        <w:tab/>
      </w:r>
      <w:r>
        <w:tab/>
        <w:t>SUB</w:t>
      </w:r>
      <w:r>
        <w:tab/>
      </w:r>
      <w:r w:rsidRPr="00621C3F">
        <w:t>R1,R1,R2</w:t>
      </w:r>
      <w:r>
        <w:tab/>
      </w:r>
      <w:r w:rsidRPr="00621C3F">
        <w:t xml:space="preserve">;S:=S </w:t>
      </w:r>
      <w:r>
        <w:t>–</w:t>
      </w:r>
      <w:r w:rsidRPr="00621C3F">
        <w:t xml:space="preserve"> K</w:t>
      </w:r>
    </w:p>
    <w:p w:rsidR="00515ADF" w:rsidRDefault="00621C3F" w:rsidP="00621C3F">
      <w:pPr>
        <w:pStyle w:val="af"/>
        <w:tabs>
          <w:tab w:val="clear" w:pos="3664"/>
          <w:tab w:val="left" w:pos="3300"/>
        </w:tabs>
        <w:spacing w:before="120" w:after="120"/>
        <w:ind w:firstLine="480"/>
      </w:pPr>
      <w:r>
        <w:tab/>
      </w:r>
      <w:r>
        <w:tab/>
        <w:t>BEQ</w:t>
      </w:r>
      <w:r>
        <w:tab/>
      </w:r>
      <w:r w:rsidRPr="00621C3F">
        <w:t>R2,100,EXIT</w:t>
      </w:r>
      <w:r>
        <w:tab/>
        <w:t>;</w:t>
      </w:r>
      <w:r>
        <w:rPr>
          <w:rFonts w:hint="eastAsia"/>
        </w:rPr>
        <w:t>若</w:t>
      </w:r>
      <w:r>
        <w:rPr>
          <w:rFonts w:hint="eastAsia"/>
        </w:rPr>
        <w:t>K=100</w:t>
      </w:r>
      <w:r>
        <w:rPr>
          <w:rFonts w:hint="eastAsia"/>
        </w:rPr>
        <w:t>，则结束</w:t>
      </w:r>
    </w:p>
    <w:p w:rsidR="00515ADF" w:rsidRDefault="00621C3F" w:rsidP="00621C3F">
      <w:pPr>
        <w:pStyle w:val="af"/>
        <w:tabs>
          <w:tab w:val="clear" w:pos="3664"/>
          <w:tab w:val="left" w:pos="3300"/>
        </w:tabs>
        <w:spacing w:before="120" w:after="120"/>
        <w:ind w:firstLine="480"/>
      </w:pPr>
      <w:r>
        <w:tab/>
      </w:r>
      <w:r>
        <w:tab/>
      </w:r>
      <w:r w:rsidRPr="00621C3F">
        <w:t>ADD</w:t>
      </w:r>
      <w:r>
        <w:tab/>
      </w:r>
      <w:r w:rsidRPr="00621C3F">
        <w:t>R2,R2,1</w:t>
      </w:r>
      <w:r>
        <w:tab/>
        <w:t>;</w:t>
      </w:r>
      <w:r>
        <w:rPr>
          <w:rFonts w:hint="eastAsia"/>
        </w:rPr>
        <w:t>否则，递增</w:t>
      </w:r>
      <w:r>
        <w:rPr>
          <w:rFonts w:hint="eastAsia"/>
        </w:rPr>
        <w:t>K</w:t>
      </w:r>
    </w:p>
    <w:p w:rsidR="00515ADF" w:rsidRDefault="00621C3F" w:rsidP="00621C3F">
      <w:pPr>
        <w:pStyle w:val="af"/>
        <w:tabs>
          <w:tab w:val="clear" w:pos="3664"/>
          <w:tab w:val="left" w:pos="3300"/>
        </w:tabs>
        <w:spacing w:before="120" w:after="120"/>
        <w:ind w:firstLine="480"/>
      </w:pPr>
      <w:r>
        <w:tab/>
      </w:r>
      <w:r>
        <w:tab/>
        <w:t>JMP</w:t>
      </w:r>
      <w:r>
        <w:tab/>
      </w:r>
      <w:r w:rsidRPr="00621C3F">
        <w:t>LP</w:t>
      </w:r>
      <w:r>
        <w:tab/>
      </w:r>
      <w:r>
        <w:tab/>
        <w:t>;</w:t>
      </w:r>
      <w:r>
        <w:rPr>
          <w:rFonts w:hint="eastAsia"/>
        </w:rPr>
        <w:t>回到循环开始处</w:t>
      </w:r>
    </w:p>
    <w:p w:rsidR="00515ADF" w:rsidRDefault="00621C3F" w:rsidP="00621C3F">
      <w:pPr>
        <w:pStyle w:val="af2"/>
        <w:ind w:left="420" w:firstLineChars="0" w:firstLine="0"/>
      </w:pPr>
      <w:r w:rsidRPr="00621C3F">
        <w:rPr>
          <w:rFonts w:hint="eastAsia"/>
        </w:rPr>
        <w:t>RISC</w:t>
      </w:r>
      <w:r w:rsidRPr="00621C3F">
        <w:rPr>
          <w:rFonts w:hint="eastAsia"/>
        </w:rPr>
        <w:t>机器的编译器将在</w:t>
      </w:r>
      <w:r>
        <w:rPr>
          <w:rFonts w:hint="eastAsia"/>
        </w:rPr>
        <w:t>这段</w:t>
      </w:r>
      <w:r w:rsidRPr="00621C3F">
        <w:rPr>
          <w:rFonts w:hint="eastAsia"/>
        </w:rPr>
        <w:t>代码中引入延迟槽，</w:t>
      </w:r>
      <w:r>
        <w:rPr>
          <w:rFonts w:hint="eastAsia"/>
        </w:rPr>
        <w:t>于是</w:t>
      </w:r>
      <w:r w:rsidRPr="00621C3F">
        <w:rPr>
          <w:rFonts w:hint="eastAsia"/>
        </w:rPr>
        <w:t>处理器</w:t>
      </w:r>
      <w:r>
        <w:rPr>
          <w:rFonts w:hint="eastAsia"/>
        </w:rPr>
        <w:t>能</w:t>
      </w:r>
      <w:r w:rsidRPr="00621C3F">
        <w:rPr>
          <w:rFonts w:hint="eastAsia"/>
        </w:rPr>
        <w:t>使用延迟分支机制。</w:t>
      </w:r>
      <w:r w:rsidRPr="00621C3F">
        <w:rPr>
          <w:rFonts w:hint="eastAsia"/>
        </w:rPr>
        <w:t xml:space="preserve"> JMP</w:t>
      </w:r>
      <w:r w:rsidRPr="00621C3F">
        <w:rPr>
          <w:rFonts w:hint="eastAsia"/>
        </w:rPr>
        <w:t>指令易于处理，因为该指令后面总是跟着</w:t>
      </w:r>
      <w:r>
        <w:rPr>
          <w:rFonts w:hint="eastAsia"/>
        </w:rPr>
        <w:t>一条</w:t>
      </w:r>
      <w:r w:rsidRPr="00621C3F">
        <w:rPr>
          <w:rFonts w:hint="eastAsia"/>
        </w:rPr>
        <w:t>SUB</w:t>
      </w:r>
      <w:r w:rsidRPr="00621C3F">
        <w:rPr>
          <w:rFonts w:hint="eastAsia"/>
        </w:rPr>
        <w:t>指令</w:t>
      </w:r>
      <w:r>
        <w:rPr>
          <w:rFonts w:hint="eastAsia"/>
        </w:rPr>
        <w:t>，因此</w:t>
      </w:r>
      <w:r w:rsidRPr="00621C3F">
        <w:rPr>
          <w:rFonts w:hint="eastAsia"/>
        </w:rPr>
        <w:t>我们可以简单地将</w:t>
      </w:r>
      <w:r w:rsidRPr="00621C3F">
        <w:rPr>
          <w:rFonts w:hint="eastAsia"/>
        </w:rPr>
        <w:t>SUB</w:t>
      </w:r>
      <w:r w:rsidRPr="00621C3F">
        <w:rPr>
          <w:rFonts w:hint="eastAsia"/>
        </w:rPr>
        <w:t>指令的副本放</w:t>
      </w:r>
      <w:r>
        <w:rPr>
          <w:rFonts w:hint="eastAsia"/>
        </w:rPr>
        <w:t>入</w:t>
      </w:r>
      <w:r w:rsidRPr="00621C3F">
        <w:rPr>
          <w:rFonts w:hint="eastAsia"/>
        </w:rPr>
        <w:t>JMP</w:t>
      </w:r>
      <w:r w:rsidRPr="00621C3F">
        <w:rPr>
          <w:rFonts w:hint="eastAsia"/>
        </w:rPr>
        <w:t>之后</w:t>
      </w:r>
      <w:r>
        <w:rPr>
          <w:rFonts w:hint="eastAsia"/>
        </w:rPr>
        <w:t>的</w:t>
      </w:r>
      <w:r w:rsidRPr="00621C3F">
        <w:rPr>
          <w:rFonts w:hint="eastAsia"/>
        </w:rPr>
        <w:t>延迟槽。</w:t>
      </w:r>
      <w:r w:rsidRPr="00621C3F">
        <w:rPr>
          <w:rFonts w:hint="eastAsia"/>
        </w:rPr>
        <w:t xml:space="preserve"> BEQ</w:t>
      </w:r>
      <w:r>
        <w:rPr>
          <w:rFonts w:hint="eastAsia"/>
        </w:rPr>
        <w:t>指令处理就有些困难，</w:t>
      </w:r>
      <w:r w:rsidRPr="00621C3F">
        <w:rPr>
          <w:rFonts w:hint="eastAsia"/>
        </w:rPr>
        <w:t>我们不能</w:t>
      </w:r>
      <w:r>
        <w:rPr>
          <w:rFonts w:hint="eastAsia"/>
        </w:rPr>
        <w:t>让代码就这样运行</w:t>
      </w:r>
      <w:r w:rsidRPr="00621C3F">
        <w:rPr>
          <w:rFonts w:hint="eastAsia"/>
        </w:rPr>
        <w:t>，</w:t>
      </w:r>
      <w:r>
        <w:rPr>
          <w:rFonts w:hint="eastAsia"/>
        </w:rPr>
        <w:t>否则</w:t>
      </w:r>
      <w:r w:rsidRPr="00621C3F">
        <w:rPr>
          <w:rFonts w:hint="eastAsia"/>
        </w:rPr>
        <w:t>ADD</w:t>
      </w:r>
      <w:r w:rsidRPr="00621C3F">
        <w:rPr>
          <w:rFonts w:hint="eastAsia"/>
        </w:rPr>
        <w:t>指令会执行太多次。</w:t>
      </w:r>
      <w:r>
        <w:rPr>
          <w:rFonts w:hint="eastAsia"/>
        </w:rPr>
        <w:t>于是</w:t>
      </w:r>
      <w:r w:rsidRPr="00621C3F">
        <w:rPr>
          <w:rFonts w:hint="eastAsia"/>
        </w:rPr>
        <w:t>，需要</w:t>
      </w:r>
      <w:r w:rsidRPr="00621C3F">
        <w:rPr>
          <w:rFonts w:hint="eastAsia"/>
        </w:rPr>
        <w:t>NOP</w:t>
      </w:r>
      <w:r w:rsidRPr="00621C3F">
        <w:rPr>
          <w:rFonts w:hint="eastAsia"/>
        </w:rPr>
        <w:t>指令。</w:t>
      </w:r>
      <w:r>
        <w:rPr>
          <w:rFonts w:hint="eastAsia"/>
        </w:rPr>
        <w:t>请给出使用延迟分支法</w:t>
      </w:r>
      <w:r w:rsidRPr="00621C3F">
        <w:rPr>
          <w:rFonts w:hint="eastAsia"/>
        </w:rPr>
        <w:t>的</w:t>
      </w:r>
      <w:r>
        <w:rPr>
          <w:rFonts w:hint="eastAsia"/>
        </w:rPr>
        <w:t>最终</w:t>
      </w:r>
      <w:r w:rsidRPr="00621C3F">
        <w:rPr>
          <w:rFonts w:hint="eastAsia"/>
        </w:rPr>
        <w:t>代码。</w:t>
      </w:r>
    </w:p>
    <w:p w:rsidR="00621C3F" w:rsidRDefault="00621C3F" w:rsidP="00621C3F">
      <w:pPr>
        <w:pStyle w:val="af2"/>
        <w:numPr>
          <w:ilvl w:val="0"/>
          <w:numId w:val="22"/>
        </w:numPr>
        <w:ind w:firstLineChars="0"/>
      </w:pPr>
      <w:r>
        <w:rPr>
          <w:rFonts w:hint="eastAsia"/>
        </w:rPr>
        <w:t xml:space="preserve"> </w:t>
      </w:r>
      <w:r w:rsidRPr="00621C3F">
        <w:rPr>
          <w:rFonts w:hint="eastAsia"/>
        </w:rPr>
        <w:t>为提高流水效率，</w:t>
      </w:r>
      <w:r w:rsidRPr="00621C3F">
        <w:rPr>
          <w:rFonts w:hint="eastAsia"/>
        </w:rPr>
        <w:t>RISC</w:t>
      </w:r>
      <w:r w:rsidRPr="00621C3F">
        <w:rPr>
          <w:rFonts w:hint="eastAsia"/>
        </w:rPr>
        <w:t>机器可将符号寄存器映射到实际寄存器，并重排指令顺序。这就提出了一个有趣</w:t>
      </w:r>
      <w:r>
        <w:rPr>
          <w:rFonts w:hint="eastAsia"/>
        </w:rPr>
        <w:t>的</w:t>
      </w:r>
      <w:r w:rsidRPr="00621C3F">
        <w:rPr>
          <w:rFonts w:hint="eastAsia"/>
        </w:rPr>
        <w:t>问题：这两个操作有没有先后次序。考虑如下程序段：</w:t>
      </w:r>
    </w:p>
    <w:p w:rsidR="00621C3F" w:rsidRDefault="00621C3F" w:rsidP="00621C3F">
      <w:pPr>
        <w:pStyle w:val="af"/>
        <w:tabs>
          <w:tab w:val="clear" w:pos="916"/>
        </w:tabs>
        <w:spacing w:before="120" w:after="120"/>
        <w:ind w:firstLine="480"/>
      </w:pPr>
      <w:r>
        <w:rPr>
          <w:rFonts w:hint="eastAsia"/>
        </w:rPr>
        <w:t>LD</w:t>
      </w:r>
      <w:r w:rsidR="000E375F">
        <w:t xml:space="preserve">   </w:t>
      </w:r>
      <w:r w:rsidRPr="00621C3F">
        <w:rPr>
          <w:rFonts w:hint="eastAsia"/>
        </w:rPr>
        <w:t>SR1.A</w:t>
      </w:r>
      <w:r w:rsidR="000E375F">
        <w:tab/>
      </w:r>
      <w:r w:rsidR="000E375F">
        <w:tab/>
      </w:r>
      <w:r w:rsidRPr="00621C3F">
        <w:rPr>
          <w:rFonts w:hint="eastAsia"/>
        </w:rPr>
        <w:t>;A</w:t>
      </w:r>
      <w:r w:rsidRPr="00621C3F">
        <w:rPr>
          <w:rFonts w:hint="eastAsia"/>
        </w:rPr>
        <w:t>装入符号寄存器</w:t>
      </w:r>
      <w:r>
        <w:rPr>
          <w:rFonts w:hint="eastAsia"/>
        </w:rPr>
        <w:t>1</w:t>
      </w:r>
    </w:p>
    <w:p w:rsidR="00621C3F" w:rsidRDefault="00621C3F" w:rsidP="00621C3F">
      <w:pPr>
        <w:pStyle w:val="af"/>
        <w:spacing w:before="120" w:after="120"/>
        <w:ind w:firstLine="480"/>
      </w:pPr>
      <w:r w:rsidRPr="00621C3F">
        <w:rPr>
          <w:rFonts w:hint="eastAsia"/>
        </w:rPr>
        <w:t xml:space="preserve">LD </w:t>
      </w:r>
      <w:r w:rsidR="000E375F">
        <w:t xml:space="preserve">  </w:t>
      </w:r>
      <w:r w:rsidRPr="00621C3F">
        <w:rPr>
          <w:rFonts w:hint="eastAsia"/>
        </w:rPr>
        <w:t>SR2,B</w:t>
      </w:r>
      <w:r w:rsidR="000E375F">
        <w:tab/>
      </w:r>
      <w:r w:rsidR="000E375F">
        <w:tab/>
        <w:t>;</w:t>
      </w:r>
      <w:r w:rsidRPr="00621C3F">
        <w:rPr>
          <w:rFonts w:hint="eastAsia"/>
        </w:rPr>
        <w:t>B</w:t>
      </w:r>
      <w:r w:rsidRPr="00621C3F">
        <w:rPr>
          <w:rFonts w:hint="eastAsia"/>
        </w:rPr>
        <w:t>装</w:t>
      </w:r>
      <w:r>
        <w:rPr>
          <w:rFonts w:hint="eastAsia"/>
        </w:rPr>
        <w:t>入</w:t>
      </w:r>
      <w:r w:rsidRPr="00621C3F">
        <w:rPr>
          <w:rFonts w:hint="eastAsia"/>
        </w:rPr>
        <w:t>符号寄存器</w:t>
      </w:r>
      <w:r>
        <w:rPr>
          <w:rFonts w:hint="eastAsia"/>
        </w:rPr>
        <w:t>2</w:t>
      </w:r>
    </w:p>
    <w:p w:rsidR="00621C3F" w:rsidRDefault="00621C3F" w:rsidP="00621C3F">
      <w:pPr>
        <w:pStyle w:val="af"/>
        <w:spacing w:before="120" w:after="120"/>
        <w:ind w:firstLine="480"/>
      </w:pPr>
      <w:r w:rsidRPr="00621C3F">
        <w:rPr>
          <w:rFonts w:hint="eastAsia"/>
        </w:rPr>
        <w:t xml:space="preserve">ADD </w:t>
      </w:r>
      <w:r w:rsidR="000E375F">
        <w:t xml:space="preserve"> </w:t>
      </w:r>
      <w:r w:rsidRPr="00621C3F">
        <w:rPr>
          <w:rFonts w:hint="eastAsia"/>
        </w:rPr>
        <w:t>SR3</w:t>
      </w:r>
      <w:r>
        <w:t>,</w:t>
      </w:r>
      <w:r w:rsidRPr="00621C3F">
        <w:rPr>
          <w:rFonts w:hint="eastAsia"/>
        </w:rPr>
        <w:t>SR</w:t>
      </w:r>
      <w:r>
        <w:t>1</w:t>
      </w:r>
      <w:r w:rsidRPr="00621C3F">
        <w:rPr>
          <w:rFonts w:hint="eastAsia"/>
        </w:rPr>
        <w:t>,SR2</w:t>
      </w:r>
      <w:r w:rsidR="000E375F">
        <w:tab/>
      </w:r>
      <w:r w:rsidRPr="00621C3F">
        <w:rPr>
          <w:rFonts w:hint="eastAsia"/>
        </w:rPr>
        <w:t>;SR</w:t>
      </w:r>
      <w:r>
        <w:t>1</w:t>
      </w:r>
      <w:r w:rsidRPr="00621C3F">
        <w:rPr>
          <w:rFonts w:hint="eastAsia"/>
        </w:rPr>
        <w:t>、</w:t>
      </w:r>
      <w:r w:rsidRPr="00621C3F">
        <w:rPr>
          <w:rFonts w:hint="eastAsia"/>
        </w:rPr>
        <w:t>SR2</w:t>
      </w:r>
      <w:r w:rsidRPr="00621C3F">
        <w:rPr>
          <w:rFonts w:hint="eastAsia"/>
        </w:rPr>
        <w:t>两内容相加，以及存入符号寄存器</w:t>
      </w:r>
      <w:r>
        <w:rPr>
          <w:rFonts w:hint="eastAsia"/>
        </w:rPr>
        <w:t>3</w:t>
      </w:r>
    </w:p>
    <w:p w:rsidR="00621C3F" w:rsidRDefault="00621C3F" w:rsidP="00621C3F">
      <w:pPr>
        <w:pStyle w:val="af"/>
        <w:spacing w:before="120" w:after="120"/>
        <w:ind w:firstLine="480"/>
      </w:pPr>
      <w:r w:rsidRPr="00621C3F">
        <w:rPr>
          <w:rFonts w:hint="eastAsia"/>
        </w:rPr>
        <w:t xml:space="preserve">LD </w:t>
      </w:r>
      <w:r w:rsidR="000E375F">
        <w:t xml:space="preserve">  </w:t>
      </w:r>
      <w:r w:rsidRPr="00621C3F">
        <w:rPr>
          <w:rFonts w:hint="eastAsia"/>
        </w:rPr>
        <w:t>SR4,C</w:t>
      </w:r>
    </w:p>
    <w:p w:rsidR="00621C3F" w:rsidRDefault="00621C3F" w:rsidP="00621C3F">
      <w:pPr>
        <w:pStyle w:val="af"/>
        <w:spacing w:before="120" w:after="120"/>
        <w:ind w:firstLine="480"/>
      </w:pPr>
      <w:r w:rsidRPr="00621C3F">
        <w:rPr>
          <w:rFonts w:hint="eastAsia"/>
        </w:rPr>
        <w:t xml:space="preserve">LD </w:t>
      </w:r>
      <w:r w:rsidR="000E375F">
        <w:t xml:space="preserve">  </w:t>
      </w:r>
      <w:r w:rsidRPr="00621C3F">
        <w:rPr>
          <w:rFonts w:hint="eastAsia"/>
        </w:rPr>
        <w:t>SR5,D</w:t>
      </w:r>
    </w:p>
    <w:p w:rsidR="00621C3F" w:rsidRDefault="00621C3F" w:rsidP="00621C3F">
      <w:pPr>
        <w:pStyle w:val="af"/>
        <w:spacing w:before="120" w:after="120"/>
        <w:ind w:firstLine="480"/>
      </w:pPr>
      <w:r w:rsidRPr="00621C3F">
        <w:rPr>
          <w:rFonts w:hint="eastAsia"/>
        </w:rPr>
        <w:t xml:space="preserve">ADD </w:t>
      </w:r>
      <w:r w:rsidR="000E375F">
        <w:t xml:space="preserve"> </w:t>
      </w:r>
      <w:r w:rsidRPr="00621C3F">
        <w:rPr>
          <w:rFonts w:hint="eastAsia"/>
        </w:rPr>
        <w:t>SR6,SR4,SR</w:t>
      </w:r>
      <w:r>
        <w:rPr>
          <w:rFonts w:hint="eastAsia"/>
        </w:rPr>
        <w:t>5</w:t>
      </w:r>
    </w:p>
    <w:p w:rsidR="000E375F" w:rsidRDefault="000E375F" w:rsidP="000E375F">
      <w:pPr>
        <w:pStyle w:val="af2"/>
        <w:numPr>
          <w:ilvl w:val="0"/>
          <w:numId w:val="31"/>
        </w:numPr>
        <w:ind w:firstLineChars="0"/>
      </w:pPr>
      <w:r w:rsidRPr="000E375F">
        <w:rPr>
          <w:rFonts w:hint="eastAsia"/>
        </w:rPr>
        <w:t>先进行寄存器映射，后进行指令重排序，使用了多少机器寄存器？有流水性能的任何改进吗？</w:t>
      </w:r>
    </w:p>
    <w:p w:rsidR="000E375F" w:rsidRDefault="000E375F" w:rsidP="000E375F">
      <w:pPr>
        <w:pStyle w:val="af2"/>
        <w:numPr>
          <w:ilvl w:val="0"/>
          <w:numId w:val="31"/>
        </w:numPr>
        <w:ind w:firstLineChars="0"/>
      </w:pPr>
      <w:r w:rsidRPr="000E375F">
        <w:rPr>
          <w:rFonts w:hint="eastAsia"/>
        </w:rPr>
        <w:t>仍以原程序开始，现在是先做指令重排序，后做寄存器映射，使</w:t>
      </w:r>
      <w:r>
        <w:rPr>
          <w:rFonts w:hint="eastAsia"/>
        </w:rPr>
        <w:t>用</w:t>
      </w:r>
      <w:r w:rsidRPr="000E375F">
        <w:rPr>
          <w:rFonts w:hint="eastAsia"/>
        </w:rPr>
        <w:t>了多少机器寄存器？有流水性能的任何改进吗？</w:t>
      </w:r>
    </w:p>
    <w:p w:rsidR="000E375F" w:rsidRDefault="000E375F" w:rsidP="000E375F">
      <w:pPr>
        <w:pStyle w:val="af2"/>
        <w:numPr>
          <w:ilvl w:val="0"/>
          <w:numId w:val="22"/>
        </w:numPr>
        <w:ind w:firstLineChars="0"/>
      </w:pPr>
      <w:r>
        <w:rPr>
          <w:rFonts w:hint="eastAsia"/>
        </w:rPr>
        <w:t xml:space="preserve"> </w:t>
      </w:r>
      <w:r>
        <w:rPr>
          <w:rFonts w:hint="eastAsia"/>
        </w:rPr>
        <w:t>请在表</w:t>
      </w:r>
      <w:r>
        <w:rPr>
          <w:rFonts w:hint="eastAsia"/>
        </w:rPr>
        <w:t>15-7</w:t>
      </w:r>
      <w:r>
        <w:rPr>
          <w:rFonts w:hint="eastAsia"/>
        </w:rPr>
        <w:t>中加入下面两个处理器：</w:t>
      </w:r>
    </w:p>
    <w:p w:rsidR="000E375F" w:rsidRDefault="000E375F" w:rsidP="000E375F">
      <w:pPr>
        <w:pStyle w:val="af2"/>
        <w:ind w:left="420" w:firstLineChars="0" w:firstLine="0"/>
      </w:pPr>
      <w:r>
        <w:rPr>
          <w:rFonts w:hint="eastAsia"/>
        </w:rPr>
        <w:lastRenderedPageBreak/>
        <w:t>（</w:t>
      </w:r>
      <w:r>
        <w:rPr>
          <w:rFonts w:hint="eastAsia"/>
        </w:rPr>
        <w:t>a</w:t>
      </w:r>
      <w:r>
        <w:rPr>
          <w:rFonts w:hint="eastAsia"/>
        </w:rPr>
        <w:t>）</w:t>
      </w:r>
      <w:r>
        <w:rPr>
          <w:rFonts w:hint="eastAsia"/>
        </w:rPr>
        <w:t>Pentium</w:t>
      </w:r>
      <w:r>
        <w:t xml:space="preserve"> </w:t>
      </w:r>
      <w:r>
        <w:rPr>
          <w:rFonts w:hint="eastAsia"/>
        </w:rPr>
        <w:t>II</w:t>
      </w:r>
      <w:r>
        <w:t xml:space="preserve"> </w:t>
      </w:r>
      <w:r>
        <w:tab/>
      </w:r>
      <w:r>
        <w:tab/>
      </w:r>
      <w:r>
        <w:rPr>
          <w:rFonts w:hint="eastAsia"/>
        </w:rPr>
        <w:t>（</w:t>
      </w:r>
      <w:r>
        <w:rPr>
          <w:rFonts w:hint="eastAsia"/>
        </w:rPr>
        <w:t>b</w:t>
      </w:r>
      <w:r>
        <w:rPr>
          <w:rFonts w:hint="eastAsia"/>
        </w:rPr>
        <w:t>）</w:t>
      </w:r>
      <w:r>
        <w:rPr>
          <w:rFonts w:hint="eastAsia"/>
        </w:rPr>
        <w:t>ARM</w:t>
      </w:r>
    </w:p>
    <w:p w:rsidR="000E375F" w:rsidRDefault="000E375F" w:rsidP="000E375F">
      <w:pPr>
        <w:pStyle w:val="af2"/>
        <w:numPr>
          <w:ilvl w:val="0"/>
          <w:numId w:val="22"/>
        </w:numPr>
        <w:ind w:firstLineChars="0"/>
      </w:pPr>
      <w:r>
        <w:rPr>
          <w:rFonts w:hint="eastAsia"/>
        </w:rPr>
        <w:t xml:space="preserve"> </w:t>
      </w:r>
      <w:r w:rsidRPr="000E375F">
        <w:rPr>
          <w:rFonts w:hint="eastAsia"/>
        </w:rPr>
        <w:t>多数情况下．未列为</w:t>
      </w:r>
      <w:r w:rsidRPr="000E375F">
        <w:rPr>
          <w:rFonts w:hint="eastAsia"/>
        </w:rPr>
        <w:t>MIPS</w:t>
      </w:r>
      <w:r w:rsidRPr="000E375F">
        <w:rPr>
          <w:rFonts w:hint="eastAsia"/>
        </w:rPr>
        <w:t>指令集一部分的普通机器指令能以单个</w:t>
      </w:r>
      <w:r w:rsidRPr="000E375F">
        <w:rPr>
          <w:rFonts w:hint="eastAsia"/>
        </w:rPr>
        <w:t>MIPS</w:t>
      </w:r>
      <w:r w:rsidRPr="000E375F">
        <w:rPr>
          <w:rFonts w:hint="eastAsia"/>
        </w:rPr>
        <w:t>指令来合成。请表示出如下的</w:t>
      </w:r>
      <w:r>
        <w:rPr>
          <w:rFonts w:hint="eastAsia"/>
        </w:rPr>
        <w:t>各</w:t>
      </w:r>
      <w:r w:rsidRPr="000E375F">
        <w:rPr>
          <w:rFonts w:hint="eastAsia"/>
        </w:rPr>
        <w:t>MIPS</w:t>
      </w:r>
      <w:r w:rsidRPr="000E375F">
        <w:rPr>
          <w:rFonts w:hint="eastAsia"/>
        </w:rPr>
        <w:t>指令序列。</w:t>
      </w:r>
    </w:p>
    <w:p w:rsidR="000E375F" w:rsidRDefault="000E375F" w:rsidP="000E375F">
      <w:pPr>
        <w:pStyle w:val="af2"/>
        <w:ind w:left="420" w:firstLineChars="0" w:firstLine="0"/>
      </w:pPr>
      <w:r>
        <w:rPr>
          <w:rFonts w:hint="eastAsia"/>
        </w:rPr>
        <w:t>（</w:t>
      </w:r>
      <w:r>
        <w:rPr>
          <w:rFonts w:hint="eastAsia"/>
        </w:rPr>
        <w:t>a</w:t>
      </w:r>
      <w:r>
        <w:rPr>
          <w:rFonts w:hint="eastAsia"/>
        </w:rPr>
        <w:t>）</w:t>
      </w:r>
      <w:r w:rsidRPr="000E375F">
        <w:rPr>
          <w:rFonts w:hint="eastAsia"/>
        </w:rPr>
        <w:t>寄存器到寄存器的传送</w:t>
      </w:r>
      <w:r>
        <w:tab/>
      </w:r>
      <w:r>
        <w:tab/>
      </w:r>
      <w:r>
        <w:rPr>
          <w:rFonts w:hint="eastAsia"/>
        </w:rPr>
        <w:t>（</w:t>
      </w:r>
      <w:r>
        <w:rPr>
          <w:rFonts w:hint="eastAsia"/>
        </w:rPr>
        <w:t>b</w:t>
      </w:r>
      <w:r>
        <w:rPr>
          <w:rFonts w:hint="eastAsia"/>
        </w:rPr>
        <w:t>）</w:t>
      </w:r>
      <w:r w:rsidRPr="000E375F">
        <w:rPr>
          <w:rFonts w:hint="eastAsia"/>
        </w:rPr>
        <w:t>递增</w:t>
      </w:r>
      <w:r>
        <w:rPr>
          <w:rFonts w:hint="eastAsia"/>
        </w:rPr>
        <w:t>，</w:t>
      </w:r>
      <w:r w:rsidRPr="000E375F">
        <w:rPr>
          <w:rFonts w:hint="eastAsia"/>
        </w:rPr>
        <w:t>递减</w:t>
      </w:r>
    </w:p>
    <w:p w:rsidR="000E375F" w:rsidRDefault="000E375F" w:rsidP="000E375F">
      <w:pPr>
        <w:pStyle w:val="af2"/>
        <w:ind w:left="420" w:firstLineChars="0" w:firstLine="0"/>
      </w:pPr>
      <w:r>
        <w:rPr>
          <w:rFonts w:hint="eastAsia"/>
        </w:rPr>
        <w:t>（</w:t>
      </w:r>
      <w:r>
        <w:rPr>
          <w:rFonts w:hint="eastAsia"/>
        </w:rPr>
        <w:t>c</w:t>
      </w:r>
      <w:r>
        <w:rPr>
          <w:rFonts w:hint="eastAsia"/>
        </w:rPr>
        <w:t>）</w:t>
      </w:r>
      <w:r w:rsidRPr="000E375F">
        <w:rPr>
          <w:rFonts w:hint="eastAsia"/>
        </w:rPr>
        <w:t>求补</w:t>
      </w:r>
      <w:r>
        <w:tab/>
      </w:r>
      <w:r>
        <w:tab/>
      </w:r>
      <w:r>
        <w:tab/>
      </w:r>
      <w:r>
        <w:rPr>
          <w:rFonts w:hint="eastAsia"/>
        </w:rPr>
        <w:t>（</w:t>
      </w:r>
      <w:r>
        <w:rPr>
          <w:rFonts w:hint="eastAsia"/>
        </w:rPr>
        <w:t>d</w:t>
      </w:r>
      <w:r>
        <w:rPr>
          <w:rFonts w:hint="eastAsia"/>
        </w:rPr>
        <w:t>）求负</w:t>
      </w:r>
      <w:r>
        <w:tab/>
      </w:r>
      <w:r>
        <w:tab/>
      </w:r>
      <w:r>
        <w:rPr>
          <w:rFonts w:hint="eastAsia"/>
        </w:rPr>
        <w:t>（</w:t>
      </w:r>
      <w:r>
        <w:rPr>
          <w:rFonts w:hint="eastAsia"/>
        </w:rPr>
        <w:t>e</w:t>
      </w:r>
      <w:r>
        <w:rPr>
          <w:rFonts w:hint="eastAsia"/>
        </w:rPr>
        <w:t>）清除</w:t>
      </w:r>
    </w:p>
    <w:p w:rsidR="000E375F" w:rsidRDefault="000E375F" w:rsidP="000E375F">
      <w:pPr>
        <w:pStyle w:val="af2"/>
        <w:numPr>
          <w:ilvl w:val="0"/>
          <w:numId w:val="22"/>
        </w:numPr>
        <w:ind w:firstLineChars="0"/>
      </w:pPr>
      <w:r w:rsidRPr="000E375F">
        <w:rPr>
          <w:rFonts w:hint="eastAsia"/>
        </w:rPr>
        <w:t>一个</w:t>
      </w:r>
      <w:r w:rsidRPr="000E375F">
        <w:rPr>
          <w:rFonts w:hint="eastAsia"/>
        </w:rPr>
        <w:t>SPARC</w:t>
      </w:r>
      <w:r w:rsidRPr="000E375F">
        <w:rPr>
          <w:rFonts w:hint="eastAsia"/>
        </w:rPr>
        <w:t>实现中有</w:t>
      </w:r>
      <w:r w:rsidRPr="000E375F">
        <w:rPr>
          <w:rFonts w:hint="eastAsia"/>
        </w:rPr>
        <w:t>K</w:t>
      </w:r>
      <w:r w:rsidRPr="000E375F">
        <w:rPr>
          <w:rFonts w:hint="eastAsia"/>
        </w:rPr>
        <w:t>个寄存器窗口，它的物理寄存器数目</w:t>
      </w:r>
      <w:r w:rsidRPr="000E375F">
        <w:rPr>
          <w:rFonts w:hint="eastAsia"/>
        </w:rPr>
        <w:t>N</w:t>
      </w:r>
      <w:r w:rsidRPr="000E375F">
        <w:rPr>
          <w:rFonts w:hint="eastAsia"/>
        </w:rPr>
        <w:t>是多少？</w:t>
      </w:r>
    </w:p>
    <w:p w:rsidR="000E375F" w:rsidRDefault="000E375F" w:rsidP="000E375F">
      <w:pPr>
        <w:pStyle w:val="af2"/>
        <w:numPr>
          <w:ilvl w:val="0"/>
          <w:numId w:val="22"/>
        </w:numPr>
        <w:ind w:firstLineChars="0"/>
      </w:pPr>
      <w:r w:rsidRPr="000E375F">
        <w:rPr>
          <w:rFonts w:hint="eastAsia"/>
        </w:rPr>
        <w:t>SPARC</w:t>
      </w:r>
      <w:r w:rsidRPr="000E375F">
        <w:rPr>
          <w:rFonts w:hint="eastAsia"/>
        </w:rPr>
        <w:t>缺乏几条</w:t>
      </w:r>
      <w:r w:rsidRPr="000E375F">
        <w:rPr>
          <w:rFonts w:hint="eastAsia"/>
        </w:rPr>
        <w:t>CISC</w:t>
      </w:r>
      <w:r w:rsidRPr="000E375F">
        <w:rPr>
          <w:rFonts w:hint="eastAsia"/>
        </w:rPr>
        <w:t>机器上普遍有的指令，其中某些指令可使用寄存器</w:t>
      </w:r>
      <w:r w:rsidRPr="000E375F">
        <w:rPr>
          <w:rFonts w:hint="eastAsia"/>
        </w:rPr>
        <w:t>R0</w:t>
      </w:r>
      <w:r w:rsidRPr="000E375F">
        <w:rPr>
          <w:rFonts w:hint="eastAsia"/>
        </w:rPr>
        <w:t>（它的值总为</w:t>
      </w:r>
      <w:r w:rsidRPr="000E375F">
        <w:rPr>
          <w:rFonts w:hint="eastAsia"/>
        </w:rPr>
        <w:t>0)</w:t>
      </w:r>
      <w:r w:rsidRPr="000E375F">
        <w:rPr>
          <w:rFonts w:hint="eastAsia"/>
        </w:rPr>
        <w:t>或常数操作数来模拟而成。这些被模拟的指令称为伪指令（</w:t>
      </w:r>
      <w:r w:rsidRPr="000E375F">
        <w:rPr>
          <w:rFonts w:hint="eastAsia"/>
        </w:rPr>
        <w:t>pseudo instruction)</w:t>
      </w:r>
      <w:r w:rsidRPr="000E375F">
        <w:rPr>
          <w:rFonts w:hint="eastAsia"/>
        </w:rPr>
        <w:t>，并被</w:t>
      </w:r>
      <w:r w:rsidRPr="000E375F">
        <w:rPr>
          <w:rFonts w:hint="eastAsia"/>
        </w:rPr>
        <w:t>SPARC</w:t>
      </w:r>
      <w:r w:rsidRPr="000E375F">
        <w:rPr>
          <w:rFonts w:hint="eastAsia"/>
        </w:rPr>
        <w:t>编译器所承</w:t>
      </w:r>
      <w:r w:rsidRPr="000E375F">
        <w:rPr>
          <w:rFonts w:hint="eastAsia"/>
        </w:rPr>
        <w:t xml:space="preserve"> </w:t>
      </w:r>
      <w:r w:rsidRPr="000E375F">
        <w:rPr>
          <w:rFonts w:hint="eastAsia"/>
        </w:rPr>
        <w:t>认。请表示如何模拟出如下伪指令，每个只使用单一</w:t>
      </w:r>
      <w:r w:rsidRPr="000E375F">
        <w:rPr>
          <w:rFonts w:hint="eastAsia"/>
        </w:rPr>
        <w:t>SPARC</w:t>
      </w:r>
      <w:r w:rsidRPr="000E375F">
        <w:rPr>
          <w:rFonts w:hint="eastAsia"/>
        </w:rPr>
        <w:t>指令。所有这些伪指令中</w:t>
      </w:r>
      <w:r>
        <w:rPr>
          <w:rFonts w:hint="eastAsia"/>
        </w:rPr>
        <w:t>，</w:t>
      </w:r>
      <w:r w:rsidRPr="000E375F">
        <w:rPr>
          <w:rFonts w:hint="eastAsia"/>
        </w:rPr>
        <w:t>src</w:t>
      </w:r>
      <w:r w:rsidRPr="000E375F">
        <w:rPr>
          <w:rFonts w:hint="eastAsia"/>
        </w:rPr>
        <w:t>和</w:t>
      </w:r>
      <w:r w:rsidRPr="000E375F">
        <w:rPr>
          <w:rFonts w:hint="eastAsia"/>
        </w:rPr>
        <w:t>dst</w:t>
      </w:r>
      <w:r w:rsidRPr="000E375F">
        <w:rPr>
          <w:rFonts w:hint="eastAsia"/>
        </w:rPr>
        <w:t>分别指的是源寄存器和目的寄存器（提示：保存到</w:t>
      </w:r>
      <w:r w:rsidRPr="000E375F">
        <w:rPr>
          <w:rFonts w:hint="eastAsia"/>
        </w:rPr>
        <w:t>R0</w:t>
      </w:r>
      <w:r w:rsidRPr="000E375F">
        <w:rPr>
          <w:rFonts w:hint="eastAsia"/>
        </w:rPr>
        <w:t>对</w:t>
      </w:r>
      <w:r w:rsidRPr="000E375F">
        <w:rPr>
          <w:rFonts w:hint="eastAsia"/>
        </w:rPr>
        <w:t>R0</w:t>
      </w:r>
      <w:r w:rsidRPr="000E375F">
        <w:rPr>
          <w:rFonts w:hint="eastAsia"/>
        </w:rPr>
        <w:t>无影响）。</w:t>
      </w:r>
    </w:p>
    <w:p w:rsidR="000E375F" w:rsidRDefault="000E375F" w:rsidP="000E375F">
      <w:pPr>
        <w:pStyle w:val="af2"/>
        <w:ind w:left="420" w:firstLineChars="0" w:firstLine="0"/>
      </w:pPr>
      <w:r>
        <w:rPr>
          <w:rFonts w:hint="eastAsia"/>
        </w:rPr>
        <w:t>（</w:t>
      </w:r>
      <w:r>
        <w:rPr>
          <w:rFonts w:hint="eastAsia"/>
        </w:rPr>
        <w:t>a</w:t>
      </w:r>
      <w:r>
        <w:rPr>
          <w:rFonts w:hint="eastAsia"/>
        </w:rPr>
        <w:t>）</w:t>
      </w:r>
      <w:r w:rsidRPr="000E375F">
        <w:t>MOV src, dst</w:t>
      </w:r>
      <w:r>
        <w:t xml:space="preserve"> </w:t>
      </w:r>
      <w:r>
        <w:rPr>
          <w:rFonts w:hint="eastAsia"/>
        </w:rPr>
        <w:t>（</w:t>
      </w:r>
      <w:r>
        <w:rPr>
          <w:rFonts w:hint="eastAsia"/>
        </w:rPr>
        <w:t>b</w:t>
      </w:r>
      <w:r>
        <w:rPr>
          <w:rFonts w:hint="eastAsia"/>
        </w:rPr>
        <w:t>）</w:t>
      </w:r>
      <w:r w:rsidRPr="000E375F">
        <w:t>COMPARE src1, src2</w:t>
      </w:r>
      <w:r>
        <w:rPr>
          <w:rFonts w:hint="eastAsia"/>
        </w:rPr>
        <w:t>（</w:t>
      </w:r>
      <w:r>
        <w:rPr>
          <w:rFonts w:hint="eastAsia"/>
        </w:rPr>
        <w:t>c</w:t>
      </w:r>
      <w:r>
        <w:rPr>
          <w:rFonts w:hint="eastAsia"/>
        </w:rPr>
        <w:t>）</w:t>
      </w:r>
      <w:r w:rsidRPr="000E375F">
        <w:t>TEST src1</w:t>
      </w:r>
    </w:p>
    <w:p w:rsidR="000E375F" w:rsidRDefault="000E375F" w:rsidP="000E375F">
      <w:pPr>
        <w:pStyle w:val="af2"/>
        <w:ind w:left="420" w:firstLineChars="0" w:firstLine="0"/>
      </w:pPr>
      <w:r>
        <w:rPr>
          <w:rFonts w:hint="eastAsia"/>
        </w:rPr>
        <w:t>（</w:t>
      </w:r>
      <w:r>
        <w:rPr>
          <w:rFonts w:hint="eastAsia"/>
        </w:rPr>
        <w:t>d</w:t>
      </w:r>
      <w:r>
        <w:rPr>
          <w:rFonts w:hint="eastAsia"/>
        </w:rPr>
        <w:t>）</w:t>
      </w:r>
      <w:r>
        <w:rPr>
          <w:rFonts w:hint="eastAsia"/>
        </w:rPr>
        <w:t>N</w:t>
      </w:r>
      <w:r>
        <w:t>OT dst</w:t>
      </w:r>
      <w:r>
        <w:rPr>
          <w:rFonts w:hint="eastAsia"/>
        </w:rPr>
        <w:t>（</w:t>
      </w:r>
      <w:r>
        <w:rPr>
          <w:rFonts w:hint="eastAsia"/>
        </w:rPr>
        <w:t>e</w:t>
      </w:r>
      <w:r>
        <w:rPr>
          <w:rFonts w:hint="eastAsia"/>
        </w:rPr>
        <w:t>）</w:t>
      </w:r>
      <w:r>
        <w:rPr>
          <w:rFonts w:hint="eastAsia"/>
        </w:rPr>
        <w:t>NEG</w:t>
      </w:r>
      <w:r>
        <w:t xml:space="preserve"> dst</w:t>
      </w:r>
      <w:r>
        <w:rPr>
          <w:rFonts w:hint="eastAsia"/>
        </w:rPr>
        <w:t>（</w:t>
      </w:r>
      <w:r>
        <w:rPr>
          <w:rFonts w:hint="eastAsia"/>
        </w:rPr>
        <w:t>f</w:t>
      </w:r>
      <w:r>
        <w:rPr>
          <w:rFonts w:hint="eastAsia"/>
        </w:rPr>
        <w:t>）</w:t>
      </w:r>
      <w:r>
        <w:rPr>
          <w:rFonts w:hint="eastAsia"/>
        </w:rPr>
        <w:t>I</w:t>
      </w:r>
      <w:r>
        <w:t>NC dst</w:t>
      </w:r>
      <w:r>
        <w:rPr>
          <w:rFonts w:hint="eastAsia"/>
        </w:rPr>
        <w:t>（</w:t>
      </w:r>
      <w:r>
        <w:rPr>
          <w:rFonts w:hint="eastAsia"/>
        </w:rPr>
        <w:t>g</w:t>
      </w:r>
      <w:r>
        <w:rPr>
          <w:rFonts w:hint="eastAsia"/>
        </w:rPr>
        <w:t>）</w:t>
      </w:r>
      <w:r>
        <w:rPr>
          <w:rFonts w:hint="eastAsia"/>
        </w:rPr>
        <w:t>D</w:t>
      </w:r>
      <w:r>
        <w:t>EC dst</w:t>
      </w:r>
    </w:p>
    <w:p w:rsidR="0007116B" w:rsidRDefault="000E375F" w:rsidP="0007116B">
      <w:pPr>
        <w:pStyle w:val="af2"/>
        <w:ind w:left="420" w:firstLineChars="0" w:firstLine="0"/>
      </w:pPr>
      <w:r>
        <w:rPr>
          <w:rFonts w:hint="eastAsia"/>
        </w:rPr>
        <w:t>（</w:t>
      </w:r>
      <w:r>
        <w:rPr>
          <w:rFonts w:hint="eastAsia"/>
        </w:rPr>
        <w:t>h</w:t>
      </w:r>
      <w:r>
        <w:rPr>
          <w:rFonts w:hint="eastAsia"/>
        </w:rPr>
        <w:t>）</w:t>
      </w:r>
      <w:r>
        <w:rPr>
          <w:rFonts w:hint="eastAsia"/>
        </w:rPr>
        <w:t>C</w:t>
      </w:r>
      <w:r>
        <w:t>LR dst</w:t>
      </w:r>
      <w:r>
        <w:rPr>
          <w:rFonts w:hint="eastAsia"/>
        </w:rPr>
        <w:t>（</w:t>
      </w:r>
      <w:r>
        <w:rPr>
          <w:rFonts w:hint="eastAsia"/>
        </w:rPr>
        <w:t>i</w:t>
      </w:r>
      <w:r>
        <w:rPr>
          <w:rFonts w:hint="eastAsia"/>
        </w:rPr>
        <w:t>）</w:t>
      </w:r>
      <w:r w:rsidR="0007116B">
        <w:t>NOP</w:t>
      </w:r>
    </w:p>
    <w:p w:rsidR="0007116B" w:rsidRDefault="0007116B" w:rsidP="0007116B">
      <w:pPr>
        <w:pStyle w:val="af2"/>
        <w:numPr>
          <w:ilvl w:val="0"/>
          <w:numId w:val="22"/>
        </w:numPr>
        <w:ind w:firstLineChars="0"/>
      </w:pPr>
      <w:r>
        <w:rPr>
          <w:rFonts w:hint="eastAsia"/>
        </w:rPr>
        <w:t>考虑如下程序段：</w:t>
      </w:r>
    </w:p>
    <w:p w:rsidR="0007116B" w:rsidRDefault="0007116B" w:rsidP="0007116B">
      <w:pPr>
        <w:pStyle w:val="af"/>
        <w:spacing w:before="120" w:after="120"/>
        <w:ind w:firstLine="480"/>
      </w:pPr>
      <w:r>
        <w:t>if K &gt; 10</w:t>
      </w:r>
    </w:p>
    <w:p w:rsidR="0007116B" w:rsidRDefault="0007116B" w:rsidP="0007116B">
      <w:pPr>
        <w:pStyle w:val="af"/>
        <w:spacing w:before="120" w:after="120"/>
        <w:ind w:firstLine="480"/>
      </w:pPr>
      <w:r>
        <w:tab/>
        <w:t>L := K + 1</w:t>
      </w:r>
    </w:p>
    <w:p w:rsidR="0007116B" w:rsidRDefault="0007116B" w:rsidP="0007116B">
      <w:pPr>
        <w:pStyle w:val="af"/>
        <w:spacing w:before="120" w:after="120"/>
        <w:ind w:firstLine="480"/>
      </w:pPr>
      <w:r>
        <w:t xml:space="preserve">else </w:t>
      </w:r>
    </w:p>
    <w:p w:rsidR="0007116B" w:rsidRDefault="0007116B" w:rsidP="0007116B">
      <w:pPr>
        <w:pStyle w:val="af"/>
        <w:spacing w:before="120" w:after="120"/>
        <w:ind w:firstLine="480"/>
      </w:pPr>
      <w:r>
        <w:tab/>
        <w:t>L := K – 1</w:t>
      </w:r>
    </w:p>
    <w:p w:rsidR="0007116B" w:rsidRDefault="0007116B" w:rsidP="0007116B">
      <w:pPr>
        <w:ind w:firstLine="480"/>
      </w:pPr>
      <w:r w:rsidRPr="0007116B">
        <w:rPr>
          <w:rFonts w:hint="eastAsia"/>
        </w:rPr>
        <w:t>将</w:t>
      </w:r>
      <w:r>
        <w:rPr>
          <w:rFonts w:hint="eastAsia"/>
        </w:rPr>
        <w:t>这些</w:t>
      </w:r>
      <w:r w:rsidRPr="0007116B">
        <w:rPr>
          <w:rFonts w:hint="eastAsia"/>
        </w:rPr>
        <w:t>语句</w:t>
      </w:r>
      <w:r>
        <w:rPr>
          <w:rFonts w:hint="eastAsia"/>
        </w:rPr>
        <w:t>翻译后，能以如下形式进入</w:t>
      </w:r>
      <w:r>
        <w:rPr>
          <w:rFonts w:hint="eastAsia"/>
        </w:rPr>
        <w:t>SP</w:t>
      </w:r>
      <w:r>
        <w:t>ARC</w:t>
      </w:r>
      <w:r>
        <w:rPr>
          <w:rFonts w:hint="eastAsia"/>
        </w:rPr>
        <w:t>编译器</w:t>
      </w:r>
      <w:r w:rsidRPr="0007116B">
        <w:rPr>
          <w:rFonts w:hint="eastAsia"/>
        </w:rPr>
        <w:t>：</w:t>
      </w:r>
    </w:p>
    <w:p w:rsidR="0007116B" w:rsidRDefault="0007116B" w:rsidP="0007116B">
      <w:pPr>
        <w:pStyle w:val="af"/>
        <w:spacing w:before="120" w:after="120"/>
        <w:ind w:firstLine="480"/>
      </w:pPr>
      <w:r>
        <w:tab/>
        <w:t>sethi</w:t>
      </w:r>
      <w:r>
        <w:tab/>
      </w:r>
      <w:r w:rsidRPr="0007116B">
        <w:t>%hi(K),%r8</w:t>
      </w:r>
      <w:r>
        <w:tab/>
      </w:r>
      <w:r>
        <w:tab/>
      </w:r>
      <w:r>
        <w:rPr>
          <w:rFonts w:hint="eastAsia"/>
        </w:rPr>
        <w:t>;</w:t>
      </w:r>
    </w:p>
    <w:p w:rsidR="0007116B" w:rsidRDefault="0007116B" w:rsidP="0007116B">
      <w:pPr>
        <w:pStyle w:val="af"/>
        <w:spacing w:before="120" w:after="120"/>
        <w:ind w:firstLine="480"/>
      </w:pPr>
      <w:r>
        <w:tab/>
        <w:t>ld</w:t>
      </w:r>
      <w:r>
        <w:tab/>
        <w:t>[%r8</w:t>
      </w:r>
      <w:r w:rsidRPr="0007116B">
        <w:t>+</w:t>
      </w:r>
      <w:r>
        <w:t>%</w:t>
      </w:r>
      <w:r w:rsidRPr="0007116B">
        <w:t>lo(K)],%r8</w:t>
      </w:r>
      <w:r>
        <w:tab/>
        <w:t>;</w:t>
      </w:r>
    </w:p>
    <w:p w:rsidR="0007116B" w:rsidRDefault="0007116B" w:rsidP="0007116B">
      <w:pPr>
        <w:pStyle w:val="af"/>
        <w:spacing w:before="120" w:after="120"/>
        <w:ind w:firstLine="480"/>
      </w:pPr>
      <w:r>
        <w:tab/>
        <w:t>cmp</w:t>
      </w:r>
      <w:r>
        <w:tab/>
      </w:r>
      <w:r w:rsidRPr="0007116B">
        <w:t>%r8,10</w:t>
      </w:r>
      <w:r>
        <w:tab/>
      </w:r>
      <w:r>
        <w:tab/>
      </w:r>
      <w:r>
        <w:tab/>
        <w:t>;</w:t>
      </w:r>
    </w:p>
    <w:p w:rsidR="0007116B" w:rsidRDefault="0007116B" w:rsidP="0007116B">
      <w:pPr>
        <w:pStyle w:val="af"/>
        <w:spacing w:before="120" w:after="120"/>
        <w:ind w:firstLine="480"/>
      </w:pPr>
      <w:r>
        <w:tab/>
        <w:t>ble</w:t>
      </w:r>
      <w:r>
        <w:tab/>
      </w:r>
      <w:r w:rsidRPr="0007116B">
        <w:t>L1</w:t>
      </w:r>
      <w:r>
        <w:tab/>
      </w:r>
      <w:r>
        <w:tab/>
      </w:r>
      <w:r>
        <w:tab/>
        <w:t>;</w:t>
      </w:r>
    </w:p>
    <w:p w:rsidR="0007116B" w:rsidRDefault="0007116B" w:rsidP="0007116B">
      <w:pPr>
        <w:pStyle w:val="af"/>
        <w:spacing w:before="120" w:after="120"/>
        <w:ind w:firstLine="480"/>
      </w:pPr>
      <w:r>
        <w:tab/>
      </w:r>
      <w:r w:rsidRPr="0007116B">
        <w:t>nop</w:t>
      </w:r>
    </w:p>
    <w:p w:rsidR="0007116B" w:rsidRDefault="0007116B" w:rsidP="0007116B">
      <w:pPr>
        <w:pStyle w:val="af"/>
        <w:spacing w:before="120" w:after="120"/>
        <w:ind w:firstLine="480"/>
      </w:pPr>
      <w:r>
        <w:tab/>
        <w:t>sethi</w:t>
      </w:r>
      <w:r>
        <w:tab/>
      </w:r>
      <w:r w:rsidRPr="0007116B">
        <w:t>%hi(K),%r9</w:t>
      </w:r>
    </w:p>
    <w:p w:rsidR="0007116B" w:rsidRDefault="0007116B" w:rsidP="0007116B">
      <w:pPr>
        <w:pStyle w:val="af"/>
        <w:spacing w:before="120" w:after="120"/>
        <w:ind w:firstLine="480"/>
      </w:pPr>
      <w:r>
        <w:tab/>
        <w:t>ld</w:t>
      </w:r>
      <w:r>
        <w:tab/>
      </w:r>
      <w:r w:rsidRPr="0007116B">
        <w:t>[</w:t>
      </w:r>
      <w:r>
        <w:t>%</w:t>
      </w:r>
      <w:r w:rsidRPr="0007116B">
        <w:t>r9+</w:t>
      </w:r>
      <w:r>
        <w:t>%</w:t>
      </w:r>
      <w:r w:rsidRPr="0007116B">
        <w:t>lo(K)],%r9</w:t>
      </w:r>
      <w:r>
        <w:tab/>
        <w:t>;</w:t>
      </w:r>
    </w:p>
    <w:p w:rsidR="0007116B" w:rsidRDefault="0007116B" w:rsidP="0007116B">
      <w:pPr>
        <w:pStyle w:val="af"/>
        <w:spacing w:before="120" w:after="120"/>
        <w:ind w:firstLine="480"/>
      </w:pPr>
      <w:r>
        <w:tab/>
        <w:t>inc</w:t>
      </w:r>
      <w:r>
        <w:tab/>
      </w:r>
      <w:r w:rsidRPr="0007116B">
        <w:t>%r9</w:t>
      </w:r>
    </w:p>
    <w:p w:rsidR="0007116B" w:rsidRDefault="0007116B" w:rsidP="0007116B">
      <w:pPr>
        <w:pStyle w:val="af"/>
        <w:spacing w:before="120" w:after="120"/>
        <w:ind w:firstLine="480"/>
      </w:pPr>
      <w:r>
        <w:tab/>
        <w:t>sethi</w:t>
      </w:r>
      <w:r>
        <w:tab/>
        <w:t>%hi(L),%r10</w:t>
      </w:r>
    </w:p>
    <w:p w:rsidR="0007116B" w:rsidRDefault="0007116B" w:rsidP="0007116B">
      <w:pPr>
        <w:pStyle w:val="af"/>
        <w:spacing w:before="120" w:after="120"/>
        <w:ind w:firstLine="480"/>
      </w:pPr>
      <w:r>
        <w:tab/>
        <w:t>st</w:t>
      </w:r>
      <w:r>
        <w:tab/>
        <w:t>%r9,</w:t>
      </w:r>
      <w:r w:rsidRPr="0007116B">
        <w:t>[</w:t>
      </w:r>
      <w:r>
        <w:t>%r10</w:t>
      </w:r>
      <w:r w:rsidRPr="0007116B">
        <w:t>+</w:t>
      </w:r>
      <w:r>
        <w:t>%</w:t>
      </w:r>
      <w:r w:rsidRPr="0007116B">
        <w:t>lo(L)]</w:t>
      </w:r>
      <w:r>
        <w:t>;</w:t>
      </w:r>
    </w:p>
    <w:p w:rsidR="0007116B" w:rsidRDefault="0007116B" w:rsidP="0007116B">
      <w:pPr>
        <w:pStyle w:val="af"/>
        <w:spacing w:before="120" w:after="120"/>
        <w:ind w:firstLine="480"/>
      </w:pPr>
      <w:r>
        <w:tab/>
        <w:t>b</w:t>
      </w:r>
      <w:r>
        <w:tab/>
        <w:t>L2</w:t>
      </w:r>
    </w:p>
    <w:p w:rsidR="0007116B" w:rsidRDefault="0007116B" w:rsidP="0007116B">
      <w:pPr>
        <w:pStyle w:val="af"/>
        <w:spacing w:before="120" w:after="120"/>
        <w:ind w:firstLine="480"/>
      </w:pPr>
      <w:r>
        <w:tab/>
      </w:r>
      <w:r w:rsidRPr="0007116B">
        <w:t>nop</w:t>
      </w:r>
    </w:p>
    <w:p w:rsidR="0007116B" w:rsidRDefault="0007116B" w:rsidP="0007116B">
      <w:pPr>
        <w:pStyle w:val="af"/>
        <w:spacing w:before="120" w:after="120"/>
        <w:ind w:firstLine="480"/>
      </w:pPr>
      <w:r>
        <w:rPr>
          <w:rFonts w:hint="eastAsia"/>
        </w:rPr>
        <w:t>L1:</w:t>
      </w:r>
      <w:r>
        <w:tab/>
        <w:t>sethi</w:t>
      </w:r>
      <w:r>
        <w:tab/>
      </w:r>
      <w:r w:rsidRPr="0007116B">
        <w:t>%hi(K),%r11</w:t>
      </w:r>
    </w:p>
    <w:p w:rsidR="0007116B" w:rsidRDefault="0007116B" w:rsidP="0007116B">
      <w:pPr>
        <w:pStyle w:val="af"/>
        <w:spacing w:before="120" w:after="120"/>
        <w:ind w:firstLine="480"/>
      </w:pPr>
      <w:r>
        <w:tab/>
        <w:t>ld</w:t>
      </w:r>
      <w:r>
        <w:tab/>
      </w:r>
      <w:r w:rsidRPr="0007116B">
        <w:t>[</w:t>
      </w:r>
      <w:r>
        <w:t>%</w:t>
      </w:r>
      <w:r w:rsidRPr="0007116B">
        <w:t>r11+</w:t>
      </w:r>
      <w:r>
        <w:t>%</w:t>
      </w:r>
      <w:r w:rsidRPr="0007116B">
        <w:t>lo(K)],%r12</w:t>
      </w:r>
      <w:r>
        <w:tab/>
        <w:t>;</w:t>
      </w:r>
    </w:p>
    <w:p w:rsidR="0007116B" w:rsidRDefault="0007116B" w:rsidP="0007116B">
      <w:pPr>
        <w:pStyle w:val="af"/>
        <w:spacing w:before="120" w:after="120"/>
        <w:ind w:firstLine="480"/>
      </w:pPr>
      <w:r>
        <w:tab/>
        <w:t>dec</w:t>
      </w:r>
      <w:r>
        <w:tab/>
      </w:r>
      <w:r w:rsidRPr="0007116B">
        <w:t>%r12</w:t>
      </w:r>
    </w:p>
    <w:p w:rsidR="0007116B" w:rsidRDefault="0007116B" w:rsidP="0007116B">
      <w:pPr>
        <w:pStyle w:val="af"/>
        <w:spacing w:before="120" w:after="120"/>
        <w:ind w:firstLine="480"/>
      </w:pPr>
      <w:r>
        <w:tab/>
      </w:r>
      <w:r w:rsidRPr="0007116B">
        <w:t>sethi</w:t>
      </w:r>
      <w:r>
        <w:tab/>
      </w:r>
      <w:r w:rsidRPr="0007116B">
        <w:t>%hi(L), %r13</w:t>
      </w:r>
    </w:p>
    <w:p w:rsidR="0007116B" w:rsidRDefault="0007116B" w:rsidP="0007116B">
      <w:pPr>
        <w:pStyle w:val="af"/>
        <w:spacing w:before="120" w:after="120"/>
        <w:ind w:firstLine="480"/>
      </w:pPr>
      <w:r>
        <w:tab/>
      </w:r>
      <w:r w:rsidRPr="0007116B">
        <w:t>st</w:t>
      </w:r>
      <w:r>
        <w:tab/>
      </w:r>
      <w:r w:rsidRPr="0007116B">
        <w:t>%r12,[</w:t>
      </w:r>
      <w:r>
        <w:t>%r13+%</w:t>
      </w:r>
      <w:r w:rsidRPr="0007116B">
        <w:t>lo(L)]</w:t>
      </w:r>
      <w:r>
        <w:tab/>
        <w:t>;</w:t>
      </w:r>
    </w:p>
    <w:p w:rsidR="0007116B" w:rsidRDefault="0007116B" w:rsidP="0007116B">
      <w:pPr>
        <w:pStyle w:val="af"/>
        <w:tabs>
          <w:tab w:val="clear" w:pos="916"/>
          <w:tab w:val="left" w:pos="432"/>
        </w:tabs>
        <w:spacing w:before="120" w:after="120"/>
        <w:ind w:firstLineChars="83" w:firstLine="199"/>
      </w:pPr>
      <w:r>
        <w:lastRenderedPageBreak/>
        <w:tab/>
        <w:t>L2:</w:t>
      </w:r>
    </w:p>
    <w:p w:rsidR="0007116B" w:rsidRDefault="0007116B" w:rsidP="0007116B">
      <w:pPr>
        <w:pStyle w:val="af2"/>
        <w:ind w:left="420" w:firstLineChars="0" w:firstLine="0"/>
      </w:pPr>
      <w:r w:rsidRPr="0007116B">
        <w:rPr>
          <w:rFonts w:hint="eastAsia"/>
        </w:rPr>
        <w:t>在每个分支指令之后包含一个</w:t>
      </w:r>
      <w:r w:rsidRPr="0007116B">
        <w:rPr>
          <w:rFonts w:hint="eastAsia"/>
        </w:rPr>
        <w:t>nop</w:t>
      </w:r>
      <w:r>
        <w:rPr>
          <w:rFonts w:hint="eastAsia"/>
        </w:rPr>
        <w:t>指令</w:t>
      </w:r>
      <w:r w:rsidRPr="0007116B">
        <w:rPr>
          <w:rFonts w:hint="eastAsia"/>
        </w:rPr>
        <w:t>，</w:t>
      </w:r>
      <w:r>
        <w:rPr>
          <w:rFonts w:hint="eastAsia"/>
        </w:rPr>
        <w:t>因此这些代码准许以延迟分支法来运行</w:t>
      </w:r>
      <w:r w:rsidRPr="0007116B">
        <w:rPr>
          <w:rFonts w:hint="eastAsia"/>
        </w:rPr>
        <w:t>。</w:t>
      </w:r>
    </w:p>
    <w:p w:rsidR="0007116B" w:rsidRDefault="0007116B" w:rsidP="005D5C10">
      <w:pPr>
        <w:pStyle w:val="af2"/>
        <w:numPr>
          <w:ilvl w:val="0"/>
          <w:numId w:val="32"/>
        </w:numPr>
        <w:ind w:firstLineChars="0"/>
      </w:pPr>
      <w:r w:rsidRPr="0007116B">
        <w:rPr>
          <w:rFonts w:hint="eastAsia"/>
        </w:rPr>
        <w:t>与</w:t>
      </w:r>
      <w:r w:rsidRPr="0007116B">
        <w:rPr>
          <w:rFonts w:hint="eastAsia"/>
        </w:rPr>
        <w:t>RISC</w:t>
      </w:r>
      <w:r w:rsidRPr="0007116B">
        <w:rPr>
          <w:rFonts w:hint="eastAsia"/>
        </w:rPr>
        <w:t>机器无关的标准编译器优化通常可以有效地对前面的代码执行两次</w:t>
      </w:r>
      <w:r w:rsidR="005D5C10">
        <w:rPr>
          <w:rFonts w:hint="eastAsia"/>
        </w:rPr>
        <w:t>翻译，</w:t>
      </w:r>
      <w:r w:rsidR="005D5C10" w:rsidRPr="005D5C10">
        <w:rPr>
          <w:rFonts w:hint="eastAsia"/>
        </w:rPr>
        <w:t>先翻译成汇编语言，然后对它进行优化处理</w:t>
      </w:r>
      <w:r w:rsidRPr="0007116B">
        <w:rPr>
          <w:rFonts w:hint="eastAsia"/>
        </w:rPr>
        <w:t>。</w:t>
      </w:r>
      <w:r w:rsidRPr="0007116B">
        <w:rPr>
          <w:rFonts w:hint="eastAsia"/>
        </w:rPr>
        <w:t xml:space="preserve"> </w:t>
      </w:r>
      <w:r w:rsidRPr="0007116B">
        <w:rPr>
          <w:rFonts w:hint="eastAsia"/>
        </w:rPr>
        <w:t>请注意，</w:t>
      </w:r>
      <w:r w:rsidR="005D5C10">
        <w:rPr>
          <w:rFonts w:hint="eastAsia"/>
        </w:rPr>
        <w:t>上述汇编语言程序中两个装载指令是不必要的，并且如果保存指令挪移到程序中另一位置，则两次保存可合并成一次</w:t>
      </w:r>
      <w:r w:rsidRPr="0007116B">
        <w:rPr>
          <w:rFonts w:hint="eastAsia"/>
        </w:rPr>
        <w:t>。</w:t>
      </w:r>
      <w:r w:rsidR="005D5C10">
        <w:rPr>
          <w:rFonts w:hint="eastAsia"/>
        </w:rPr>
        <w:t>请</w:t>
      </w:r>
      <w:r w:rsidR="005D5C10" w:rsidRPr="005D5C10">
        <w:rPr>
          <w:rFonts w:hint="eastAsia"/>
        </w:rPr>
        <w:t>写出完成这些修改之后的程序</w:t>
      </w:r>
      <w:r w:rsidRPr="0007116B">
        <w:rPr>
          <w:rFonts w:hint="eastAsia"/>
        </w:rPr>
        <w:t>。</w:t>
      </w:r>
    </w:p>
    <w:p w:rsidR="0007116B" w:rsidRDefault="005D5C10" w:rsidP="005D5C10">
      <w:pPr>
        <w:pStyle w:val="af2"/>
        <w:numPr>
          <w:ilvl w:val="0"/>
          <w:numId w:val="32"/>
        </w:numPr>
        <w:ind w:firstLineChars="0"/>
      </w:pPr>
      <w:r>
        <w:rPr>
          <w:rFonts w:hint="eastAsia"/>
        </w:rPr>
        <w:t>如果编译器</w:t>
      </w:r>
      <w:r w:rsidRPr="005D5C10">
        <w:rPr>
          <w:rFonts w:hint="eastAsia"/>
        </w:rPr>
        <w:t>现在</w:t>
      </w:r>
      <w:r>
        <w:rPr>
          <w:rFonts w:hint="eastAsia"/>
        </w:rPr>
        <w:t>能够完成针对</w:t>
      </w:r>
      <w:r w:rsidRPr="005D5C10">
        <w:rPr>
          <w:rFonts w:hint="eastAsia"/>
        </w:rPr>
        <w:t>SPARC</w:t>
      </w:r>
      <w:r>
        <w:rPr>
          <w:rFonts w:hint="eastAsia"/>
        </w:rPr>
        <w:t>的</w:t>
      </w:r>
      <w:r w:rsidRPr="005D5C10">
        <w:rPr>
          <w:rFonts w:hint="eastAsia"/>
        </w:rPr>
        <w:t>特有优化</w:t>
      </w:r>
      <w:r>
        <w:rPr>
          <w:rFonts w:hint="eastAsia"/>
        </w:rPr>
        <w:t>，请考虑使用</w:t>
      </w:r>
      <w:r w:rsidRPr="005D5C10">
        <w:rPr>
          <w:rFonts w:hint="eastAsia"/>
        </w:rPr>
        <w:t>设置注销位的</w:t>
      </w:r>
      <w:r w:rsidRPr="005D5C10">
        <w:rPr>
          <w:rFonts w:hint="eastAsia"/>
        </w:rPr>
        <w:t>ble</w:t>
      </w:r>
      <w:r w:rsidRPr="005D5C10">
        <w:rPr>
          <w:rFonts w:hint="eastAsia"/>
        </w:rPr>
        <w:t>指令（表示为</w:t>
      </w:r>
      <w:r w:rsidRPr="005D5C10">
        <w:rPr>
          <w:rFonts w:hint="eastAsia"/>
        </w:rPr>
        <w:t>ble</w:t>
      </w:r>
      <w:r>
        <w:t>,</w:t>
      </w:r>
      <w:r w:rsidRPr="005D5C10">
        <w:rPr>
          <w:rFonts w:hint="eastAsia"/>
        </w:rPr>
        <w:t>a L1</w:t>
      </w:r>
      <w:r w:rsidRPr="005D5C10">
        <w:rPr>
          <w:rFonts w:hint="eastAsia"/>
        </w:rPr>
        <w:t>）</w:t>
      </w:r>
      <w:r>
        <w:rPr>
          <w:rFonts w:hint="eastAsia"/>
        </w:rPr>
        <w:t>，</w:t>
      </w:r>
      <w:r w:rsidRPr="005D5C10">
        <w:rPr>
          <w:rFonts w:hint="eastAsia"/>
        </w:rPr>
        <w:t>并将其他有用的指令移</w:t>
      </w:r>
      <w:r>
        <w:rPr>
          <w:rFonts w:hint="eastAsia"/>
        </w:rPr>
        <w:t>入</w:t>
      </w:r>
      <w:r w:rsidRPr="005D5C10">
        <w:rPr>
          <w:rFonts w:hint="eastAsia"/>
        </w:rPr>
        <w:t>它之后的延迟</w:t>
      </w:r>
      <w:r>
        <w:rPr>
          <w:rFonts w:hint="eastAsia"/>
        </w:rPr>
        <w:t>槽</w:t>
      </w:r>
      <w:r w:rsidRPr="005D5C10">
        <w:rPr>
          <w:rFonts w:hint="eastAsia"/>
        </w:rPr>
        <w:t>内，而取代</w:t>
      </w:r>
      <w:r>
        <w:rPr>
          <w:rFonts w:hint="eastAsia"/>
        </w:rPr>
        <w:t>n</w:t>
      </w:r>
      <w:r w:rsidRPr="005D5C10">
        <w:rPr>
          <w:rFonts w:hint="eastAsia"/>
        </w:rPr>
        <w:t>op</w:t>
      </w:r>
      <w:r w:rsidRPr="005D5C10">
        <w:rPr>
          <w:rFonts w:hint="eastAsia"/>
        </w:rPr>
        <w:t>指令。写出这一改动之后的程序。</w:t>
      </w:r>
    </w:p>
    <w:p w:rsidR="005D5C10" w:rsidRPr="005D5C10" w:rsidRDefault="005D5C10" w:rsidP="005D5C10">
      <w:pPr>
        <w:pStyle w:val="af2"/>
        <w:numPr>
          <w:ilvl w:val="0"/>
          <w:numId w:val="32"/>
        </w:numPr>
        <w:ind w:firstLineChars="0"/>
        <w:rPr>
          <w:rFonts w:hint="eastAsia"/>
        </w:rPr>
      </w:pPr>
      <w:r w:rsidRPr="005D5C10">
        <w:rPr>
          <w:rFonts w:hint="eastAsia"/>
        </w:rPr>
        <w:t>现在</w:t>
      </w:r>
      <w:r>
        <w:rPr>
          <w:rFonts w:hint="eastAsia"/>
        </w:rPr>
        <w:t>还有两条不必要的指令，请将它们移走，写出最终优化的汇编语言程序。</w:t>
      </w:r>
    </w:p>
    <w:sectPr w:rsidR="005D5C10" w:rsidRPr="005D5C1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2F2" w:rsidRDefault="005A22F2" w:rsidP="00F9538F">
      <w:pPr>
        <w:ind w:firstLine="480"/>
      </w:pPr>
      <w:r>
        <w:separator/>
      </w:r>
    </w:p>
  </w:endnote>
  <w:endnote w:type="continuationSeparator" w:id="0">
    <w:p w:rsidR="005A22F2" w:rsidRDefault="005A22F2" w:rsidP="00F9538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KaTeX_Main">
    <w:altName w:val="Times New Roman"/>
    <w:charset w:val="00"/>
    <w:family w:val="auto"/>
    <w:pitch w:val="default"/>
  </w:font>
  <w:font w:name="KaTeX_SansSerif">
    <w:charset w:val="00"/>
    <w:family w:val="auto"/>
    <w:pitch w:val="default"/>
  </w:font>
  <w:font w:name="KaTeX_Typewriter">
    <w:charset w:val="00"/>
    <w:family w:val="auto"/>
    <w:pitch w:val="default"/>
  </w:font>
  <w:font w:name="KaTeX_Math">
    <w:charset w:val="00"/>
    <w:family w:val="auto"/>
    <w:pitch w:val="default"/>
  </w:font>
  <w:font w:name="KaTeX_AMS">
    <w:charset w:val="00"/>
    <w:family w:val="auto"/>
    <w:pitch w:val="default"/>
  </w:font>
  <w:font w:name="KaTeX_Caligraphic">
    <w:charset w:val="00"/>
    <w:family w:val="auto"/>
    <w:pitch w:val="default"/>
  </w:font>
  <w:font w:name="KaTeX_Fraktur">
    <w:charset w:val="00"/>
    <w:family w:val="auto"/>
    <w:pitch w:val="default"/>
  </w:font>
  <w:font w:name="KaTeX_Script">
    <w:charset w:val="00"/>
    <w:family w:val="auto"/>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2F2" w:rsidRDefault="005A22F2" w:rsidP="00F9538F">
      <w:pPr>
        <w:ind w:firstLine="480"/>
      </w:pPr>
      <w:r>
        <w:separator/>
      </w:r>
    </w:p>
  </w:footnote>
  <w:footnote w:type="continuationSeparator" w:id="0">
    <w:p w:rsidR="005A22F2" w:rsidRDefault="005A22F2" w:rsidP="00F9538F">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040"/>
    <w:multiLevelType w:val="hybridMultilevel"/>
    <w:tmpl w:val="EEF4B840"/>
    <w:lvl w:ilvl="0" w:tplc="9F9A6E10">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56147A"/>
    <w:multiLevelType w:val="multilevel"/>
    <w:tmpl w:val="9758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577D"/>
    <w:multiLevelType w:val="multilevel"/>
    <w:tmpl w:val="419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4A6"/>
    <w:multiLevelType w:val="multilevel"/>
    <w:tmpl w:val="397A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43DA0"/>
    <w:multiLevelType w:val="multilevel"/>
    <w:tmpl w:val="BCD6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83E0F"/>
    <w:multiLevelType w:val="multilevel"/>
    <w:tmpl w:val="237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F2549"/>
    <w:multiLevelType w:val="multilevel"/>
    <w:tmpl w:val="104A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5054B"/>
    <w:multiLevelType w:val="multilevel"/>
    <w:tmpl w:val="9418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97924"/>
    <w:multiLevelType w:val="multilevel"/>
    <w:tmpl w:val="0C84775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54D4"/>
    <w:multiLevelType w:val="hybridMultilevel"/>
    <w:tmpl w:val="33F6E084"/>
    <w:lvl w:ilvl="0" w:tplc="47B8AA92">
      <w:start w:val="1"/>
      <w:numFmt w:val="decimal"/>
      <w:lvlText w:val="15.%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FC8719B"/>
    <w:multiLevelType w:val="hybridMultilevel"/>
    <w:tmpl w:val="9AB0D38C"/>
    <w:lvl w:ilvl="0" w:tplc="47B8AA92">
      <w:start w:val="1"/>
      <w:numFmt w:val="decimal"/>
      <w:lvlText w:val="15.%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5C10B9"/>
    <w:multiLevelType w:val="multilevel"/>
    <w:tmpl w:val="855C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22DB3"/>
    <w:multiLevelType w:val="multilevel"/>
    <w:tmpl w:val="F294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A6A4D"/>
    <w:multiLevelType w:val="hybridMultilevel"/>
    <w:tmpl w:val="AE5A37FA"/>
    <w:lvl w:ilvl="0" w:tplc="47B8AA92">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F01EED"/>
    <w:multiLevelType w:val="hybridMultilevel"/>
    <w:tmpl w:val="67EC4406"/>
    <w:lvl w:ilvl="0" w:tplc="47B8AA92">
      <w:start w:val="1"/>
      <w:numFmt w:val="decimal"/>
      <w:lvlText w:val="15.%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CAC0912"/>
    <w:multiLevelType w:val="hybridMultilevel"/>
    <w:tmpl w:val="34C2432E"/>
    <w:lvl w:ilvl="0" w:tplc="47B8AA92">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E43136"/>
    <w:multiLevelType w:val="hybridMultilevel"/>
    <w:tmpl w:val="3BA6C10A"/>
    <w:lvl w:ilvl="0" w:tplc="47B8AA92">
      <w:start w:val="1"/>
      <w:numFmt w:val="decimal"/>
      <w:lvlText w:val="15.%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3115F15"/>
    <w:multiLevelType w:val="multilevel"/>
    <w:tmpl w:val="C778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A6A84"/>
    <w:multiLevelType w:val="multilevel"/>
    <w:tmpl w:val="27D6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C792C"/>
    <w:multiLevelType w:val="multilevel"/>
    <w:tmpl w:val="B088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22DE5"/>
    <w:multiLevelType w:val="multilevel"/>
    <w:tmpl w:val="C2AC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42151A"/>
    <w:multiLevelType w:val="multilevel"/>
    <w:tmpl w:val="86D6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52D8C"/>
    <w:multiLevelType w:val="multilevel"/>
    <w:tmpl w:val="401E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B30740"/>
    <w:multiLevelType w:val="multilevel"/>
    <w:tmpl w:val="8AB0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4391C"/>
    <w:multiLevelType w:val="hybridMultilevel"/>
    <w:tmpl w:val="1C76316A"/>
    <w:lvl w:ilvl="0" w:tplc="B92688B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C3A15CA"/>
    <w:multiLevelType w:val="hybridMultilevel"/>
    <w:tmpl w:val="134ED78C"/>
    <w:lvl w:ilvl="0" w:tplc="47B8AA92">
      <w:start w:val="1"/>
      <w:numFmt w:val="decimal"/>
      <w:lvlText w:val="15.%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B7588F"/>
    <w:multiLevelType w:val="hybridMultilevel"/>
    <w:tmpl w:val="43127346"/>
    <w:lvl w:ilvl="0" w:tplc="47B8AA92">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E023DE"/>
    <w:multiLevelType w:val="multilevel"/>
    <w:tmpl w:val="5606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6F7A86"/>
    <w:multiLevelType w:val="multilevel"/>
    <w:tmpl w:val="D58613F4"/>
    <w:lvl w:ilvl="0">
      <w:start w:val="1"/>
      <w:numFmt w:val="bullet"/>
      <w:pStyle w:val="a"/>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56320"/>
    <w:multiLevelType w:val="multilevel"/>
    <w:tmpl w:val="2B328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39259D"/>
    <w:multiLevelType w:val="multilevel"/>
    <w:tmpl w:val="735C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A014E"/>
    <w:multiLevelType w:val="hybridMultilevel"/>
    <w:tmpl w:val="9CF85E26"/>
    <w:lvl w:ilvl="0" w:tplc="47B8AA92">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4"/>
  </w:num>
  <w:num w:numId="4">
    <w:abstractNumId w:val="27"/>
  </w:num>
  <w:num w:numId="5">
    <w:abstractNumId w:val="1"/>
  </w:num>
  <w:num w:numId="6">
    <w:abstractNumId w:val="17"/>
  </w:num>
  <w:num w:numId="7">
    <w:abstractNumId w:val="23"/>
  </w:num>
  <w:num w:numId="8">
    <w:abstractNumId w:val="8"/>
  </w:num>
  <w:num w:numId="9">
    <w:abstractNumId w:val="28"/>
  </w:num>
  <w:num w:numId="10">
    <w:abstractNumId w:val="6"/>
  </w:num>
  <w:num w:numId="11">
    <w:abstractNumId w:val="2"/>
  </w:num>
  <w:num w:numId="12">
    <w:abstractNumId w:val="5"/>
  </w:num>
  <w:num w:numId="13">
    <w:abstractNumId w:val="30"/>
  </w:num>
  <w:num w:numId="14">
    <w:abstractNumId w:val="20"/>
  </w:num>
  <w:num w:numId="15">
    <w:abstractNumId w:val="7"/>
  </w:num>
  <w:num w:numId="16">
    <w:abstractNumId w:val="21"/>
  </w:num>
  <w:num w:numId="17">
    <w:abstractNumId w:val="19"/>
  </w:num>
  <w:num w:numId="18">
    <w:abstractNumId w:val="29"/>
  </w:num>
  <w:num w:numId="19">
    <w:abstractNumId w:val="12"/>
  </w:num>
  <w:num w:numId="20">
    <w:abstractNumId w:val="11"/>
  </w:num>
  <w:num w:numId="21">
    <w:abstractNumId w:val="22"/>
  </w:num>
  <w:num w:numId="22">
    <w:abstractNumId w:val="10"/>
  </w:num>
  <w:num w:numId="23">
    <w:abstractNumId w:val="16"/>
  </w:num>
  <w:num w:numId="24">
    <w:abstractNumId w:val="14"/>
  </w:num>
  <w:num w:numId="25">
    <w:abstractNumId w:val="31"/>
  </w:num>
  <w:num w:numId="26">
    <w:abstractNumId w:val="9"/>
  </w:num>
  <w:num w:numId="27">
    <w:abstractNumId w:val="13"/>
  </w:num>
  <w:num w:numId="28">
    <w:abstractNumId w:val="26"/>
  </w:num>
  <w:num w:numId="29">
    <w:abstractNumId w:val="25"/>
  </w:num>
  <w:num w:numId="30">
    <w:abstractNumId w:val="15"/>
  </w:num>
  <w:num w:numId="31">
    <w:abstractNumId w:val="2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38F"/>
    <w:rsid w:val="0007116B"/>
    <w:rsid w:val="00094E74"/>
    <w:rsid w:val="000D6B71"/>
    <w:rsid w:val="000E375F"/>
    <w:rsid w:val="001E5550"/>
    <w:rsid w:val="00203E68"/>
    <w:rsid w:val="00246958"/>
    <w:rsid w:val="002A178B"/>
    <w:rsid w:val="002D7827"/>
    <w:rsid w:val="00300A70"/>
    <w:rsid w:val="003418CA"/>
    <w:rsid w:val="00355101"/>
    <w:rsid w:val="00370BD4"/>
    <w:rsid w:val="00394406"/>
    <w:rsid w:val="003E7E15"/>
    <w:rsid w:val="00451395"/>
    <w:rsid w:val="004A55F6"/>
    <w:rsid w:val="005061A7"/>
    <w:rsid w:val="00515ADF"/>
    <w:rsid w:val="005544BF"/>
    <w:rsid w:val="00574D05"/>
    <w:rsid w:val="00585EAD"/>
    <w:rsid w:val="005A22F2"/>
    <w:rsid w:val="005D016C"/>
    <w:rsid w:val="005D5C10"/>
    <w:rsid w:val="00621C3F"/>
    <w:rsid w:val="006E140B"/>
    <w:rsid w:val="00707844"/>
    <w:rsid w:val="007567DB"/>
    <w:rsid w:val="00791A37"/>
    <w:rsid w:val="007D21F7"/>
    <w:rsid w:val="00865865"/>
    <w:rsid w:val="0087701B"/>
    <w:rsid w:val="008E5C9E"/>
    <w:rsid w:val="00977A21"/>
    <w:rsid w:val="00A81CA5"/>
    <w:rsid w:val="00C01661"/>
    <w:rsid w:val="00C01DCF"/>
    <w:rsid w:val="00C502B2"/>
    <w:rsid w:val="00C61112"/>
    <w:rsid w:val="00C91B11"/>
    <w:rsid w:val="00CD7BC6"/>
    <w:rsid w:val="00DC67F5"/>
    <w:rsid w:val="00E34169"/>
    <w:rsid w:val="00E37059"/>
    <w:rsid w:val="00EE6FEF"/>
    <w:rsid w:val="00F73AB3"/>
    <w:rsid w:val="00F9538F"/>
    <w:rsid w:val="00FF1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2D90E83-227D-4621-9256-E3442E58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F102B"/>
    <w:pPr>
      <w:ind w:firstLineChars="200" w:firstLine="200"/>
    </w:pPr>
    <w:rPr>
      <w:rFonts w:eastAsia="宋体" w:cs="宋体"/>
      <w:sz w:val="24"/>
      <w:szCs w:val="24"/>
    </w:rPr>
  </w:style>
  <w:style w:type="paragraph" w:styleId="1">
    <w:name w:val="heading 1"/>
    <w:basedOn w:val="a0"/>
    <w:link w:val="10"/>
    <w:uiPriority w:val="9"/>
    <w:qFormat/>
    <w:rsid w:val="00FF102B"/>
    <w:pPr>
      <w:pBdr>
        <w:bottom w:val="single" w:sz="6" w:space="4" w:color="auto"/>
      </w:pBdr>
      <w:spacing w:before="100" w:beforeAutospacing="1" w:after="100" w:afterAutospacing="1"/>
      <w:ind w:firstLineChars="0" w:firstLine="0"/>
      <w:outlineLvl w:val="0"/>
    </w:pPr>
    <w:rPr>
      <w:kern w:val="36"/>
      <w:sz w:val="48"/>
      <w:szCs w:val="48"/>
    </w:rPr>
  </w:style>
  <w:style w:type="paragraph" w:styleId="2">
    <w:name w:val="heading 2"/>
    <w:basedOn w:val="a0"/>
    <w:link w:val="20"/>
    <w:uiPriority w:val="9"/>
    <w:qFormat/>
    <w:rsid w:val="00574D05"/>
    <w:pPr>
      <w:spacing w:before="100" w:beforeAutospacing="1" w:after="100" w:afterAutospacing="1"/>
      <w:ind w:firstLineChars="0" w:firstLine="0"/>
      <w:outlineLvl w:val="1"/>
    </w:pPr>
    <w:rPr>
      <w:sz w:val="36"/>
      <w:szCs w:val="36"/>
    </w:rPr>
  </w:style>
  <w:style w:type="paragraph" w:styleId="3">
    <w:name w:val="heading 3"/>
    <w:basedOn w:val="a0"/>
    <w:link w:val="30"/>
    <w:uiPriority w:val="9"/>
    <w:qFormat/>
    <w:rsid w:val="00FF102B"/>
    <w:pPr>
      <w:spacing w:before="100" w:beforeAutospacing="1" w:after="100" w:afterAutospacing="1"/>
      <w:ind w:firstLineChars="0" w:firstLine="0"/>
      <w:outlineLvl w:val="2"/>
    </w:pPr>
    <w:rPr>
      <w:sz w:val="27"/>
      <w:szCs w:val="27"/>
    </w:rPr>
  </w:style>
  <w:style w:type="paragraph" w:styleId="4">
    <w:name w:val="heading 4"/>
    <w:basedOn w:val="a0"/>
    <w:link w:val="40"/>
    <w:uiPriority w:val="9"/>
    <w:qFormat/>
    <w:rsid w:val="00574D05"/>
    <w:pPr>
      <w:spacing w:before="100" w:beforeAutospacing="1" w:after="100" w:afterAutospacing="1"/>
      <w:ind w:firstLineChars="0" w:firstLine="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semiHidden/>
    <w:unhideWhenUsed/>
    <w:rPr>
      <w:strike w:val="0"/>
      <w:dstrike w:val="0"/>
      <w:color w:val="0000FF"/>
      <w:u w:val="none"/>
      <w:effect w:val="none"/>
    </w:rPr>
  </w:style>
  <w:style w:type="character" w:styleId="a5">
    <w:name w:val="FollowedHyperlink"/>
    <w:basedOn w:val="a1"/>
    <w:uiPriority w:val="99"/>
    <w:semiHidden/>
    <w:unhideWhenUsed/>
    <w:rPr>
      <w:strike w:val="0"/>
      <w:dstrike w:val="0"/>
      <w:color w:val="800080"/>
      <w:u w:val="none"/>
      <w:effect w:val="none"/>
    </w:rPr>
  </w:style>
  <w:style w:type="character" w:styleId="HTML">
    <w:name w:val="HTML Code"/>
    <w:basedOn w:val="a1"/>
    <w:uiPriority w:val="99"/>
    <w:semiHidden/>
    <w:unhideWhenUsed/>
    <w:rPr>
      <w:rFonts w:ascii="Consolas" w:eastAsia="宋体" w:hAnsi="Consolas" w:cs="宋体" w:hint="default"/>
      <w:sz w:val="21"/>
      <w:szCs w:val="21"/>
    </w:rPr>
  </w:style>
  <w:style w:type="character" w:customStyle="1" w:styleId="10">
    <w:name w:val="标题 1 字符"/>
    <w:basedOn w:val="a1"/>
    <w:link w:val="1"/>
    <w:uiPriority w:val="9"/>
    <w:rsid w:val="00FF102B"/>
    <w:rPr>
      <w:rFonts w:eastAsia="宋体" w:cs="宋体"/>
      <w:kern w:val="36"/>
      <w:sz w:val="48"/>
      <w:szCs w:val="48"/>
    </w:rPr>
  </w:style>
  <w:style w:type="character" w:customStyle="1" w:styleId="20">
    <w:name w:val="标题 2 字符"/>
    <w:basedOn w:val="a1"/>
    <w:link w:val="2"/>
    <w:uiPriority w:val="9"/>
    <w:rsid w:val="00574D05"/>
    <w:rPr>
      <w:rFonts w:eastAsia="宋体" w:cs="宋体"/>
      <w:sz w:val="36"/>
      <w:szCs w:val="36"/>
    </w:rPr>
  </w:style>
  <w:style w:type="character" w:customStyle="1" w:styleId="30">
    <w:name w:val="标题 3 字符"/>
    <w:basedOn w:val="a1"/>
    <w:link w:val="3"/>
    <w:uiPriority w:val="9"/>
    <w:rsid w:val="00FF102B"/>
    <w:rPr>
      <w:rFonts w:eastAsia="宋体" w:cs="宋体"/>
      <w:sz w:val="27"/>
      <w:szCs w:val="27"/>
    </w:rPr>
  </w:style>
  <w:style w:type="paragraph" w:styleId="HTML0">
    <w:name w:val="HTML Preformatted"/>
    <w:basedOn w:val="a0"/>
    <w:link w:val="HTML1"/>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1"/>
    <w:link w:val="HTML0"/>
    <w:uiPriority w:val="99"/>
    <w:semiHidden/>
    <w:rPr>
      <w:rFonts w:ascii="Courier New" w:eastAsia="宋体" w:hAnsi="Courier New" w:cs="Courier New"/>
    </w:rPr>
  </w:style>
  <w:style w:type="paragraph" w:customStyle="1" w:styleId="msonormal0">
    <w:name w:val="msonormal"/>
    <w:basedOn w:val="a0"/>
    <w:pPr>
      <w:spacing w:before="100" w:beforeAutospacing="1" w:after="100" w:afterAutospacing="1"/>
    </w:pPr>
  </w:style>
  <w:style w:type="paragraph" w:customStyle="1" w:styleId="katex">
    <w:name w:val="katex"/>
    <w:basedOn w:val="a0"/>
    <w:pPr>
      <w:spacing w:before="100" w:beforeAutospacing="1" w:after="100" w:afterAutospacing="1"/>
    </w:pPr>
    <w:rPr>
      <w:rFonts w:ascii="KaTeX_Main" w:hAnsi="KaTeX_Main"/>
      <w:sz w:val="29"/>
      <w:szCs w:val="29"/>
    </w:rPr>
  </w:style>
  <w:style w:type="paragraph" w:customStyle="1" w:styleId="katex-display">
    <w:name w:val="katex-display"/>
    <w:basedOn w:val="a0"/>
    <w:pPr>
      <w:spacing w:before="240" w:after="240"/>
      <w:jc w:val="center"/>
    </w:pPr>
  </w:style>
  <w:style w:type="paragraph" w:customStyle="1" w:styleId="hljs-keyword">
    <w:name w:val="hljs-keyword"/>
    <w:basedOn w:val="a0"/>
    <w:pPr>
      <w:spacing w:before="100" w:beforeAutospacing="1" w:after="100" w:afterAutospacing="1"/>
    </w:pPr>
    <w:rPr>
      <w:color w:val="569CD6"/>
    </w:rPr>
  </w:style>
  <w:style w:type="paragraph" w:customStyle="1" w:styleId="hljs-literal">
    <w:name w:val="hljs-literal"/>
    <w:basedOn w:val="a0"/>
    <w:pPr>
      <w:spacing w:before="100" w:beforeAutospacing="1" w:after="100" w:afterAutospacing="1"/>
    </w:pPr>
    <w:rPr>
      <w:color w:val="569CD6"/>
    </w:rPr>
  </w:style>
  <w:style w:type="paragraph" w:customStyle="1" w:styleId="hljs-symbol">
    <w:name w:val="hljs-symbol"/>
    <w:basedOn w:val="a0"/>
    <w:pPr>
      <w:spacing w:before="100" w:beforeAutospacing="1" w:after="100" w:afterAutospacing="1"/>
    </w:pPr>
    <w:rPr>
      <w:color w:val="569CD6"/>
    </w:rPr>
  </w:style>
  <w:style w:type="paragraph" w:customStyle="1" w:styleId="hljs-name">
    <w:name w:val="hljs-name"/>
    <w:basedOn w:val="a0"/>
    <w:pPr>
      <w:spacing w:before="100" w:beforeAutospacing="1" w:after="100" w:afterAutospacing="1"/>
    </w:pPr>
    <w:rPr>
      <w:color w:val="569CD6"/>
    </w:rPr>
  </w:style>
  <w:style w:type="paragraph" w:customStyle="1" w:styleId="hljs-link">
    <w:name w:val="hljs-link"/>
    <w:basedOn w:val="a0"/>
    <w:pPr>
      <w:spacing w:before="100" w:beforeAutospacing="1" w:after="100" w:afterAutospacing="1"/>
    </w:pPr>
    <w:rPr>
      <w:color w:val="569CD6"/>
      <w:u w:val="single"/>
    </w:rPr>
  </w:style>
  <w:style w:type="paragraph" w:customStyle="1" w:styleId="hljs-builtin">
    <w:name w:val="hljs-built_in"/>
    <w:basedOn w:val="a0"/>
    <w:pPr>
      <w:spacing w:before="100" w:beforeAutospacing="1" w:after="100" w:afterAutospacing="1"/>
    </w:pPr>
    <w:rPr>
      <w:color w:val="4EC9B0"/>
    </w:rPr>
  </w:style>
  <w:style w:type="paragraph" w:customStyle="1" w:styleId="hljs-type">
    <w:name w:val="hljs-type"/>
    <w:basedOn w:val="a0"/>
    <w:pPr>
      <w:spacing w:before="100" w:beforeAutospacing="1" w:after="100" w:afterAutospacing="1"/>
    </w:pPr>
    <w:rPr>
      <w:color w:val="4EC9B0"/>
    </w:rPr>
  </w:style>
  <w:style w:type="paragraph" w:customStyle="1" w:styleId="hljs-number">
    <w:name w:val="hljs-number"/>
    <w:basedOn w:val="a0"/>
    <w:pPr>
      <w:spacing w:before="100" w:beforeAutospacing="1" w:after="100" w:afterAutospacing="1"/>
    </w:pPr>
    <w:rPr>
      <w:color w:val="B8D7A3"/>
    </w:rPr>
  </w:style>
  <w:style w:type="paragraph" w:customStyle="1" w:styleId="hljs-class">
    <w:name w:val="hljs-class"/>
    <w:basedOn w:val="a0"/>
    <w:pPr>
      <w:spacing w:before="100" w:beforeAutospacing="1" w:after="100" w:afterAutospacing="1"/>
    </w:pPr>
    <w:rPr>
      <w:color w:val="B8D7A3"/>
    </w:rPr>
  </w:style>
  <w:style w:type="paragraph" w:customStyle="1" w:styleId="hljs-string">
    <w:name w:val="hljs-string"/>
    <w:basedOn w:val="a0"/>
    <w:pPr>
      <w:spacing w:before="100" w:beforeAutospacing="1" w:after="100" w:afterAutospacing="1"/>
    </w:pPr>
    <w:rPr>
      <w:color w:val="D69D85"/>
    </w:rPr>
  </w:style>
  <w:style w:type="paragraph" w:customStyle="1" w:styleId="hljs-meta-string">
    <w:name w:val="hljs-meta-string"/>
    <w:basedOn w:val="a0"/>
    <w:pPr>
      <w:spacing w:before="100" w:beforeAutospacing="1" w:after="100" w:afterAutospacing="1"/>
    </w:pPr>
    <w:rPr>
      <w:color w:val="D69D85"/>
    </w:rPr>
  </w:style>
  <w:style w:type="paragraph" w:customStyle="1" w:styleId="hljs-regexp">
    <w:name w:val="hljs-regexp"/>
    <w:basedOn w:val="a0"/>
    <w:pPr>
      <w:spacing w:before="100" w:beforeAutospacing="1" w:after="100" w:afterAutospacing="1"/>
    </w:pPr>
    <w:rPr>
      <w:color w:val="9A5334"/>
    </w:rPr>
  </w:style>
  <w:style w:type="paragraph" w:customStyle="1" w:styleId="hljs-template-tag">
    <w:name w:val="hljs-template-tag"/>
    <w:basedOn w:val="a0"/>
    <w:pPr>
      <w:spacing w:before="100" w:beforeAutospacing="1" w:after="100" w:afterAutospacing="1"/>
    </w:pPr>
    <w:rPr>
      <w:color w:val="9A5334"/>
    </w:rPr>
  </w:style>
  <w:style w:type="paragraph" w:customStyle="1" w:styleId="hljs-subst">
    <w:name w:val="hljs-subst"/>
    <w:basedOn w:val="a0"/>
    <w:pPr>
      <w:spacing w:before="100" w:beforeAutospacing="1" w:after="100" w:afterAutospacing="1"/>
    </w:pPr>
    <w:rPr>
      <w:color w:val="DCDCDC"/>
    </w:rPr>
  </w:style>
  <w:style w:type="paragraph" w:customStyle="1" w:styleId="hljs-function">
    <w:name w:val="hljs-function"/>
    <w:basedOn w:val="a0"/>
    <w:pPr>
      <w:spacing w:before="100" w:beforeAutospacing="1" w:after="100" w:afterAutospacing="1"/>
    </w:pPr>
    <w:rPr>
      <w:color w:val="DCDCDC"/>
    </w:rPr>
  </w:style>
  <w:style w:type="paragraph" w:customStyle="1" w:styleId="hljs-title">
    <w:name w:val="hljs-title"/>
    <w:basedOn w:val="a0"/>
    <w:pPr>
      <w:spacing w:before="100" w:beforeAutospacing="1" w:after="100" w:afterAutospacing="1"/>
    </w:pPr>
    <w:rPr>
      <w:color w:val="DCDCDC"/>
    </w:rPr>
  </w:style>
  <w:style w:type="paragraph" w:customStyle="1" w:styleId="hljs-params">
    <w:name w:val="hljs-params"/>
    <w:basedOn w:val="a0"/>
    <w:pPr>
      <w:spacing w:before="100" w:beforeAutospacing="1" w:after="100" w:afterAutospacing="1"/>
    </w:pPr>
    <w:rPr>
      <w:color w:val="DCDCDC"/>
    </w:rPr>
  </w:style>
  <w:style w:type="paragraph" w:customStyle="1" w:styleId="hljs-formula">
    <w:name w:val="hljs-formula"/>
    <w:basedOn w:val="a0"/>
    <w:pPr>
      <w:spacing w:before="100" w:beforeAutospacing="1" w:after="100" w:afterAutospacing="1"/>
    </w:pPr>
    <w:rPr>
      <w:color w:val="DCDCDC"/>
    </w:rPr>
  </w:style>
  <w:style w:type="paragraph" w:customStyle="1" w:styleId="hljs-comment">
    <w:name w:val="hljs-comment"/>
    <w:basedOn w:val="a0"/>
    <w:pPr>
      <w:spacing w:before="100" w:beforeAutospacing="1" w:after="100" w:afterAutospacing="1"/>
    </w:pPr>
    <w:rPr>
      <w:i/>
      <w:iCs/>
      <w:color w:val="57A64A"/>
    </w:rPr>
  </w:style>
  <w:style w:type="paragraph" w:customStyle="1" w:styleId="hljs-quote">
    <w:name w:val="hljs-quote"/>
    <w:basedOn w:val="a0"/>
    <w:pPr>
      <w:spacing w:before="100" w:beforeAutospacing="1" w:after="100" w:afterAutospacing="1"/>
    </w:pPr>
    <w:rPr>
      <w:i/>
      <w:iCs/>
      <w:color w:val="57A64A"/>
    </w:rPr>
  </w:style>
  <w:style w:type="paragraph" w:customStyle="1" w:styleId="hljs-doctag">
    <w:name w:val="hljs-doctag"/>
    <w:basedOn w:val="a0"/>
    <w:pPr>
      <w:spacing w:before="100" w:beforeAutospacing="1" w:after="100" w:afterAutospacing="1"/>
    </w:pPr>
    <w:rPr>
      <w:color w:val="608B4E"/>
    </w:rPr>
  </w:style>
  <w:style w:type="paragraph" w:customStyle="1" w:styleId="hljs-meta">
    <w:name w:val="hljs-meta"/>
    <w:basedOn w:val="a0"/>
    <w:pPr>
      <w:spacing w:before="100" w:beforeAutospacing="1" w:after="100" w:afterAutospacing="1"/>
    </w:pPr>
    <w:rPr>
      <w:color w:val="9B9B9B"/>
    </w:rPr>
  </w:style>
  <w:style w:type="paragraph" w:customStyle="1" w:styleId="hljs-meta-keyword">
    <w:name w:val="hljs-meta-keyword"/>
    <w:basedOn w:val="a0"/>
    <w:pPr>
      <w:spacing w:before="100" w:beforeAutospacing="1" w:after="100" w:afterAutospacing="1"/>
    </w:pPr>
    <w:rPr>
      <w:color w:val="9B9B9B"/>
    </w:rPr>
  </w:style>
  <w:style w:type="paragraph" w:customStyle="1" w:styleId="hljs-tag">
    <w:name w:val="hljs-tag"/>
    <w:basedOn w:val="a0"/>
    <w:pPr>
      <w:spacing w:before="100" w:beforeAutospacing="1" w:after="100" w:afterAutospacing="1"/>
    </w:pPr>
    <w:rPr>
      <w:color w:val="9B9B9B"/>
    </w:rPr>
  </w:style>
  <w:style w:type="paragraph" w:customStyle="1" w:styleId="hljs-variable">
    <w:name w:val="hljs-variable"/>
    <w:basedOn w:val="a0"/>
    <w:pPr>
      <w:spacing w:before="100" w:beforeAutospacing="1" w:after="100" w:afterAutospacing="1"/>
    </w:pPr>
    <w:rPr>
      <w:color w:val="BD63C5"/>
    </w:rPr>
  </w:style>
  <w:style w:type="paragraph" w:customStyle="1" w:styleId="hljs-template-variable">
    <w:name w:val="hljs-template-variable"/>
    <w:basedOn w:val="a0"/>
    <w:pPr>
      <w:spacing w:before="100" w:beforeAutospacing="1" w:after="100" w:afterAutospacing="1"/>
    </w:pPr>
    <w:rPr>
      <w:color w:val="BD63C5"/>
    </w:rPr>
  </w:style>
  <w:style w:type="paragraph" w:customStyle="1" w:styleId="hljs-attr">
    <w:name w:val="hljs-attr"/>
    <w:basedOn w:val="a0"/>
    <w:pPr>
      <w:spacing w:before="100" w:beforeAutospacing="1" w:after="100" w:afterAutospacing="1"/>
    </w:pPr>
    <w:rPr>
      <w:color w:val="9CDCFE"/>
    </w:rPr>
  </w:style>
  <w:style w:type="paragraph" w:customStyle="1" w:styleId="hljs-attribute">
    <w:name w:val="hljs-attribute"/>
    <w:basedOn w:val="a0"/>
    <w:pPr>
      <w:spacing w:before="100" w:beforeAutospacing="1" w:after="100" w:afterAutospacing="1"/>
    </w:pPr>
    <w:rPr>
      <w:color w:val="9CDCFE"/>
    </w:rPr>
  </w:style>
  <w:style w:type="paragraph" w:customStyle="1" w:styleId="hljs-builtin-name">
    <w:name w:val="hljs-builtin-name"/>
    <w:basedOn w:val="a0"/>
    <w:pPr>
      <w:spacing w:before="100" w:beforeAutospacing="1" w:after="100" w:afterAutospacing="1"/>
    </w:pPr>
    <w:rPr>
      <w:color w:val="9CDCFE"/>
    </w:rPr>
  </w:style>
  <w:style w:type="paragraph" w:customStyle="1" w:styleId="hljs-section">
    <w:name w:val="hljs-section"/>
    <w:basedOn w:val="a0"/>
    <w:pPr>
      <w:spacing w:before="100" w:beforeAutospacing="1" w:after="100" w:afterAutospacing="1"/>
    </w:pPr>
    <w:rPr>
      <w:color w:val="FFD700"/>
    </w:rPr>
  </w:style>
  <w:style w:type="paragraph" w:customStyle="1" w:styleId="hljs-emphasis">
    <w:name w:val="hljs-emphasis"/>
    <w:basedOn w:val="a0"/>
    <w:pPr>
      <w:spacing w:before="100" w:beforeAutospacing="1" w:after="100" w:afterAutospacing="1"/>
    </w:pPr>
    <w:rPr>
      <w:i/>
      <w:iCs/>
    </w:rPr>
  </w:style>
  <w:style w:type="paragraph" w:customStyle="1" w:styleId="hljs-strong">
    <w:name w:val="hljs-strong"/>
    <w:basedOn w:val="a0"/>
    <w:pPr>
      <w:spacing w:before="100" w:beforeAutospacing="1" w:after="100" w:afterAutospacing="1"/>
    </w:pPr>
    <w:rPr>
      <w:b/>
      <w:bCs/>
    </w:rPr>
  </w:style>
  <w:style w:type="paragraph" w:customStyle="1" w:styleId="hljs-bullet">
    <w:name w:val="hljs-bullet"/>
    <w:basedOn w:val="a0"/>
    <w:pPr>
      <w:spacing w:before="100" w:beforeAutospacing="1" w:after="100" w:afterAutospacing="1"/>
    </w:pPr>
    <w:rPr>
      <w:color w:val="D7BA7D"/>
    </w:rPr>
  </w:style>
  <w:style w:type="paragraph" w:customStyle="1" w:styleId="hljs-selector-tag">
    <w:name w:val="hljs-selector-tag"/>
    <w:basedOn w:val="a0"/>
    <w:pPr>
      <w:spacing w:before="100" w:beforeAutospacing="1" w:after="100" w:afterAutospacing="1"/>
    </w:pPr>
    <w:rPr>
      <w:color w:val="D7BA7D"/>
    </w:rPr>
  </w:style>
  <w:style w:type="paragraph" w:customStyle="1" w:styleId="hljs-selector-id">
    <w:name w:val="hljs-selector-id"/>
    <w:basedOn w:val="a0"/>
    <w:pPr>
      <w:spacing w:before="100" w:beforeAutospacing="1" w:after="100" w:afterAutospacing="1"/>
    </w:pPr>
    <w:rPr>
      <w:color w:val="D7BA7D"/>
    </w:rPr>
  </w:style>
  <w:style w:type="paragraph" w:customStyle="1" w:styleId="hljs-selector-class">
    <w:name w:val="hljs-selector-class"/>
    <w:basedOn w:val="a0"/>
    <w:pPr>
      <w:spacing w:before="100" w:beforeAutospacing="1" w:after="100" w:afterAutospacing="1"/>
    </w:pPr>
    <w:rPr>
      <w:color w:val="D7BA7D"/>
    </w:rPr>
  </w:style>
  <w:style w:type="paragraph" w:customStyle="1" w:styleId="hljs-selector-attr">
    <w:name w:val="hljs-selector-attr"/>
    <w:basedOn w:val="a0"/>
    <w:pPr>
      <w:spacing w:before="100" w:beforeAutospacing="1" w:after="100" w:afterAutospacing="1"/>
    </w:pPr>
    <w:rPr>
      <w:color w:val="D7BA7D"/>
    </w:rPr>
  </w:style>
  <w:style w:type="paragraph" w:customStyle="1" w:styleId="hljs-selector-pseudo">
    <w:name w:val="hljs-selector-pseudo"/>
    <w:basedOn w:val="a0"/>
    <w:pPr>
      <w:spacing w:before="100" w:beforeAutospacing="1" w:after="100" w:afterAutospacing="1"/>
    </w:pPr>
    <w:rPr>
      <w:color w:val="D7BA7D"/>
    </w:rPr>
  </w:style>
  <w:style w:type="paragraph" w:customStyle="1" w:styleId="hljs-addition">
    <w:name w:val="hljs-addition"/>
    <w:basedOn w:val="a0"/>
    <w:pPr>
      <w:shd w:val="clear" w:color="auto" w:fill="144212"/>
      <w:spacing w:before="100" w:beforeAutospacing="1" w:after="100" w:afterAutospacing="1"/>
    </w:pPr>
  </w:style>
  <w:style w:type="paragraph" w:customStyle="1" w:styleId="hljs-deletion">
    <w:name w:val="hljs-deletion"/>
    <w:basedOn w:val="a0"/>
    <w:pPr>
      <w:shd w:val="clear" w:color="auto" w:fill="660000"/>
      <w:spacing w:before="100" w:beforeAutospacing="1" w:after="100" w:afterAutospacing="1"/>
    </w:pPr>
  </w:style>
  <w:style w:type="paragraph" w:customStyle="1" w:styleId="task-list-item-checkbox">
    <w:name w:val="task-list-item-checkbox"/>
    <w:basedOn w:val="a0"/>
    <w:pPr>
      <w:spacing w:before="100" w:beforeAutospacing="1" w:after="100" w:afterAutospacing="1"/>
      <w:ind w:left="-300"/>
      <w:textAlignment w:val="center"/>
    </w:pPr>
  </w:style>
  <w:style w:type="paragraph" w:customStyle="1" w:styleId="katex-mathml">
    <w:name w:val="katex-mathml"/>
    <w:basedOn w:val="a0"/>
    <w:pPr>
      <w:spacing w:before="100" w:beforeAutospacing="1" w:after="100" w:afterAutospacing="1"/>
    </w:pPr>
  </w:style>
  <w:style w:type="paragraph" w:customStyle="1" w:styleId="base">
    <w:name w:val="base"/>
    <w:basedOn w:val="a0"/>
    <w:pPr>
      <w:spacing w:before="100" w:beforeAutospacing="1" w:after="100" w:afterAutospacing="1"/>
    </w:pPr>
  </w:style>
  <w:style w:type="paragraph" w:customStyle="1" w:styleId="textbf">
    <w:name w:val="textbf"/>
    <w:basedOn w:val="a0"/>
    <w:pPr>
      <w:spacing w:before="100" w:beforeAutospacing="1" w:after="100" w:afterAutospacing="1"/>
    </w:pPr>
  </w:style>
  <w:style w:type="paragraph" w:customStyle="1" w:styleId="textit">
    <w:name w:val="textit"/>
    <w:basedOn w:val="a0"/>
    <w:pPr>
      <w:spacing w:before="100" w:beforeAutospacing="1" w:after="100" w:afterAutospacing="1"/>
    </w:pPr>
  </w:style>
  <w:style w:type="paragraph" w:customStyle="1" w:styleId="textrm">
    <w:name w:val="textrm"/>
    <w:basedOn w:val="a0"/>
    <w:pPr>
      <w:spacing w:before="100" w:beforeAutospacing="1" w:after="100" w:afterAutospacing="1"/>
    </w:pPr>
  </w:style>
  <w:style w:type="paragraph" w:customStyle="1" w:styleId="textsf">
    <w:name w:val="textsf"/>
    <w:basedOn w:val="a0"/>
    <w:pPr>
      <w:spacing w:before="100" w:beforeAutospacing="1" w:after="100" w:afterAutospacing="1"/>
    </w:pPr>
  </w:style>
  <w:style w:type="paragraph" w:customStyle="1" w:styleId="texttt">
    <w:name w:val="texttt"/>
    <w:basedOn w:val="a0"/>
    <w:pPr>
      <w:spacing w:before="100" w:beforeAutospacing="1" w:after="100" w:afterAutospacing="1"/>
    </w:pPr>
  </w:style>
  <w:style w:type="paragraph" w:customStyle="1" w:styleId="mathit">
    <w:name w:val="mathit"/>
    <w:basedOn w:val="a0"/>
    <w:pPr>
      <w:spacing w:before="100" w:beforeAutospacing="1" w:after="100" w:afterAutospacing="1"/>
    </w:pPr>
  </w:style>
  <w:style w:type="paragraph" w:customStyle="1" w:styleId="mathrm">
    <w:name w:val="mathrm"/>
    <w:basedOn w:val="a0"/>
    <w:pPr>
      <w:spacing w:before="100" w:beforeAutospacing="1" w:after="100" w:afterAutospacing="1"/>
    </w:pPr>
  </w:style>
  <w:style w:type="paragraph" w:customStyle="1" w:styleId="mathbf">
    <w:name w:val="mathbf"/>
    <w:basedOn w:val="a0"/>
    <w:pPr>
      <w:spacing w:before="100" w:beforeAutospacing="1" w:after="100" w:afterAutospacing="1"/>
    </w:pPr>
  </w:style>
  <w:style w:type="paragraph" w:customStyle="1" w:styleId="boldsymbol">
    <w:name w:val="boldsymbol"/>
    <w:basedOn w:val="a0"/>
    <w:pPr>
      <w:spacing w:before="100" w:beforeAutospacing="1" w:after="100" w:afterAutospacing="1"/>
    </w:pPr>
  </w:style>
  <w:style w:type="paragraph" w:customStyle="1" w:styleId="amsrm">
    <w:name w:val="amsrm"/>
    <w:basedOn w:val="a0"/>
    <w:pPr>
      <w:spacing w:before="100" w:beforeAutospacing="1" w:after="100" w:afterAutospacing="1"/>
    </w:pPr>
  </w:style>
  <w:style w:type="paragraph" w:customStyle="1" w:styleId="mathbb">
    <w:name w:val="mathbb"/>
    <w:basedOn w:val="a0"/>
    <w:pPr>
      <w:spacing w:before="100" w:beforeAutospacing="1" w:after="100" w:afterAutospacing="1"/>
    </w:pPr>
  </w:style>
  <w:style w:type="paragraph" w:customStyle="1" w:styleId="textbb">
    <w:name w:val="textbb"/>
    <w:basedOn w:val="a0"/>
    <w:pPr>
      <w:spacing w:before="100" w:beforeAutospacing="1" w:after="100" w:afterAutospacing="1"/>
    </w:pPr>
  </w:style>
  <w:style w:type="paragraph" w:customStyle="1" w:styleId="mathcal">
    <w:name w:val="mathcal"/>
    <w:basedOn w:val="a0"/>
    <w:pPr>
      <w:spacing w:before="100" w:beforeAutospacing="1" w:after="100" w:afterAutospacing="1"/>
    </w:pPr>
  </w:style>
  <w:style w:type="paragraph" w:customStyle="1" w:styleId="mathfrak">
    <w:name w:val="mathfrak"/>
    <w:basedOn w:val="a0"/>
    <w:pPr>
      <w:spacing w:before="100" w:beforeAutospacing="1" w:after="100" w:afterAutospacing="1"/>
    </w:pPr>
  </w:style>
  <w:style w:type="paragraph" w:customStyle="1" w:styleId="textfrak">
    <w:name w:val="textfrak"/>
    <w:basedOn w:val="a0"/>
    <w:pPr>
      <w:spacing w:before="100" w:beforeAutospacing="1" w:after="100" w:afterAutospacing="1"/>
    </w:pPr>
  </w:style>
  <w:style w:type="paragraph" w:customStyle="1" w:styleId="mathtt">
    <w:name w:val="mathtt"/>
    <w:basedOn w:val="a0"/>
    <w:pPr>
      <w:spacing w:before="100" w:beforeAutospacing="1" w:after="100" w:afterAutospacing="1"/>
    </w:pPr>
  </w:style>
  <w:style w:type="paragraph" w:customStyle="1" w:styleId="mathscr">
    <w:name w:val="mathscr"/>
    <w:basedOn w:val="a0"/>
    <w:pPr>
      <w:spacing w:before="100" w:beforeAutospacing="1" w:after="100" w:afterAutospacing="1"/>
    </w:pPr>
  </w:style>
  <w:style w:type="paragraph" w:customStyle="1" w:styleId="textscr">
    <w:name w:val="textscr"/>
    <w:basedOn w:val="a0"/>
    <w:pPr>
      <w:spacing w:before="100" w:beforeAutospacing="1" w:after="100" w:afterAutospacing="1"/>
    </w:pPr>
  </w:style>
  <w:style w:type="paragraph" w:customStyle="1" w:styleId="mathsf">
    <w:name w:val="mathsf"/>
    <w:basedOn w:val="a0"/>
    <w:pPr>
      <w:spacing w:before="100" w:beforeAutospacing="1" w:after="100" w:afterAutospacing="1"/>
    </w:pPr>
  </w:style>
  <w:style w:type="paragraph" w:customStyle="1" w:styleId="mathboldsf">
    <w:name w:val="mathboldsf"/>
    <w:basedOn w:val="a0"/>
    <w:pPr>
      <w:spacing w:before="100" w:beforeAutospacing="1" w:after="100" w:afterAutospacing="1"/>
    </w:pPr>
  </w:style>
  <w:style w:type="paragraph" w:customStyle="1" w:styleId="textboldsf">
    <w:name w:val="textboldsf"/>
    <w:basedOn w:val="a0"/>
    <w:pPr>
      <w:spacing w:before="100" w:beforeAutospacing="1" w:after="100" w:afterAutospacing="1"/>
    </w:pPr>
  </w:style>
  <w:style w:type="paragraph" w:customStyle="1" w:styleId="mathitsf">
    <w:name w:val="mathitsf"/>
    <w:basedOn w:val="a0"/>
    <w:pPr>
      <w:spacing w:before="100" w:beforeAutospacing="1" w:after="100" w:afterAutospacing="1"/>
    </w:pPr>
  </w:style>
  <w:style w:type="paragraph" w:customStyle="1" w:styleId="textitsf">
    <w:name w:val="textitsf"/>
    <w:basedOn w:val="a0"/>
    <w:pPr>
      <w:spacing w:before="100" w:beforeAutospacing="1" w:after="100" w:afterAutospacing="1"/>
    </w:pPr>
  </w:style>
  <w:style w:type="paragraph" w:customStyle="1" w:styleId="mainit">
    <w:name w:val="mainit"/>
    <w:basedOn w:val="a0"/>
    <w:pPr>
      <w:spacing w:before="100" w:beforeAutospacing="1" w:after="100" w:afterAutospacing="1"/>
    </w:pPr>
  </w:style>
  <w:style w:type="paragraph" w:customStyle="1" w:styleId="mainrm">
    <w:name w:val="mainrm"/>
    <w:basedOn w:val="a0"/>
    <w:pPr>
      <w:spacing w:before="100" w:beforeAutospacing="1" w:after="100" w:afterAutospacing="1"/>
    </w:pPr>
  </w:style>
  <w:style w:type="paragraph" w:customStyle="1" w:styleId="vlist">
    <w:name w:val="vlist"/>
    <w:basedOn w:val="a0"/>
    <w:pPr>
      <w:spacing w:before="100" w:beforeAutospacing="1" w:after="100" w:afterAutospacing="1"/>
    </w:pPr>
  </w:style>
  <w:style w:type="paragraph" w:customStyle="1" w:styleId="vlistspan">
    <w:name w:val="vlist&gt;span"/>
    <w:basedOn w:val="a0"/>
    <w:pPr>
      <w:spacing w:before="100" w:beforeAutospacing="1" w:after="100" w:afterAutospacing="1"/>
    </w:pPr>
  </w:style>
  <w:style w:type="paragraph" w:customStyle="1" w:styleId="vlist-t2">
    <w:name w:val="vlist-t2"/>
    <w:basedOn w:val="a0"/>
    <w:pPr>
      <w:spacing w:before="100" w:beforeAutospacing="1" w:after="100" w:afterAutospacing="1"/>
    </w:pPr>
  </w:style>
  <w:style w:type="paragraph" w:customStyle="1" w:styleId="vlist-s">
    <w:name w:val="vlist-s"/>
    <w:basedOn w:val="a0"/>
    <w:pPr>
      <w:spacing w:before="100" w:beforeAutospacing="1" w:after="100" w:afterAutospacing="1"/>
    </w:pPr>
  </w:style>
  <w:style w:type="paragraph" w:customStyle="1" w:styleId="msupsub">
    <w:name w:val="msupsub"/>
    <w:basedOn w:val="a0"/>
    <w:pPr>
      <w:spacing w:before="100" w:beforeAutospacing="1" w:after="100" w:afterAutospacing="1"/>
    </w:pPr>
  </w:style>
  <w:style w:type="paragraph" w:customStyle="1" w:styleId="mfracspanspan">
    <w:name w:val="mfrac&gt;span&gt;span"/>
    <w:basedOn w:val="a0"/>
    <w:pPr>
      <w:spacing w:before="100" w:beforeAutospacing="1" w:after="100" w:afterAutospacing="1"/>
    </w:pPr>
  </w:style>
  <w:style w:type="paragraph" w:customStyle="1" w:styleId="clap">
    <w:name w:val="clap"/>
    <w:basedOn w:val="a0"/>
    <w:pPr>
      <w:spacing w:before="100" w:beforeAutospacing="1" w:after="100" w:afterAutospacing="1"/>
    </w:pPr>
  </w:style>
  <w:style w:type="paragraph" w:customStyle="1" w:styleId="llap">
    <w:name w:val="llap"/>
    <w:basedOn w:val="a0"/>
    <w:pPr>
      <w:spacing w:before="100" w:beforeAutospacing="1" w:after="100" w:afterAutospacing="1"/>
    </w:pPr>
  </w:style>
  <w:style w:type="paragraph" w:customStyle="1" w:styleId="rlap">
    <w:name w:val="rlap"/>
    <w:basedOn w:val="a0"/>
    <w:pPr>
      <w:spacing w:before="100" w:beforeAutospacing="1" w:after="100" w:afterAutospacing="1"/>
    </w:pPr>
  </w:style>
  <w:style w:type="paragraph" w:customStyle="1" w:styleId="rule">
    <w:name w:val="rule"/>
    <w:basedOn w:val="a0"/>
    <w:pPr>
      <w:spacing w:before="100" w:beforeAutospacing="1" w:after="100" w:afterAutospacing="1"/>
    </w:pPr>
  </w:style>
  <w:style w:type="paragraph" w:customStyle="1" w:styleId="hline">
    <w:name w:val="hline"/>
    <w:basedOn w:val="a0"/>
    <w:pPr>
      <w:spacing w:before="100" w:beforeAutospacing="1" w:after="100" w:afterAutospacing="1"/>
    </w:pPr>
  </w:style>
  <w:style w:type="paragraph" w:customStyle="1" w:styleId="hdashline">
    <w:name w:val="hdashline"/>
    <w:basedOn w:val="a0"/>
    <w:pPr>
      <w:spacing w:before="100" w:beforeAutospacing="1" w:after="100" w:afterAutospacing="1"/>
    </w:pPr>
  </w:style>
  <w:style w:type="paragraph" w:customStyle="1" w:styleId="nulldelimiter">
    <w:name w:val="nulldelimiter"/>
    <w:basedOn w:val="a0"/>
    <w:pPr>
      <w:spacing w:before="100" w:beforeAutospacing="1" w:after="100" w:afterAutospacing="1"/>
    </w:pPr>
  </w:style>
  <w:style w:type="paragraph" w:customStyle="1" w:styleId="overlay">
    <w:name w:val="overlay"/>
    <w:basedOn w:val="a0"/>
    <w:pPr>
      <w:spacing w:before="100" w:beforeAutospacing="1" w:after="100" w:afterAutospacing="1"/>
    </w:pPr>
  </w:style>
  <w:style w:type="paragraph" w:customStyle="1" w:styleId="svg-align">
    <w:name w:val="svg-align"/>
    <w:basedOn w:val="a0"/>
    <w:pPr>
      <w:spacing w:before="100" w:beforeAutospacing="1" w:after="100" w:afterAutospacing="1"/>
    </w:pPr>
  </w:style>
  <w:style w:type="paragraph" w:customStyle="1" w:styleId="stretchy">
    <w:name w:val="stretchy"/>
    <w:basedOn w:val="a0"/>
    <w:pPr>
      <w:spacing w:before="100" w:beforeAutospacing="1" w:after="100" w:afterAutospacing="1"/>
    </w:pPr>
  </w:style>
  <w:style w:type="paragraph" w:customStyle="1" w:styleId="hide-tail">
    <w:name w:val="hide-tail"/>
    <w:basedOn w:val="a0"/>
    <w:pPr>
      <w:spacing w:before="100" w:beforeAutospacing="1" w:after="100" w:afterAutospacing="1"/>
    </w:pPr>
  </w:style>
  <w:style w:type="paragraph" w:customStyle="1" w:styleId="halfarrow-left">
    <w:name w:val="halfarrow-left"/>
    <w:basedOn w:val="a0"/>
    <w:pPr>
      <w:spacing w:before="100" w:beforeAutospacing="1" w:after="100" w:afterAutospacing="1"/>
    </w:pPr>
  </w:style>
  <w:style w:type="paragraph" w:customStyle="1" w:styleId="halfarrow-right">
    <w:name w:val="halfarrow-right"/>
    <w:basedOn w:val="a0"/>
    <w:pPr>
      <w:spacing w:before="100" w:beforeAutospacing="1" w:after="100" w:afterAutospacing="1"/>
    </w:pPr>
  </w:style>
  <w:style w:type="paragraph" w:customStyle="1" w:styleId="brace-left">
    <w:name w:val="brace-left"/>
    <w:basedOn w:val="a0"/>
    <w:pPr>
      <w:spacing w:before="100" w:beforeAutospacing="1" w:after="100" w:afterAutospacing="1"/>
    </w:pPr>
  </w:style>
  <w:style w:type="paragraph" w:customStyle="1" w:styleId="brace-center">
    <w:name w:val="brace-center"/>
    <w:basedOn w:val="a0"/>
    <w:pPr>
      <w:spacing w:before="100" w:beforeAutospacing="1" w:after="100" w:afterAutospacing="1"/>
    </w:pPr>
  </w:style>
  <w:style w:type="paragraph" w:customStyle="1" w:styleId="brace-right">
    <w:name w:val="brace-right"/>
    <w:basedOn w:val="a0"/>
    <w:pPr>
      <w:spacing w:before="100" w:beforeAutospacing="1" w:after="100" w:afterAutospacing="1"/>
    </w:pPr>
  </w:style>
  <w:style w:type="paragraph" w:customStyle="1" w:styleId="x-arrow-pad">
    <w:name w:val="x-arrow-pad"/>
    <w:basedOn w:val="a0"/>
    <w:pPr>
      <w:spacing w:before="100" w:beforeAutospacing="1" w:after="100" w:afterAutospacing="1"/>
    </w:pPr>
  </w:style>
  <w:style w:type="paragraph" w:customStyle="1" w:styleId="mover">
    <w:name w:val="mover"/>
    <w:basedOn w:val="a0"/>
    <w:pPr>
      <w:spacing w:before="100" w:beforeAutospacing="1" w:after="100" w:afterAutospacing="1"/>
    </w:pPr>
  </w:style>
  <w:style w:type="paragraph" w:customStyle="1" w:styleId="munder">
    <w:name w:val="munder"/>
    <w:basedOn w:val="a0"/>
    <w:pPr>
      <w:spacing w:before="100" w:beforeAutospacing="1" w:after="100" w:afterAutospacing="1"/>
    </w:pPr>
  </w:style>
  <w:style w:type="paragraph" w:customStyle="1" w:styleId="x-arrow">
    <w:name w:val="x-arrow"/>
    <w:basedOn w:val="a0"/>
    <w:pPr>
      <w:spacing w:before="100" w:beforeAutospacing="1" w:after="100" w:afterAutospacing="1"/>
    </w:pPr>
  </w:style>
  <w:style w:type="paragraph" w:customStyle="1" w:styleId="boxpad">
    <w:name w:val="boxpad"/>
    <w:basedOn w:val="a0"/>
    <w:pPr>
      <w:spacing w:before="100" w:beforeAutospacing="1" w:after="100" w:afterAutospacing="1"/>
    </w:pPr>
  </w:style>
  <w:style w:type="paragraph" w:customStyle="1" w:styleId="fbox">
    <w:name w:val="fbox"/>
    <w:basedOn w:val="a0"/>
    <w:pPr>
      <w:spacing w:before="100" w:beforeAutospacing="1" w:after="100" w:afterAutospacing="1"/>
    </w:pPr>
  </w:style>
  <w:style w:type="paragraph" w:customStyle="1" w:styleId="fcolorbox">
    <w:name w:val="fcolorbox"/>
    <w:basedOn w:val="a0"/>
    <w:pPr>
      <w:spacing w:before="100" w:beforeAutospacing="1" w:after="100" w:afterAutospacing="1"/>
    </w:pPr>
  </w:style>
  <w:style w:type="paragraph" w:customStyle="1" w:styleId="cancel-pad">
    <w:name w:val="cancel-pad"/>
    <w:basedOn w:val="a0"/>
    <w:pPr>
      <w:spacing w:before="100" w:beforeAutospacing="1" w:after="100" w:afterAutospacing="1"/>
    </w:pPr>
  </w:style>
  <w:style w:type="paragraph" w:customStyle="1" w:styleId="cancel-lap">
    <w:name w:val="cancel-lap"/>
    <w:basedOn w:val="a0"/>
    <w:pPr>
      <w:spacing w:before="100" w:beforeAutospacing="1" w:after="100" w:afterAutospacing="1"/>
    </w:pPr>
  </w:style>
  <w:style w:type="paragraph" w:customStyle="1" w:styleId="sout">
    <w:name w:val="sout"/>
    <w:basedOn w:val="a0"/>
    <w:pPr>
      <w:spacing w:before="100" w:beforeAutospacing="1" w:after="100" w:afterAutospacing="1"/>
    </w:pPr>
  </w:style>
  <w:style w:type="paragraph" w:customStyle="1" w:styleId="frac-line">
    <w:name w:val="frac-line"/>
    <w:basedOn w:val="a0"/>
    <w:pPr>
      <w:spacing w:before="100" w:beforeAutospacing="1" w:after="100" w:afterAutospacing="1"/>
    </w:pPr>
  </w:style>
  <w:style w:type="paragraph" w:customStyle="1" w:styleId="overline-line">
    <w:name w:val="overline-line"/>
    <w:basedOn w:val="a0"/>
    <w:pPr>
      <w:spacing w:before="100" w:beforeAutospacing="1" w:after="100" w:afterAutospacing="1"/>
    </w:pPr>
  </w:style>
  <w:style w:type="paragraph" w:customStyle="1" w:styleId="underline-line">
    <w:name w:val="underline-line"/>
    <w:basedOn w:val="a0"/>
    <w:pPr>
      <w:spacing w:before="100" w:beforeAutospacing="1" w:after="100" w:afterAutospacing="1"/>
    </w:pPr>
  </w:style>
  <w:style w:type="paragraph" w:customStyle="1" w:styleId="vertical-separator">
    <w:name w:val="vertical-separator"/>
    <w:basedOn w:val="a0"/>
    <w:pPr>
      <w:spacing w:before="100" w:beforeAutospacing="1" w:after="100" w:afterAutospacing="1"/>
    </w:pPr>
  </w:style>
  <w:style w:type="paragraph" w:customStyle="1" w:styleId="vs-dashed">
    <w:name w:val="vs-dashed"/>
    <w:basedOn w:val="a0"/>
    <w:pPr>
      <w:spacing w:before="100" w:beforeAutospacing="1" w:after="100" w:afterAutospacing="1"/>
    </w:pPr>
  </w:style>
  <w:style w:type="paragraph" w:customStyle="1" w:styleId="katex-mathml1">
    <w:name w:val="katex-mathml1"/>
    <w:basedOn w:val="a0"/>
    <w:pPr>
      <w:spacing w:before="100" w:beforeAutospacing="1" w:after="100" w:afterAutospacing="1"/>
    </w:pPr>
  </w:style>
  <w:style w:type="paragraph" w:customStyle="1" w:styleId="base1">
    <w:name w:val="base1"/>
    <w:basedOn w:val="a0"/>
    <w:pPr>
      <w:spacing w:before="100" w:beforeAutospacing="1" w:after="100" w:afterAutospacing="1"/>
    </w:pPr>
  </w:style>
  <w:style w:type="paragraph" w:customStyle="1" w:styleId="textbf1">
    <w:name w:val="textbf1"/>
    <w:basedOn w:val="a0"/>
    <w:pPr>
      <w:spacing w:before="100" w:beforeAutospacing="1" w:after="100" w:afterAutospacing="1"/>
    </w:pPr>
    <w:rPr>
      <w:b/>
      <w:bCs/>
    </w:rPr>
  </w:style>
  <w:style w:type="paragraph" w:customStyle="1" w:styleId="textit1">
    <w:name w:val="textit1"/>
    <w:basedOn w:val="a0"/>
    <w:pPr>
      <w:spacing w:before="100" w:beforeAutospacing="1" w:after="100" w:afterAutospacing="1"/>
    </w:pPr>
    <w:rPr>
      <w:i/>
      <w:iCs/>
    </w:rPr>
  </w:style>
  <w:style w:type="paragraph" w:customStyle="1" w:styleId="textrm1">
    <w:name w:val="textrm1"/>
    <w:basedOn w:val="a0"/>
    <w:pPr>
      <w:spacing w:before="100" w:beforeAutospacing="1" w:after="100" w:afterAutospacing="1"/>
    </w:pPr>
    <w:rPr>
      <w:rFonts w:ascii="KaTeX_Main" w:hAnsi="KaTeX_Main"/>
    </w:rPr>
  </w:style>
  <w:style w:type="paragraph" w:customStyle="1" w:styleId="textsf1">
    <w:name w:val="textsf1"/>
    <w:basedOn w:val="a0"/>
    <w:pPr>
      <w:spacing w:before="100" w:beforeAutospacing="1" w:after="100" w:afterAutospacing="1"/>
    </w:pPr>
    <w:rPr>
      <w:rFonts w:ascii="KaTeX_SansSerif" w:hAnsi="KaTeX_SansSerif"/>
    </w:rPr>
  </w:style>
  <w:style w:type="paragraph" w:customStyle="1" w:styleId="texttt1">
    <w:name w:val="texttt1"/>
    <w:basedOn w:val="a0"/>
    <w:pPr>
      <w:spacing w:before="100" w:beforeAutospacing="1" w:after="100" w:afterAutospacing="1"/>
    </w:pPr>
    <w:rPr>
      <w:rFonts w:ascii="KaTeX_Typewriter" w:hAnsi="KaTeX_Typewriter"/>
    </w:rPr>
  </w:style>
  <w:style w:type="paragraph" w:customStyle="1" w:styleId="mathit1">
    <w:name w:val="mathit1"/>
    <w:basedOn w:val="a0"/>
    <w:pPr>
      <w:spacing w:before="100" w:beforeAutospacing="1" w:after="100" w:afterAutospacing="1"/>
    </w:pPr>
    <w:rPr>
      <w:rFonts w:ascii="KaTeX_Math" w:hAnsi="KaTeX_Math"/>
      <w:i/>
      <w:iCs/>
    </w:rPr>
  </w:style>
  <w:style w:type="paragraph" w:customStyle="1" w:styleId="mathrm1">
    <w:name w:val="mathrm1"/>
    <w:basedOn w:val="a0"/>
    <w:pPr>
      <w:spacing w:before="100" w:beforeAutospacing="1" w:after="100" w:afterAutospacing="1"/>
    </w:pPr>
  </w:style>
  <w:style w:type="paragraph" w:customStyle="1" w:styleId="mathbf1">
    <w:name w:val="mathbf1"/>
    <w:basedOn w:val="a0"/>
    <w:pPr>
      <w:spacing w:before="100" w:beforeAutospacing="1" w:after="100" w:afterAutospacing="1"/>
    </w:pPr>
    <w:rPr>
      <w:rFonts w:ascii="KaTeX_Main" w:hAnsi="KaTeX_Main"/>
      <w:b/>
      <w:bCs/>
    </w:rPr>
  </w:style>
  <w:style w:type="paragraph" w:customStyle="1" w:styleId="boldsymbol1">
    <w:name w:val="boldsymbol1"/>
    <w:basedOn w:val="a0"/>
    <w:pPr>
      <w:spacing w:before="100" w:beforeAutospacing="1" w:after="100" w:afterAutospacing="1"/>
    </w:pPr>
    <w:rPr>
      <w:rFonts w:ascii="KaTeX_Math" w:hAnsi="KaTeX_Math"/>
      <w:b/>
      <w:bCs/>
      <w:i/>
      <w:iCs/>
    </w:rPr>
  </w:style>
  <w:style w:type="paragraph" w:customStyle="1" w:styleId="amsrm1">
    <w:name w:val="amsrm1"/>
    <w:basedOn w:val="a0"/>
    <w:pPr>
      <w:spacing w:before="100" w:beforeAutospacing="1" w:after="100" w:afterAutospacing="1"/>
    </w:pPr>
    <w:rPr>
      <w:rFonts w:ascii="KaTeX_AMS" w:hAnsi="KaTeX_AMS"/>
    </w:rPr>
  </w:style>
  <w:style w:type="paragraph" w:customStyle="1" w:styleId="mathbb1">
    <w:name w:val="mathbb1"/>
    <w:basedOn w:val="a0"/>
    <w:pPr>
      <w:spacing w:before="100" w:beforeAutospacing="1" w:after="100" w:afterAutospacing="1"/>
    </w:pPr>
    <w:rPr>
      <w:rFonts w:ascii="KaTeX_AMS" w:hAnsi="KaTeX_AMS"/>
    </w:rPr>
  </w:style>
  <w:style w:type="paragraph" w:customStyle="1" w:styleId="textbb1">
    <w:name w:val="textbb1"/>
    <w:basedOn w:val="a0"/>
    <w:pPr>
      <w:spacing w:before="100" w:beforeAutospacing="1" w:after="100" w:afterAutospacing="1"/>
    </w:pPr>
    <w:rPr>
      <w:rFonts w:ascii="KaTeX_AMS" w:hAnsi="KaTeX_AMS"/>
    </w:rPr>
  </w:style>
  <w:style w:type="paragraph" w:customStyle="1" w:styleId="mathcal1">
    <w:name w:val="mathcal1"/>
    <w:basedOn w:val="a0"/>
    <w:pPr>
      <w:spacing w:before="100" w:beforeAutospacing="1" w:after="100" w:afterAutospacing="1"/>
    </w:pPr>
    <w:rPr>
      <w:rFonts w:ascii="KaTeX_Caligraphic" w:hAnsi="KaTeX_Caligraphic"/>
    </w:rPr>
  </w:style>
  <w:style w:type="paragraph" w:customStyle="1" w:styleId="mathfrak1">
    <w:name w:val="mathfrak1"/>
    <w:basedOn w:val="a0"/>
    <w:pPr>
      <w:spacing w:before="100" w:beforeAutospacing="1" w:after="100" w:afterAutospacing="1"/>
    </w:pPr>
    <w:rPr>
      <w:rFonts w:ascii="KaTeX_Fraktur" w:hAnsi="KaTeX_Fraktur"/>
    </w:rPr>
  </w:style>
  <w:style w:type="paragraph" w:customStyle="1" w:styleId="textfrak1">
    <w:name w:val="textfrak1"/>
    <w:basedOn w:val="a0"/>
    <w:pPr>
      <w:spacing w:before="100" w:beforeAutospacing="1" w:after="100" w:afterAutospacing="1"/>
    </w:pPr>
    <w:rPr>
      <w:rFonts w:ascii="KaTeX_Fraktur" w:hAnsi="KaTeX_Fraktur"/>
    </w:rPr>
  </w:style>
  <w:style w:type="paragraph" w:customStyle="1" w:styleId="mathtt1">
    <w:name w:val="mathtt1"/>
    <w:basedOn w:val="a0"/>
    <w:pPr>
      <w:spacing w:before="100" w:beforeAutospacing="1" w:after="100" w:afterAutospacing="1"/>
    </w:pPr>
    <w:rPr>
      <w:rFonts w:ascii="KaTeX_Typewriter" w:hAnsi="KaTeX_Typewriter"/>
    </w:rPr>
  </w:style>
  <w:style w:type="paragraph" w:customStyle="1" w:styleId="mathscr1">
    <w:name w:val="mathscr1"/>
    <w:basedOn w:val="a0"/>
    <w:pPr>
      <w:spacing w:before="100" w:beforeAutospacing="1" w:after="100" w:afterAutospacing="1"/>
    </w:pPr>
    <w:rPr>
      <w:rFonts w:ascii="KaTeX_Script" w:hAnsi="KaTeX_Script"/>
    </w:rPr>
  </w:style>
  <w:style w:type="paragraph" w:customStyle="1" w:styleId="textscr1">
    <w:name w:val="textscr1"/>
    <w:basedOn w:val="a0"/>
    <w:pPr>
      <w:spacing w:before="100" w:beforeAutospacing="1" w:after="100" w:afterAutospacing="1"/>
    </w:pPr>
    <w:rPr>
      <w:rFonts w:ascii="KaTeX_Script" w:hAnsi="KaTeX_Script"/>
    </w:rPr>
  </w:style>
  <w:style w:type="paragraph" w:customStyle="1" w:styleId="mathsf1">
    <w:name w:val="mathsf1"/>
    <w:basedOn w:val="a0"/>
    <w:pPr>
      <w:spacing w:before="100" w:beforeAutospacing="1" w:after="100" w:afterAutospacing="1"/>
    </w:pPr>
    <w:rPr>
      <w:rFonts w:ascii="KaTeX_SansSerif" w:hAnsi="KaTeX_SansSerif"/>
    </w:rPr>
  </w:style>
  <w:style w:type="paragraph" w:customStyle="1" w:styleId="mathboldsf1">
    <w:name w:val="mathboldsf1"/>
    <w:basedOn w:val="a0"/>
    <w:pPr>
      <w:spacing w:before="100" w:beforeAutospacing="1" w:after="100" w:afterAutospacing="1"/>
    </w:pPr>
    <w:rPr>
      <w:rFonts w:ascii="KaTeX_SansSerif" w:hAnsi="KaTeX_SansSerif"/>
      <w:b/>
      <w:bCs/>
    </w:rPr>
  </w:style>
  <w:style w:type="paragraph" w:customStyle="1" w:styleId="textboldsf1">
    <w:name w:val="textboldsf1"/>
    <w:basedOn w:val="a0"/>
    <w:pPr>
      <w:spacing w:before="100" w:beforeAutospacing="1" w:after="100" w:afterAutospacing="1"/>
    </w:pPr>
    <w:rPr>
      <w:rFonts w:ascii="KaTeX_SansSerif" w:hAnsi="KaTeX_SansSerif"/>
      <w:b/>
      <w:bCs/>
    </w:rPr>
  </w:style>
  <w:style w:type="paragraph" w:customStyle="1" w:styleId="mathitsf1">
    <w:name w:val="mathitsf1"/>
    <w:basedOn w:val="a0"/>
    <w:pPr>
      <w:spacing w:before="100" w:beforeAutospacing="1" w:after="100" w:afterAutospacing="1"/>
    </w:pPr>
    <w:rPr>
      <w:rFonts w:ascii="KaTeX_SansSerif" w:hAnsi="KaTeX_SansSerif"/>
      <w:i/>
      <w:iCs/>
    </w:rPr>
  </w:style>
  <w:style w:type="paragraph" w:customStyle="1" w:styleId="textitsf1">
    <w:name w:val="textitsf1"/>
    <w:basedOn w:val="a0"/>
    <w:pPr>
      <w:spacing w:before="100" w:beforeAutospacing="1" w:after="100" w:afterAutospacing="1"/>
    </w:pPr>
    <w:rPr>
      <w:rFonts w:ascii="KaTeX_SansSerif" w:hAnsi="KaTeX_SansSerif"/>
      <w:i/>
      <w:iCs/>
    </w:rPr>
  </w:style>
  <w:style w:type="paragraph" w:customStyle="1" w:styleId="mainit1">
    <w:name w:val="mainit1"/>
    <w:basedOn w:val="a0"/>
    <w:pPr>
      <w:spacing w:before="100" w:beforeAutospacing="1" w:after="100" w:afterAutospacing="1"/>
    </w:pPr>
    <w:rPr>
      <w:rFonts w:ascii="KaTeX_Main" w:hAnsi="KaTeX_Main"/>
      <w:i/>
      <w:iCs/>
    </w:rPr>
  </w:style>
  <w:style w:type="paragraph" w:customStyle="1" w:styleId="mainrm1">
    <w:name w:val="mainrm1"/>
    <w:basedOn w:val="a0"/>
    <w:pPr>
      <w:spacing w:before="100" w:beforeAutospacing="1" w:after="100" w:afterAutospacing="1"/>
    </w:pPr>
    <w:rPr>
      <w:rFonts w:ascii="KaTeX_Main" w:hAnsi="KaTeX_Main"/>
    </w:rPr>
  </w:style>
  <w:style w:type="paragraph" w:customStyle="1" w:styleId="vlist1">
    <w:name w:val="vlist1"/>
    <w:basedOn w:val="a0"/>
    <w:pPr>
      <w:spacing w:before="100" w:beforeAutospacing="1" w:after="100" w:afterAutospacing="1"/>
      <w:textAlignment w:val="bottom"/>
    </w:pPr>
  </w:style>
  <w:style w:type="paragraph" w:customStyle="1" w:styleId="vlistspan1">
    <w:name w:val="vlist&gt;span1"/>
    <w:basedOn w:val="a0"/>
    <w:pPr>
      <w:spacing w:before="100" w:beforeAutospacing="1" w:after="100" w:afterAutospacing="1"/>
    </w:pPr>
  </w:style>
  <w:style w:type="paragraph" w:customStyle="1" w:styleId="vlist-t21">
    <w:name w:val="vlist-t21"/>
    <w:basedOn w:val="a0"/>
    <w:pPr>
      <w:spacing w:before="100" w:beforeAutospacing="1" w:after="100" w:afterAutospacing="1"/>
      <w:ind w:right="-30"/>
    </w:pPr>
  </w:style>
  <w:style w:type="paragraph" w:customStyle="1" w:styleId="vlist-s1">
    <w:name w:val="vlist-s1"/>
    <w:basedOn w:val="a0"/>
    <w:pPr>
      <w:spacing w:before="100" w:beforeAutospacing="1" w:after="100" w:afterAutospacing="1"/>
      <w:textAlignment w:val="bottom"/>
    </w:pPr>
    <w:rPr>
      <w:sz w:val="2"/>
      <w:szCs w:val="2"/>
    </w:rPr>
  </w:style>
  <w:style w:type="paragraph" w:customStyle="1" w:styleId="msupsub1">
    <w:name w:val="msupsub1"/>
    <w:basedOn w:val="a0"/>
    <w:pPr>
      <w:spacing w:before="100" w:beforeAutospacing="1" w:after="100" w:afterAutospacing="1"/>
    </w:pPr>
  </w:style>
  <w:style w:type="paragraph" w:customStyle="1" w:styleId="mfracspanspan1">
    <w:name w:val="mfrac&gt;span&gt;span1"/>
    <w:basedOn w:val="a0"/>
    <w:pPr>
      <w:spacing w:before="100" w:beforeAutospacing="1" w:after="100" w:afterAutospacing="1"/>
      <w:jc w:val="center"/>
    </w:pPr>
  </w:style>
  <w:style w:type="paragraph" w:customStyle="1" w:styleId="frac-line1">
    <w:name w:val="frac-line1"/>
    <w:basedOn w:val="a0"/>
    <w:pPr>
      <w:pBdr>
        <w:bottom w:val="single" w:sz="24" w:space="0" w:color="auto"/>
      </w:pBdr>
      <w:spacing w:before="100" w:beforeAutospacing="1" w:after="100" w:afterAutospacing="1"/>
    </w:pPr>
  </w:style>
  <w:style w:type="paragraph" w:customStyle="1" w:styleId="clap1">
    <w:name w:val="clap1"/>
    <w:basedOn w:val="a0"/>
    <w:pPr>
      <w:spacing w:before="100" w:beforeAutospacing="1" w:after="100" w:afterAutospacing="1"/>
    </w:pPr>
  </w:style>
  <w:style w:type="paragraph" w:customStyle="1" w:styleId="llap1">
    <w:name w:val="llap1"/>
    <w:basedOn w:val="a0"/>
    <w:pPr>
      <w:spacing w:before="100" w:beforeAutospacing="1" w:after="100" w:afterAutospacing="1"/>
    </w:pPr>
  </w:style>
  <w:style w:type="paragraph" w:customStyle="1" w:styleId="rlap1">
    <w:name w:val="rlap1"/>
    <w:basedOn w:val="a0"/>
    <w:pPr>
      <w:spacing w:before="100" w:beforeAutospacing="1" w:after="100" w:afterAutospacing="1"/>
    </w:pPr>
  </w:style>
  <w:style w:type="paragraph" w:customStyle="1" w:styleId="rule1">
    <w:name w:val="rule1"/>
    <w:basedOn w:val="a0"/>
    <w:pPr>
      <w:pBdr>
        <w:top w:val="single" w:sz="2" w:space="0" w:color="auto"/>
        <w:left w:val="single" w:sz="2" w:space="0" w:color="auto"/>
        <w:bottom w:val="single" w:sz="2" w:space="0" w:color="auto"/>
        <w:right w:val="single" w:sz="2" w:space="0" w:color="auto"/>
      </w:pBdr>
      <w:spacing w:before="100" w:beforeAutospacing="1" w:after="100" w:afterAutospacing="1"/>
    </w:pPr>
  </w:style>
  <w:style w:type="paragraph" w:customStyle="1" w:styleId="hline1">
    <w:name w:val="hline1"/>
    <w:basedOn w:val="a0"/>
    <w:pPr>
      <w:pBdr>
        <w:bottom w:val="single" w:sz="24" w:space="0" w:color="auto"/>
      </w:pBdr>
      <w:spacing w:before="100" w:beforeAutospacing="1" w:after="100" w:afterAutospacing="1"/>
    </w:pPr>
  </w:style>
  <w:style w:type="paragraph" w:customStyle="1" w:styleId="overline-line1">
    <w:name w:val="overline-line1"/>
    <w:basedOn w:val="a0"/>
    <w:pPr>
      <w:pBdr>
        <w:bottom w:val="single" w:sz="24" w:space="0" w:color="auto"/>
      </w:pBdr>
      <w:spacing w:before="100" w:beforeAutospacing="1" w:after="100" w:afterAutospacing="1"/>
    </w:pPr>
  </w:style>
  <w:style w:type="paragraph" w:customStyle="1" w:styleId="underline-line1">
    <w:name w:val="underline-line1"/>
    <w:basedOn w:val="a0"/>
    <w:pPr>
      <w:pBdr>
        <w:bottom w:val="single" w:sz="24" w:space="0" w:color="auto"/>
      </w:pBdr>
      <w:spacing w:before="100" w:beforeAutospacing="1" w:after="100" w:afterAutospacing="1"/>
    </w:pPr>
  </w:style>
  <w:style w:type="paragraph" w:customStyle="1" w:styleId="hdashline1">
    <w:name w:val="hdashline1"/>
    <w:basedOn w:val="a0"/>
    <w:pPr>
      <w:pBdr>
        <w:bottom w:val="dashed" w:sz="24" w:space="0" w:color="auto"/>
      </w:pBdr>
      <w:spacing w:before="100" w:beforeAutospacing="1" w:after="100" w:afterAutospacing="1"/>
    </w:pPr>
  </w:style>
  <w:style w:type="paragraph" w:customStyle="1" w:styleId="nulldelimiter1">
    <w:name w:val="nulldelimiter1"/>
    <w:basedOn w:val="a0"/>
    <w:pPr>
      <w:spacing w:before="100" w:beforeAutospacing="1" w:after="100" w:afterAutospacing="1"/>
    </w:pPr>
  </w:style>
  <w:style w:type="paragraph" w:customStyle="1" w:styleId="overlay1">
    <w:name w:val="overlay1"/>
    <w:basedOn w:val="a0"/>
    <w:pPr>
      <w:spacing w:before="100" w:beforeAutospacing="1" w:after="100" w:afterAutospacing="1"/>
    </w:pPr>
  </w:style>
  <w:style w:type="paragraph" w:customStyle="1" w:styleId="vertical-separator1">
    <w:name w:val="vertical-separator1"/>
    <w:basedOn w:val="a0"/>
    <w:pPr>
      <w:pBdr>
        <w:right w:val="single" w:sz="4" w:space="0" w:color="auto"/>
      </w:pBdr>
      <w:ind w:left="-6" w:right="-6"/>
    </w:pPr>
  </w:style>
  <w:style w:type="paragraph" w:customStyle="1" w:styleId="vs-dashed1">
    <w:name w:val="vs-dashed1"/>
    <w:basedOn w:val="a0"/>
    <w:pPr>
      <w:pBdr>
        <w:right w:val="dashed" w:sz="4" w:space="0" w:color="auto"/>
      </w:pBdr>
      <w:spacing w:before="100" w:beforeAutospacing="1" w:after="100" w:afterAutospacing="1"/>
    </w:pPr>
  </w:style>
  <w:style w:type="paragraph" w:customStyle="1" w:styleId="svg-align1">
    <w:name w:val="svg-align1"/>
    <w:basedOn w:val="a0"/>
    <w:pPr>
      <w:spacing w:before="100" w:beforeAutospacing="1" w:after="100" w:afterAutospacing="1"/>
    </w:pPr>
  </w:style>
  <w:style w:type="paragraph" w:customStyle="1" w:styleId="stretchy1">
    <w:name w:val="stretchy1"/>
    <w:basedOn w:val="a0"/>
    <w:pPr>
      <w:spacing w:before="100" w:beforeAutospacing="1" w:after="100" w:afterAutospacing="1"/>
    </w:pPr>
  </w:style>
  <w:style w:type="paragraph" w:customStyle="1" w:styleId="hide-tail1">
    <w:name w:val="hide-tail1"/>
    <w:basedOn w:val="a0"/>
    <w:pPr>
      <w:spacing w:before="100" w:beforeAutospacing="1" w:after="100" w:afterAutospacing="1"/>
    </w:pPr>
  </w:style>
  <w:style w:type="paragraph" w:customStyle="1" w:styleId="halfarrow-left1">
    <w:name w:val="halfarrow-left1"/>
    <w:basedOn w:val="a0"/>
    <w:pPr>
      <w:spacing w:before="100" w:beforeAutospacing="1" w:after="100" w:afterAutospacing="1"/>
    </w:pPr>
  </w:style>
  <w:style w:type="paragraph" w:customStyle="1" w:styleId="halfarrow-right1">
    <w:name w:val="halfarrow-right1"/>
    <w:basedOn w:val="a0"/>
    <w:pPr>
      <w:spacing w:before="100" w:beforeAutospacing="1" w:after="100" w:afterAutospacing="1"/>
    </w:pPr>
  </w:style>
  <w:style w:type="paragraph" w:customStyle="1" w:styleId="brace-left1">
    <w:name w:val="brace-left1"/>
    <w:basedOn w:val="a0"/>
    <w:pPr>
      <w:spacing w:before="100" w:beforeAutospacing="1" w:after="100" w:afterAutospacing="1"/>
    </w:pPr>
  </w:style>
  <w:style w:type="paragraph" w:customStyle="1" w:styleId="brace-center1">
    <w:name w:val="brace-center1"/>
    <w:basedOn w:val="a0"/>
    <w:pPr>
      <w:spacing w:before="100" w:beforeAutospacing="1" w:after="100" w:afterAutospacing="1"/>
    </w:pPr>
  </w:style>
  <w:style w:type="paragraph" w:customStyle="1" w:styleId="brace-right1">
    <w:name w:val="brace-right1"/>
    <w:basedOn w:val="a0"/>
    <w:pPr>
      <w:spacing w:before="100" w:beforeAutospacing="1" w:after="100" w:afterAutospacing="1"/>
    </w:pPr>
  </w:style>
  <w:style w:type="paragraph" w:customStyle="1" w:styleId="x-arrow-pad1">
    <w:name w:val="x-arrow-pad1"/>
    <w:basedOn w:val="a0"/>
    <w:pPr>
      <w:spacing w:before="100" w:beforeAutospacing="1" w:after="100" w:afterAutospacing="1"/>
    </w:pPr>
  </w:style>
  <w:style w:type="paragraph" w:customStyle="1" w:styleId="mover1">
    <w:name w:val="mover1"/>
    <w:basedOn w:val="a0"/>
    <w:pPr>
      <w:spacing w:before="100" w:beforeAutospacing="1" w:after="100" w:afterAutospacing="1"/>
      <w:jc w:val="center"/>
    </w:pPr>
  </w:style>
  <w:style w:type="paragraph" w:customStyle="1" w:styleId="munder1">
    <w:name w:val="munder1"/>
    <w:basedOn w:val="a0"/>
    <w:pPr>
      <w:spacing w:before="100" w:beforeAutospacing="1" w:after="100" w:afterAutospacing="1"/>
      <w:jc w:val="center"/>
    </w:pPr>
  </w:style>
  <w:style w:type="paragraph" w:customStyle="1" w:styleId="x-arrow1">
    <w:name w:val="x-arrow1"/>
    <w:basedOn w:val="a0"/>
    <w:pPr>
      <w:spacing w:before="100" w:beforeAutospacing="1" w:after="100" w:afterAutospacing="1"/>
      <w:jc w:val="center"/>
    </w:pPr>
  </w:style>
  <w:style w:type="paragraph" w:customStyle="1" w:styleId="boxpad1">
    <w:name w:val="boxpad1"/>
    <w:basedOn w:val="a0"/>
    <w:pPr>
      <w:spacing w:before="100" w:beforeAutospacing="1" w:after="100" w:afterAutospacing="1"/>
    </w:pPr>
  </w:style>
  <w:style w:type="paragraph" w:customStyle="1" w:styleId="fbox1">
    <w:name w:val="fbox1"/>
    <w:basedOn w:val="a0"/>
    <w:pPr>
      <w:pBdr>
        <w:top w:val="single" w:sz="4" w:space="0" w:color="000000"/>
        <w:left w:val="single" w:sz="4" w:space="0" w:color="000000"/>
        <w:bottom w:val="single" w:sz="4" w:space="0" w:color="000000"/>
        <w:right w:val="single" w:sz="4" w:space="0" w:color="000000"/>
      </w:pBdr>
      <w:spacing w:before="100" w:beforeAutospacing="1" w:after="100" w:afterAutospacing="1"/>
    </w:pPr>
  </w:style>
  <w:style w:type="paragraph" w:customStyle="1" w:styleId="fcolorbox1">
    <w:name w:val="fcolorbox1"/>
    <w:basedOn w:val="a0"/>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cancel-pad1">
    <w:name w:val="cancel-pad1"/>
    <w:basedOn w:val="a0"/>
    <w:pPr>
      <w:spacing w:before="100" w:beforeAutospacing="1" w:after="100" w:afterAutospacing="1"/>
    </w:pPr>
  </w:style>
  <w:style w:type="paragraph" w:customStyle="1" w:styleId="cancel-lap1">
    <w:name w:val="cancel-lap1"/>
    <w:basedOn w:val="a0"/>
    <w:pPr>
      <w:spacing w:before="100" w:beforeAutospacing="1" w:after="100" w:afterAutospacing="1"/>
      <w:ind w:left="-48" w:right="-48"/>
    </w:pPr>
  </w:style>
  <w:style w:type="paragraph" w:customStyle="1" w:styleId="sout1">
    <w:name w:val="sout1"/>
    <w:basedOn w:val="a0"/>
    <w:pPr>
      <w:pBdr>
        <w:bottom w:val="single" w:sz="8" w:space="0" w:color="auto"/>
      </w:pBdr>
      <w:spacing w:before="100" w:beforeAutospacing="1" w:after="100" w:afterAutospacing="1"/>
    </w:pPr>
  </w:style>
  <w:style w:type="paragraph" w:customStyle="1" w:styleId="hljs-comment1">
    <w:name w:val="hljs-comment1"/>
    <w:basedOn w:val="a0"/>
    <w:pPr>
      <w:spacing w:before="100" w:beforeAutospacing="1" w:after="100" w:afterAutospacing="1"/>
    </w:pPr>
    <w:rPr>
      <w:i/>
      <w:iCs/>
      <w:color w:val="008000"/>
    </w:rPr>
  </w:style>
  <w:style w:type="paragraph" w:customStyle="1" w:styleId="hljs-quote1">
    <w:name w:val="hljs-quote1"/>
    <w:basedOn w:val="a0"/>
    <w:pPr>
      <w:spacing w:before="100" w:beforeAutospacing="1" w:after="100" w:afterAutospacing="1"/>
    </w:pPr>
    <w:rPr>
      <w:i/>
      <w:iCs/>
      <w:color w:val="008000"/>
    </w:rPr>
  </w:style>
  <w:style w:type="paragraph" w:customStyle="1" w:styleId="hljs-variable1">
    <w:name w:val="hljs-variable1"/>
    <w:basedOn w:val="a0"/>
    <w:pPr>
      <w:spacing w:before="100" w:beforeAutospacing="1" w:after="100" w:afterAutospacing="1"/>
    </w:pPr>
    <w:rPr>
      <w:color w:val="008000"/>
    </w:rPr>
  </w:style>
  <w:style w:type="paragraph" w:customStyle="1" w:styleId="hljs-keyword1">
    <w:name w:val="hljs-keyword1"/>
    <w:basedOn w:val="a0"/>
    <w:pPr>
      <w:spacing w:before="100" w:beforeAutospacing="1" w:after="100" w:afterAutospacing="1"/>
    </w:pPr>
    <w:rPr>
      <w:color w:val="0000FF"/>
    </w:rPr>
  </w:style>
  <w:style w:type="paragraph" w:customStyle="1" w:styleId="hljs-selector-tag1">
    <w:name w:val="hljs-selector-tag1"/>
    <w:basedOn w:val="a0"/>
    <w:pPr>
      <w:spacing w:before="100" w:beforeAutospacing="1" w:after="100" w:afterAutospacing="1"/>
    </w:pPr>
    <w:rPr>
      <w:color w:val="0000FF"/>
    </w:rPr>
  </w:style>
  <w:style w:type="paragraph" w:customStyle="1" w:styleId="hljs-builtin1">
    <w:name w:val="hljs-built_in1"/>
    <w:basedOn w:val="a0"/>
    <w:pPr>
      <w:spacing w:before="100" w:beforeAutospacing="1" w:after="100" w:afterAutospacing="1"/>
    </w:pPr>
    <w:rPr>
      <w:color w:val="0000FF"/>
    </w:rPr>
  </w:style>
  <w:style w:type="paragraph" w:customStyle="1" w:styleId="hljs-name1">
    <w:name w:val="hljs-name1"/>
    <w:basedOn w:val="a0"/>
    <w:pPr>
      <w:spacing w:before="100" w:beforeAutospacing="1" w:after="100" w:afterAutospacing="1"/>
    </w:pPr>
    <w:rPr>
      <w:color w:val="0000FF"/>
    </w:rPr>
  </w:style>
  <w:style w:type="paragraph" w:customStyle="1" w:styleId="hljs-tag1">
    <w:name w:val="hljs-tag1"/>
    <w:basedOn w:val="a0"/>
    <w:pPr>
      <w:spacing w:before="100" w:beforeAutospacing="1" w:after="100" w:afterAutospacing="1"/>
    </w:pPr>
    <w:rPr>
      <w:color w:val="0000FF"/>
    </w:rPr>
  </w:style>
  <w:style w:type="paragraph" w:customStyle="1" w:styleId="hljs-string1">
    <w:name w:val="hljs-string1"/>
    <w:basedOn w:val="a0"/>
    <w:pPr>
      <w:spacing w:before="100" w:beforeAutospacing="1" w:after="100" w:afterAutospacing="1"/>
    </w:pPr>
    <w:rPr>
      <w:color w:val="A31515"/>
    </w:rPr>
  </w:style>
  <w:style w:type="paragraph" w:customStyle="1" w:styleId="hljs-title1">
    <w:name w:val="hljs-title1"/>
    <w:basedOn w:val="a0"/>
    <w:pPr>
      <w:spacing w:before="100" w:beforeAutospacing="1" w:after="100" w:afterAutospacing="1"/>
    </w:pPr>
    <w:rPr>
      <w:color w:val="A31515"/>
    </w:rPr>
  </w:style>
  <w:style w:type="paragraph" w:customStyle="1" w:styleId="hljs-section1">
    <w:name w:val="hljs-section1"/>
    <w:basedOn w:val="a0"/>
    <w:pPr>
      <w:spacing w:before="100" w:beforeAutospacing="1" w:after="100" w:afterAutospacing="1"/>
    </w:pPr>
    <w:rPr>
      <w:color w:val="A31515"/>
    </w:rPr>
  </w:style>
  <w:style w:type="paragraph" w:customStyle="1" w:styleId="hljs-attribute1">
    <w:name w:val="hljs-attribute1"/>
    <w:basedOn w:val="a0"/>
    <w:pPr>
      <w:spacing w:before="100" w:beforeAutospacing="1" w:after="100" w:afterAutospacing="1"/>
    </w:pPr>
    <w:rPr>
      <w:color w:val="A31515"/>
    </w:rPr>
  </w:style>
  <w:style w:type="paragraph" w:customStyle="1" w:styleId="hljs-literal1">
    <w:name w:val="hljs-literal1"/>
    <w:basedOn w:val="a0"/>
    <w:pPr>
      <w:spacing w:before="100" w:beforeAutospacing="1" w:after="100" w:afterAutospacing="1"/>
    </w:pPr>
    <w:rPr>
      <w:color w:val="A31515"/>
    </w:rPr>
  </w:style>
  <w:style w:type="paragraph" w:customStyle="1" w:styleId="hljs-template-tag1">
    <w:name w:val="hljs-template-tag1"/>
    <w:basedOn w:val="a0"/>
    <w:pPr>
      <w:spacing w:before="100" w:beforeAutospacing="1" w:after="100" w:afterAutospacing="1"/>
    </w:pPr>
    <w:rPr>
      <w:color w:val="A31515"/>
    </w:rPr>
  </w:style>
  <w:style w:type="paragraph" w:customStyle="1" w:styleId="hljs-template-variable1">
    <w:name w:val="hljs-template-variable1"/>
    <w:basedOn w:val="a0"/>
    <w:pPr>
      <w:spacing w:before="100" w:beforeAutospacing="1" w:after="100" w:afterAutospacing="1"/>
    </w:pPr>
    <w:rPr>
      <w:color w:val="A31515"/>
    </w:rPr>
  </w:style>
  <w:style w:type="paragraph" w:customStyle="1" w:styleId="hljs-type1">
    <w:name w:val="hljs-type1"/>
    <w:basedOn w:val="a0"/>
    <w:pPr>
      <w:spacing w:before="100" w:beforeAutospacing="1" w:after="100" w:afterAutospacing="1"/>
    </w:pPr>
    <w:rPr>
      <w:color w:val="A31515"/>
    </w:rPr>
  </w:style>
  <w:style w:type="paragraph" w:customStyle="1" w:styleId="hljs-addition1">
    <w:name w:val="hljs-addition1"/>
    <w:basedOn w:val="a0"/>
    <w:pPr>
      <w:shd w:val="clear" w:color="auto" w:fill="144212"/>
      <w:spacing w:before="100" w:beforeAutospacing="1" w:after="100" w:afterAutospacing="1"/>
    </w:pPr>
    <w:rPr>
      <w:color w:val="A31515"/>
    </w:rPr>
  </w:style>
  <w:style w:type="paragraph" w:customStyle="1" w:styleId="hljs-deletion1">
    <w:name w:val="hljs-deletion1"/>
    <w:basedOn w:val="a0"/>
    <w:pPr>
      <w:shd w:val="clear" w:color="auto" w:fill="660000"/>
      <w:spacing w:before="100" w:beforeAutospacing="1" w:after="100" w:afterAutospacing="1"/>
    </w:pPr>
    <w:rPr>
      <w:color w:val="2B91AF"/>
    </w:rPr>
  </w:style>
  <w:style w:type="paragraph" w:customStyle="1" w:styleId="hljs-selector-attr1">
    <w:name w:val="hljs-selector-attr1"/>
    <w:basedOn w:val="a0"/>
    <w:pPr>
      <w:spacing w:before="100" w:beforeAutospacing="1" w:after="100" w:afterAutospacing="1"/>
    </w:pPr>
    <w:rPr>
      <w:color w:val="2B91AF"/>
    </w:rPr>
  </w:style>
  <w:style w:type="paragraph" w:customStyle="1" w:styleId="hljs-selector-pseudo1">
    <w:name w:val="hljs-selector-pseudo1"/>
    <w:basedOn w:val="a0"/>
    <w:pPr>
      <w:spacing w:before="100" w:beforeAutospacing="1" w:after="100" w:afterAutospacing="1"/>
    </w:pPr>
    <w:rPr>
      <w:color w:val="2B91AF"/>
    </w:rPr>
  </w:style>
  <w:style w:type="paragraph" w:customStyle="1" w:styleId="hljs-meta1">
    <w:name w:val="hljs-meta1"/>
    <w:basedOn w:val="a0"/>
    <w:pPr>
      <w:spacing w:before="100" w:beforeAutospacing="1" w:after="100" w:afterAutospacing="1"/>
    </w:pPr>
    <w:rPr>
      <w:color w:val="2B91AF"/>
    </w:rPr>
  </w:style>
  <w:style w:type="paragraph" w:customStyle="1" w:styleId="hljs-doctag1">
    <w:name w:val="hljs-doctag1"/>
    <w:basedOn w:val="a0"/>
    <w:pPr>
      <w:spacing w:before="100" w:beforeAutospacing="1" w:after="100" w:afterAutospacing="1"/>
    </w:pPr>
    <w:rPr>
      <w:color w:val="808080"/>
    </w:rPr>
  </w:style>
  <w:style w:type="paragraph" w:customStyle="1" w:styleId="hljs-attr1">
    <w:name w:val="hljs-attr1"/>
    <w:basedOn w:val="a0"/>
    <w:pPr>
      <w:spacing w:before="100" w:beforeAutospacing="1" w:after="100" w:afterAutospacing="1"/>
    </w:pPr>
    <w:rPr>
      <w:color w:val="FF0000"/>
    </w:rPr>
  </w:style>
  <w:style w:type="paragraph" w:customStyle="1" w:styleId="hljs-symbol1">
    <w:name w:val="hljs-symbol1"/>
    <w:basedOn w:val="a0"/>
    <w:pPr>
      <w:spacing w:before="100" w:beforeAutospacing="1" w:after="100" w:afterAutospacing="1"/>
    </w:pPr>
    <w:rPr>
      <w:color w:val="00B0E8"/>
    </w:rPr>
  </w:style>
  <w:style w:type="paragraph" w:customStyle="1" w:styleId="hljs-bullet1">
    <w:name w:val="hljs-bullet1"/>
    <w:basedOn w:val="a0"/>
    <w:pPr>
      <w:spacing w:before="100" w:beforeAutospacing="1" w:after="100" w:afterAutospacing="1"/>
    </w:pPr>
    <w:rPr>
      <w:color w:val="00B0E8"/>
    </w:rPr>
  </w:style>
  <w:style w:type="paragraph" w:customStyle="1" w:styleId="hljs-link1">
    <w:name w:val="hljs-link1"/>
    <w:basedOn w:val="a0"/>
    <w:pPr>
      <w:spacing w:before="100" w:beforeAutospacing="1" w:after="100" w:afterAutospacing="1"/>
    </w:pPr>
    <w:rPr>
      <w:color w:val="00B0E8"/>
      <w:u w:val="single"/>
    </w:rPr>
  </w:style>
  <w:style w:type="paragraph" w:customStyle="1" w:styleId="hljs-emphasis1">
    <w:name w:val="hljs-emphasis1"/>
    <w:basedOn w:val="a0"/>
    <w:pPr>
      <w:spacing w:before="100" w:beforeAutospacing="1" w:after="100" w:afterAutospacing="1"/>
    </w:pPr>
    <w:rPr>
      <w:i/>
      <w:iCs/>
    </w:rPr>
  </w:style>
  <w:style w:type="paragraph" w:customStyle="1" w:styleId="hljs-strong1">
    <w:name w:val="hljs-strong1"/>
    <w:basedOn w:val="a0"/>
    <w:pPr>
      <w:spacing w:before="100" w:beforeAutospacing="1" w:after="100" w:afterAutospacing="1"/>
    </w:pPr>
    <w:rPr>
      <w:b/>
      <w:bCs/>
    </w:rPr>
  </w:style>
  <w:style w:type="paragraph" w:styleId="a6">
    <w:name w:val="Normal (Web)"/>
    <w:basedOn w:val="a0"/>
    <w:uiPriority w:val="99"/>
    <w:unhideWhenUsed/>
    <w:pPr>
      <w:spacing w:before="100" w:beforeAutospacing="1" w:after="100" w:afterAutospacing="1"/>
    </w:pPr>
  </w:style>
  <w:style w:type="character" w:styleId="a7">
    <w:name w:val="Strong"/>
    <w:uiPriority w:val="22"/>
    <w:qFormat/>
    <w:rsid w:val="00574D05"/>
    <w:rPr>
      <w:b/>
    </w:rPr>
  </w:style>
  <w:style w:type="character" w:styleId="a8">
    <w:name w:val="Emphasis"/>
    <w:basedOn w:val="a1"/>
    <w:uiPriority w:val="20"/>
    <w:qFormat/>
    <w:rsid w:val="00574D05"/>
    <w:rPr>
      <w:rFonts w:eastAsia="楷体"/>
      <w:i w:val="0"/>
      <w:iCs/>
      <w:sz w:val="24"/>
    </w:rPr>
  </w:style>
  <w:style w:type="character" w:customStyle="1" w:styleId="katex1">
    <w:name w:val="katex1"/>
    <w:basedOn w:val="a1"/>
    <w:rPr>
      <w:rFonts w:ascii="KaTeX_Main" w:hAnsi="KaTeX_Main" w:hint="default"/>
      <w:i w:val="0"/>
      <w:iCs w:val="0"/>
      <w:sz w:val="29"/>
      <w:szCs w:val="29"/>
    </w:rPr>
  </w:style>
  <w:style w:type="character" w:customStyle="1" w:styleId="katex-html">
    <w:name w:val="katex-html"/>
    <w:basedOn w:val="a1"/>
  </w:style>
  <w:style w:type="character" w:customStyle="1" w:styleId="strut">
    <w:name w:val="strut"/>
    <w:basedOn w:val="a1"/>
  </w:style>
  <w:style w:type="character" w:customStyle="1" w:styleId="mord">
    <w:name w:val="mord"/>
    <w:basedOn w:val="a1"/>
  </w:style>
  <w:style w:type="character" w:customStyle="1" w:styleId="mspace">
    <w:name w:val="mspace"/>
    <w:basedOn w:val="a1"/>
  </w:style>
  <w:style w:type="character" w:customStyle="1" w:styleId="mrel">
    <w:name w:val="mrel"/>
    <w:basedOn w:val="a1"/>
  </w:style>
  <w:style w:type="character" w:customStyle="1" w:styleId="vlist-t">
    <w:name w:val="vlist-t"/>
    <w:basedOn w:val="a1"/>
  </w:style>
  <w:style w:type="character" w:customStyle="1" w:styleId="vlist-r">
    <w:name w:val="vlist-r"/>
    <w:basedOn w:val="a1"/>
  </w:style>
  <w:style w:type="character" w:customStyle="1" w:styleId="pstrut">
    <w:name w:val="pstrut"/>
    <w:basedOn w:val="a1"/>
  </w:style>
  <w:style w:type="character" w:customStyle="1" w:styleId="sizing">
    <w:name w:val="sizing"/>
    <w:basedOn w:val="a1"/>
  </w:style>
  <w:style w:type="character" w:customStyle="1" w:styleId="40">
    <w:name w:val="标题 4 字符"/>
    <w:basedOn w:val="a1"/>
    <w:link w:val="4"/>
    <w:uiPriority w:val="9"/>
    <w:rsid w:val="00574D05"/>
    <w:rPr>
      <w:rFonts w:eastAsia="宋体" w:cs="宋体"/>
      <w:b/>
      <w:bCs/>
      <w:sz w:val="24"/>
      <w:szCs w:val="24"/>
    </w:rPr>
  </w:style>
  <w:style w:type="character" w:customStyle="1" w:styleId="mopen">
    <w:name w:val="mopen"/>
    <w:basedOn w:val="a1"/>
  </w:style>
  <w:style w:type="character" w:customStyle="1" w:styleId="mclose">
    <w:name w:val="mclose"/>
    <w:basedOn w:val="a1"/>
  </w:style>
  <w:style w:type="character" w:customStyle="1" w:styleId="mbin">
    <w:name w:val="mbin"/>
    <w:basedOn w:val="a1"/>
  </w:style>
  <w:style w:type="character" w:customStyle="1" w:styleId="katex-display1">
    <w:name w:val="katex-display1"/>
    <w:basedOn w:val="a1"/>
    <w:rPr>
      <w:vanish w:val="0"/>
      <w:webHidden w:val="0"/>
      <w:specVanish w:val="0"/>
    </w:rPr>
  </w:style>
  <w:style w:type="paragraph" w:styleId="a9">
    <w:name w:val="header"/>
    <w:basedOn w:val="a0"/>
    <w:link w:val="aa"/>
    <w:uiPriority w:val="99"/>
    <w:unhideWhenUsed/>
    <w:rsid w:val="00F9538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F9538F"/>
    <w:rPr>
      <w:rFonts w:ascii="宋体" w:eastAsia="宋体" w:hAnsi="宋体" w:cs="宋体"/>
      <w:sz w:val="18"/>
      <w:szCs w:val="18"/>
    </w:rPr>
  </w:style>
  <w:style w:type="paragraph" w:styleId="ab">
    <w:name w:val="footer"/>
    <w:basedOn w:val="a0"/>
    <w:link w:val="ac"/>
    <w:uiPriority w:val="99"/>
    <w:unhideWhenUsed/>
    <w:rsid w:val="00F9538F"/>
    <w:pPr>
      <w:tabs>
        <w:tab w:val="center" w:pos="4153"/>
        <w:tab w:val="right" w:pos="8306"/>
      </w:tabs>
      <w:snapToGrid w:val="0"/>
    </w:pPr>
    <w:rPr>
      <w:sz w:val="18"/>
      <w:szCs w:val="18"/>
    </w:rPr>
  </w:style>
  <w:style w:type="character" w:customStyle="1" w:styleId="ac">
    <w:name w:val="页脚 字符"/>
    <w:basedOn w:val="a1"/>
    <w:link w:val="ab"/>
    <w:uiPriority w:val="99"/>
    <w:rsid w:val="00F9538F"/>
    <w:rPr>
      <w:rFonts w:ascii="宋体" w:eastAsia="宋体" w:hAnsi="宋体" w:cs="宋体"/>
      <w:sz w:val="18"/>
      <w:szCs w:val="18"/>
    </w:rPr>
  </w:style>
  <w:style w:type="table" w:styleId="ad">
    <w:name w:val="Table Grid"/>
    <w:basedOn w:val="a2"/>
    <w:uiPriority w:val="39"/>
    <w:rsid w:val="00C502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1"/>
    <w:uiPriority w:val="99"/>
    <w:semiHidden/>
    <w:rsid w:val="00A81CA5"/>
    <w:rPr>
      <w:color w:val="808080"/>
    </w:rPr>
  </w:style>
  <w:style w:type="paragraph" w:customStyle="1" w:styleId="af">
    <w:name w:val="汇编代码"/>
    <w:basedOn w:val="HTML0"/>
    <w:link w:val="af0"/>
    <w:qFormat/>
    <w:rsid w:val="00574D05"/>
    <w:pPr>
      <w:spacing w:beforeLines="50" w:before="50" w:afterLines="50" w:after="50" w:line="285" w:lineRule="atLeast"/>
    </w:pPr>
    <w:rPr>
      <w:rFonts w:ascii="Consolas" w:hAnsi="Consolas"/>
      <w:szCs w:val="21"/>
    </w:rPr>
  </w:style>
  <w:style w:type="paragraph" w:customStyle="1" w:styleId="a">
    <w:name w:val="无序列表 圆点"/>
    <w:basedOn w:val="a0"/>
    <w:link w:val="af1"/>
    <w:qFormat/>
    <w:rsid w:val="00574D05"/>
    <w:pPr>
      <w:numPr>
        <w:numId w:val="9"/>
      </w:numPr>
      <w:spacing w:before="100" w:beforeAutospacing="1" w:after="100" w:afterAutospacing="1"/>
      <w:ind w:firstLineChars="0"/>
    </w:pPr>
    <w:rPr>
      <w:rFonts w:cs="Segoe UI"/>
      <w:szCs w:val="21"/>
    </w:rPr>
  </w:style>
  <w:style w:type="character" w:customStyle="1" w:styleId="af0">
    <w:name w:val="汇编代码 字符"/>
    <w:basedOn w:val="HTML1"/>
    <w:link w:val="af"/>
    <w:rsid w:val="00574D05"/>
    <w:rPr>
      <w:rFonts w:ascii="Consolas" w:eastAsia="宋体" w:hAnsi="Consolas" w:cs="宋体"/>
      <w:sz w:val="24"/>
      <w:szCs w:val="21"/>
    </w:rPr>
  </w:style>
  <w:style w:type="paragraph" w:styleId="af2">
    <w:name w:val="List Paragraph"/>
    <w:basedOn w:val="a0"/>
    <w:uiPriority w:val="34"/>
    <w:qFormat/>
    <w:rsid w:val="00203E68"/>
    <w:pPr>
      <w:ind w:firstLine="420"/>
    </w:pPr>
  </w:style>
  <w:style w:type="character" w:customStyle="1" w:styleId="af1">
    <w:name w:val="无序列表 圆点 字符"/>
    <w:basedOn w:val="a1"/>
    <w:link w:val="a"/>
    <w:rsid w:val="00574D05"/>
    <w:rPr>
      <w:rFonts w:eastAsia="宋体" w:cs="Segoe UI"/>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13480">
      <w:marLeft w:val="0"/>
      <w:marRight w:val="0"/>
      <w:marTop w:val="0"/>
      <w:marBottom w:val="0"/>
      <w:divBdr>
        <w:top w:val="none" w:sz="0" w:space="0" w:color="auto"/>
        <w:left w:val="none" w:sz="0" w:space="0" w:color="auto"/>
        <w:bottom w:val="none" w:sz="0" w:space="0" w:color="auto"/>
        <w:right w:val="none" w:sz="0" w:space="0" w:color="auto"/>
      </w:divBdr>
    </w:div>
    <w:div w:id="1124426868">
      <w:marLeft w:val="0"/>
      <w:marRight w:val="0"/>
      <w:marTop w:val="0"/>
      <w:marBottom w:val="0"/>
      <w:divBdr>
        <w:top w:val="none" w:sz="0" w:space="0" w:color="auto"/>
        <w:left w:val="none" w:sz="0" w:space="0" w:color="auto"/>
        <w:bottom w:val="none" w:sz="0" w:space="0" w:color="auto"/>
        <w:right w:val="none" w:sz="0" w:space="0" w:color="auto"/>
      </w:divBdr>
    </w:div>
    <w:div w:id="1553888773">
      <w:marLeft w:val="0"/>
      <w:marRight w:val="0"/>
      <w:marTop w:val="0"/>
      <w:marBottom w:val="0"/>
      <w:divBdr>
        <w:top w:val="none" w:sz="0" w:space="0" w:color="auto"/>
        <w:left w:val="none" w:sz="0" w:space="0" w:color="auto"/>
        <w:bottom w:val="none" w:sz="0" w:space="0" w:color="auto"/>
        <w:right w:val="none" w:sz="0" w:space="0" w:color="auto"/>
      </w:divBdr>
    </w:div>
    <w:div w:id="173134360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F633F-2D12-42A0-880F-EBB954202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3991</Words>
  <Characters>22754</Characters>
  <Application>Microsoft Office Word</Application>
  <DocSecurity>0</DocSecurity>
  <Lines>189</Lines>
  <Paragraphs>53</Paragraphs>
  <ScaleCrop>false</ScaleCrop>
  <Company/>
  <LinksUpToDate>false</LinksUpToDate>
  <CharactersWithSpaces>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精简指令集计算机</dc:title>
  <dc:subject/>
  <dc:creator>邵 英超</dc:creator>
  <cp:keywords/>
  <dc:description/>
  <cp:lastModifiedBy>邵 英超</cp:lastModifiedBy>
  <cp:revision>3</cp:revision>
  <dcterms:created xsi:type="dcterms:W3CDTF">2018-12-23T06:52:00Z</dcterms:created>
  <dcterms:modified xsi:type="dcterms:W3CDTF">2018-12-23T10:08:00Z</dcterms:modified>
</cp:coreProperties>
</file>