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14347" w14:textId="496068BC" w:rsidR="008B1D71" w:rsidRDefault="008B1D71" w:rsidP="008B1D71">
      <w:pPr>
        <w:jc w:val="center"/>
      </w:pPr>
      <w:r w:rsidRPr="008B1D71">
        <w:t>DRT-1911: RECHERCHE ET ANALYSE JURIDIQUE EN DROIT PRIV</w:t>
      </w:r>
      <w:r>
        <w:t>É</w:t>
      </w:r>
    </w:p>
    <w:p w14:paraId="129EC7C5" w14:textId="70629160" w:rsidR="008B1D71" w:rsidRDefault="008B1D71" w:rsidP="008B1D71">
      <w:pPr>
        <w:jc w:val="center"/>
      </w:pPr>
    </w:p>
    <w:p w14:paraId="107014A7" w14:textId="36D4F90D" w:rsidR="008B1D71" w:rsidRDefault="008B1D71" w:rsidP="008B1D71">
      <w:pPr>
        <w:jc w:val="center"/>
      </w:pPr>
    </w:p>
    <w:p w14:paraId="23632BE9" w14:textId="1878875F" w:rsidR="008B1D71" w:rsidRDefault="00DF7229" w:rsidP="008B1D71">
      <w:r>
        <w:t>4 séances de travaux pratiques où on peut faire exercices en classe avec soutien des auxiliaires</w:t>
      </w:r>
    </w:p>
    <w:p w14:paraId="62EE09F9" w14:textId="32BBD8EE" w:rsidR="00DF7229" w:rsidRDefault="00DF7229" w:rsidP="008B1D71">
      <w:r>
        <w:t>-Réponse aux questions qui concernent la méthode (comment on fait)</w:t>
      </w:r>
    </w:p>
    <w:p w14:paraId="6B7DFDF2" w14:textId="5B8424CC" w:rsidR="00DF7229" w:rsidRDefault="00DF7229" w:rsidP="008B1D71"/>
    <w:p w14:paraId="778497EC" w14:textId="3AE0AD27" w:rsidR="00DF7229" w:rsidRDefault="00112D75" w:rsidP="008B1D71">
      <w:r>
        <w:t>6 Évaluations</w:t>
      </w:r>
      <w:r w:rsidR="00DF7229">
        <w:t xml:space="preserve"> (en ligne sur </w:t>
      </w:r>
      <w:proofErr w:type="spellStart"/>
      <w:r w:rsidR="00DF7229">
        <w:t>studium</w:t>
      </w:r>
      <w:proofErr w:type="spellEnd"/>
      <w:r w:rsidR="00DF7229">
        <w:t>)</w:t>
      </w:r>
    </w:p>
    <w:p w14:paraId="3E6C4062" w14:textId="7E397BB1" w:rsidR="00DF7229" w:rsidRDefault="00DF7229" w:rsidP="008B1D71">
      <w:r>
        <w:t xml:space="preserve">-3 tests </w:t>
      </w:r>
      <w:r w:rsidR="00112D75">
        <w:t>récapitulatifs</w:t>
      </w:r>
    </w:p>
    <w:p w14:paraId="107BD3D3" w14:textId="29504315" w:rsidR="00DF7229" w:rsidRDefault="00DF7229" w:rsidP="008B1D71">
      <w:r>
        <w:t>-</w:t>
      </w:r>
      <w:r w:rsidR="00112D75">
        <w:t xml:space="preserve"> 1 travail de recherche </w:t>
      </w:r>
    </w:p>
    <w:p w14:paraId="77212691" w14:textId="7C1D9407" w:rsidR="00DF7229" w:rsidRDefault="00DF7229" w:rsidP="008B1D71">
      <w:r>
        <w:t>-</w:t>
      </w:r>
      <w:r w:rsidR="00112D75">
        <w:t xml:space="preserve">1 </w:t>
      </w:r>
      <w:r>
        <w:t>Avis juridique</w:t>
      </w:r>
      <w:r w:rsidR="00112D75">
        <w:t xml:space="preserve"> (écrit et oral à téléverser sur </w:t>
      </w:r>
      <w:proofErr w:type="spellStart"/>
      <w:r w:rsidR="00112D75">
        <w:t>studium</w:t>
      </w:r>
      <w:proofErr w:type="spellEnd"/>
      <w:r w:rsidR="00112D75">
        <w:t>)</w:t>
      </w:r>
    </w:p>
    <w:p w14:paraId="15FAB0BA" w14:textId="4D5A915B" w:rsidR="00112D75" w:rsidRDefault="00112D75" w:rsidP="008B1D71"/>
    <w:p w14:paraId="26873C55" w14:textId="585F8370" w:rsidR="00112D75" w:rsidRDefault="00112D75" w:rsidP="008B1D71">
      <w:r>
        <w:t>Qualité de la langue compte</w:t>
      </w:r>
    </w:p>
    <w:p w14:paraId="63424A75" w14:textId="012F647E" w:rsidR="00112D75" w:rsidRDefault="00112D75" w:rsidP="008B1D71"/>
    <w:p w14:paraId="122EDE2A" w14:textId="7EEAA48C" w:rsidR="00112D75" w:rsidRDefault="00112D75" w:rsidP="008B1D71">
      <w:r>
        <w:t>Ressources :</w:t>
      </w:r>
    </w:p>
    <w:p w14:paraId="0AB77930" w14:textId="10CB34C8" w:rsidR="00112D75" w:rsidRDefault="00112D75" w:rsidP="008B1D71">
      <w:r>
        <w:t>-Matériel sur Studium</w:t>
      </w:r>
    </w:p>
    <w:p w14:paraId="5EB484E4" w14:textId="42695222" w:rsidR="00112D75" w:rsidRDefault="00112D75" w:rsidP="008B1D71">
      <w:r>
        <w:t>-Bibliothécaires, équipe enseignante…</w:t>
      </w:r>
    </w:p>
    <w:p w14:paraId="5D80B48C" w14:textId="5281117E" w:rsidR="00112D75" w:rsidRDefault="00112D75" w:rsidP="008B1D71">
      <w:r>
        <w:t xml:space="preserve">Biblio pavillon Maximilien Caron </w:t>
      </w:r>
    </w:p>
    <w:p w14:paraId="3C88FECB" w14:textId="458396AA" w:rsidR="00112D75" w:rsidRDefault="00112D75" w:rsidP="008B1D71">
      <w:r>
        <w:t xml:space="preserve">Guide de rédaction (guide </w:t>
      </w:r>
      <w:proofErr w:type="spellStart"/>
      <w:r>
        <w:t>Lluelles</w:t>
      </w:r>
      <w:proofErr w:type="spellEnd"/>
      <w:r>
        <w:t>) achat recommandé</w:t>
      </w:r>
    </w:p>
    <w:p w14:paraId="6437D92A" w14:textId="4D92FF31" w:rsidR="001C4EC1" w:rsidRDefault="001C4EC1" w:rsidP="008B1D71"/>
    <w:p w14:paraId="1B54D9F6" w14:textId="182D63C4" w:rsidR="001C4EC1" w:rsidRPr="002320C8" w:rsidRDefault="001C4EC1" w:rsidP="008B1D71">
      <w:pPr>
        <w:rPr>
          <w:b/>
          <w:bCs/>
          <w:sz w:val="32"/>
          <w:szCs w:val="32"/>
          <w:u w:val="single"/>
        </w:rPr>
      </w:pPr>
      <w:r w:rsidRPr="002320C8">
        <w:rPr>
          <w:b/>
          <w:bCs/>
          <w:sz w:val="32"/>
          <w:szCs w:val="32"/>
          <w:u w:val="single"/>
        </w:rPr>
        <w:t>COURS 1 ANATOMIE DE LA LOI</w:t>
      </w:r>
    </w:p>
    <w:p w14:paraId="205911A0" w14:textId="1405DC2D" w:rsidR="001C4EC1" w:rsidRDefault="001C4EC1" w:rsidP="008B1D71"/>
    <w:p w14:paraId="3FDC74E7" w14:textId="096696C6" w:rsidR="001C4EC1" w:rsidRPr="002320C8" w:rsidRDefault="001C4EC1" w:rsidP="001C4EC1">
      <w:pPr>
        <w:pStyle w:val="Paragraphedeliste"/>
        <w:numPr>
          <w:ilvl w:val="0"/>
          <w:numId w:val="1"/>
        </w:numPr>
        <w:rPr>
          <w:b/>
          <w:bCs/>
        </w:rPr>
      </w:pPr>
      <w:r w:rsidRPr="002320C8">
        <w:rPr>
          <w:b/>
          <w:bCs/>
        </w:rPr>
        <w:t>STRUCTURE DE LA LOI</w:t>
      </w:r>
    </w:p>
    <w:p w14:paraId="3FB2E0DA" w14:textId="246BC65B" w:rsidR="001C4EC1" w:rsidRDefault="001C4EC1" w:rsidP="001C4EC1">
      <w:r>
        <w:t xml:space="preserve">4 composantes : </w:t>
      </w:r>
    </w:p>
    <w:p w14:paraId="55A54F53" w14:textId="41E111D2" w:rsidR="001C4EC1" w:rsidRDefault="001C4EC1" w:rsidP="001C4EC1"/>
    <w:p w14:paraId="727589FD" w14:textId="20C361C8" w:rsidR="001C4EC1" w:rsidRDefault="001C4EC1" w:rsidP="001C4EC1">
      <w:pPr>
        <w:pStyle w:val="Paragraphedeliste"/>
        <w:numPr>
          <w:ilvl w:val="0"/>
          <w:numId w:val="2"/>
        </w:numPr>
      </w:pPr>
      <w:r>
        <w:t>Titre</w:t>
      </w:r>
    </w:p>
    <w:p w14:paraId="028B07EE" w14:textId="1FE7B3F5" w:rsidR="001C4EC1" w:rsidRDefault="001C4EC1" w:rsidP="001C4EC1">
      <w:r>
        <w:t>Fait partie de la loi, et donne informations générales permettant de l’identifier.</w:t>
      </w:r>
    </w:p>
    <w:p w14:paraId="16EF83FD" w14:textId="7DA74D69" w:rsidR="001C4EC1" w:rsidRDefault="001C4EC1" w:rsidP="001C4EC1"/>
    <w:p w14:paraId="1651A072" w14:textId="2CDA3E0D" w:rsidR="001C4EC1" w:rsidRDefault="001C4EC1" w:rsidP="001C4EC1">
      <w:pPr>
        <w:pStyle w:val="Paragraphedeliste"/>
        <w:numPr>
          <w:ilvl w:val="0"/>
          <w:numId w:val="2"/>
        </w:numPr>
      </w:pPr>
      <w:r>
        <w:t>Préambule</w:t>
      </w:r>
    </w:p>
    <w:p w14:paraId="4B8B3963" w14:textId="0A37E681" w:rsidR="001C4EC1" w:rsidRDefault="001C4EC1" w:rsidP="001C4EC1">
      <w:r>
        <w:t xml:space="preserve">Le législateur expose conditions politiques et sociales ayant conduit à l’adoption de la loi. </w:t>
      </w:r>
    </w:p>
    <w:p w14:paraId="1D928AA7" w14:textId="127256C6" w:rsidR="001C4EC1" w:rsidRDefault="001C4EC1" w:rsidP="001C4EC1">
      <w:r>
        <w:t>Fait partie de la loi.</w:t>
      </w:r>
    </w:p>
    <w:p w14:paraId="47779E74" w14:textId="5306AEA4" w:rsidR="001C4EC1" w:rsidRDefault="001C4EC1" w:rsidP="001C4EC1"/>
    <w:p w14:paraId="4266B600" w14:textId="250EA49B" w:rsidR="001C4EC1" w:rsidRDefault="001C4EC1" w:rsidP="001C4EC1">
      <w:pPr>
        <w:pStyle w:val="Paragraphedeliste"/>
        <w:numPr>
          <w:ilvl w:val="0"/>
          <w:numId w:val="2"/>
        </w:numPr>
      </w:pPr>
      <w:r>
        <w:t>Dispositif</w:t>
      </w:r>
    </w:p>
    <w:p w14:paraId="75C7AD50" w14:textId="53DDCCA1" w:rsidR="001C4EC1" w:rsidRDefault="001C4EC1" w:rsidP="001C4EC1">
      <w:r>
        <w:t xml:space="preserve">Peut être composé de plusieurs éléments </w:t>
      </w:r>
    </w:p>
    <w:p w14:paraId="58826588" w14:textId="1D7DFB88" w:rsidR="001C4EC1" w:rsidRDefault="001C4EC1" w:rsidP="001C4EC1"/>
    <w:p w14:paraId="0527642E" w14:textId="1AFB5434" w:rsidR="001C4EC1" w:rsidRDefault="001C4EC1" w:rsidP="001C4EC1">
      <w:pPr>
        <w:pStyle w:val="Paragraphedeliste"/>
        <w:numPr>
          <w:ilvl w:val="0"/>
          <w:numId w:val="3"/>
        </w:numPr>
      </w:pPr>
      <w:r>
        <w:t>Rubrique ou intertitres</w:t>
      </w:r>
    </w:p>
    <w:p w14:paraId="36DA0DD5" w14:textId="43560908" w:rsidR="001C4EC1" w:rsidRDefault="001C4EC1" w:rsidP="001C4EC1">
      <w:r>
        <w:t>Permettent de structurer texte de la loi en regroupant les dispositions entre elles</w:t>
      </w:r>
    </w:p>
    <w:p w14:paraId="56A55A36" w14:textId="2082AF72" w:rsidR="001C4EC1" w:rsidRDefault="001C4EC1" w:rsidP="001C4EC1"/>
    <w:p w14:paraId="50917C7C" w14:textId="0FD338DE" w:rsidR="001C4EC1" w:rsidRDefault="001C4EC1" w:rsidP="001C4EC1">
      <w:pPr>
        <w:pStyle w:val="Paragraphedeliste"/>
        <w:numPr>
          <w:ilvl w:val="0"/>
          <w:numId w:val="3"/>
        </w:numPr>
      </w:pPr>
      <w:r>
        <w:t>Titre abrégé</w:t>
      </w:r>
    </w:p>
    <w:p w14:paraId="6586637B" w14:textId="5391DBB6" w:rsidR="001C4EC1" w:rsidRDefault="001C4EC1" w:rsidP="001C4EC1">
      <w:pPr>
        <w:pStyle w:val="Paragraphedeliste"/>
        <w:numPr>
          <w:ilvl w:val="0"/>
          <w:numId w:val="3"/>
        </w:numPr>
      </w:pPr>
      <w:r>
        <w:t xml:space="preserve">Définitions </w:t>
      </w:r>
    </w:p>
    <w:p w14:paraId="1DA6C24A" w14:textId="22D34BB6" w:rsidR="001C4EC1" w:rsidRDefault="001C4EC1" w:rsidP="001C4EC1">
      <w:r>
        <w:t>Précisent le sens qui doit être attribué à certains mots</w:t>
      </w:r>
    </w:p>
    <w:p w14:paraId="1F0C549E" w14:textId="2B2D0025" w:rsidR="001C4EC1" w:rsidRDefault="001C4EC1" w:rsidP="001C4EC1"/>
    <w:p w14:paraId="786B66A0" w14:textId="03D84F82" w:rsidR="005A1632" w:rsidRDefault="005A1632" w:rsidP="005A1632">
      <w:pPr>
        <w:pStyle w:val="Paragraphedeliste"/>
        <w:numPr>
          <w:ilvl w:val="0"/>
          <w:numId w:val="3"/>
        </w:numPr>
      </w:pPr>
      <w:r>
        <w:lastRenderedPageBreak/>
        <w:t>Énoncé d’objet</w:t>
      </w:r>
    </w:p>
    <w:p w14:paraId="1C6EDFFB" w14:textId="5192997E" w:rsidR="005A1632" w:rsidRDefault="005A1632" w:rsidP="005A1632">
      <w:r>
        <w:t>Remplace d’habitude le préambule</w:t>
      </w:r>
    </w:p>
    <w:p w14:paraId="548DC352" w14:textId="695235F0" w:rsidR="005A1632" w:rsidRDefault="005A1632" w:rsidP="005A1632">
      <w:pPr>
        <w:pStyle w:val="Paragraphedeliste"/>
        <w:numPr>
          <w:ilvl w:val="0"/>
          <w:numId w:val="3"/>
        </w:numPr>
      </w:pPr>
      <w:r>
        <w:t>Champ d’application</w:t>
      </w:r>
    </w:p>
    <w:p w14:paraId="11EC3625" w14:textId="4724C668" w:rsidR="005A1632" w:rsidRDefault="005A1632" w:rsidP="005A1632">
      <w:r>
        <w:t>Permet de désigner personnes, objets ou situations visés par la loi</w:t>
      </w:r>
    </w:p>
    <w:p w14:paraId="68DC6EDA" w14:textId="6B9590B0" w:rsidR="005A1632" w:rsidRDefault="005A1632" w:rsidP="005A1632"/>
    <w:p w14:paraId="63DC9490" w14:textId="3C4FA213" w:rsidR="005A1632" w:rsidRDefault="005A1632" w:rsidP="005A1632">
      <w:pPr>
        <w:pStyle w:val="Paragraphedeliste"/>
        <w:numPr>
          <w:ilvl w:val="0"/>
          <w:numId w:val="3"/>
        </w:numPr>
      </w:pPr>
      <w:r>
        <w:t>Dispositions spécifiques</w:t>
      </w:r>
    </w:p>
    <w:p w14:paraId="56098EC3" w14:textId="415CE7F8" w:rsidR="005A1632" w:rsidRDefault="005A1632" w:rsidP="005A1632">
      <w:r>
        <w:t>-Représente pourquoi le législateur adopté la loi, y énonce les règles et institutions qu’il souhaite mettre en place</w:t>
      </w:r>
    </w:p>
    <w:p w14:paraId="54A30B81" w14:textId="243BF7C7" w:rsidR="001C4EC1" w:rsidRDefault="001C4EC1" w:rsidP="001C4EC1"/>
    <w:p w14:paraId="2B9D493D" w14:textId="6A245BEB" w:rsidR="005A1632" w:rsidRDefault="005A1632" w:rsidP="005A1632">
      <w:pPr>
        <w:pStyle w:val="Paragraphedeliste"/>
        <w:numPr>
          <w:ilvl w:val="0"/>
          <w:numId w:val="3"/>
        </w:numPr>
      </w:pPr>
      <w:r>
        <w:t>Dispositions habilitantes</w:t>
      </w:r>
    </w:p>
    <w:p w14:paraId="0FE72E87" w14:textId="4FA20AD9" w:rsidR="005A1632" w:rsidRDefault="005A1632" w:rsidP="005A1632">
      <w:r>
        <w:t>Celles par lesquelles le législateur donne le pouvoir au gouvernement et autres autorités compétentes d’adopter des règlements.</w:t>
      </w:r>
    </w:p>
    <w:p w14:paraId="1686F882" w14:textId="52F84640" w:rsidR="005A1632" w:rsidRDefault="005A1632" w:rsidP="005A1632"/>
    <w:p w14:paraId="19ABF9D7" w14:textId="11574F0F" w:rsidR="005A1632" w:rsidRDefault="005A1632" w:rsidP="005A1632">
      <w:pPr>
        <w:pStyle w:val="Paragraphedeliste"/>
        <w:numPr>
          <w:ilvl w:val="0"/>
          <w:numId w:val="3"/>
        </w:numPr>
      </w:pPr>
      <w:r>
        <w:t>Dispositions pénales</w:t>
      </w:r>
    </w:p>
    <w:p w14:paraId="5D809AE9" w14:textId="49030C6A" w:rsidR="005A1632" w:rsidRDefault="005A1632" w:rsidP="005A1632">
      <w:r>
        <w:t>-Contient sanctions en cas de non-respect de la loi.</w:t>
      </w:r>
    </w:p>
    <w:p w14:paraId="1500241C" w14:textId="4175F23B" w:rsidR="005A1632" w:rsidRDefault="005A1632" w:rsidP="005A1632"/>
    <w:p w14:paraId="64DA93C7" w14:textId="47469488" w:rsidR="005A1632" w:rsidRDefault="005A1632" w:rsidP="005A1632">
      <w:pPr>
        <w:pStyle w:val="Paragraphedeliste"/>
        <w:numPr>
          <w:ilvl w:val="0"/>
          <w:numId w:val="3"/>
        </w:numPr>
      </w:pPr>
      <w:r>
        <w:t>Dispositions relatives au droit d’appel, au droit de révision et au contrôle judiciaire</w:t>
      </w:r>
    </w:p>
    <w:p w14:paraId="79BD0B3B" w14:textId="001763F3" w:rsidR="005A1632" w:rsidRDefault="005A1632" w:rsidP="005A1632">
      <w:r>
        <w:t>-Dispositions rendues par un tribunal ou organisme ainsi que ces modalités d’exercice</w:t>
      </w:r>
    </w:p>
    <w:p w14:paraId="1C620758" w14:textId="77C078EF" w:rsidR="005A1632" w:rsidRDefault="005A1632" w:rsidP="005A1632"/>
    <w:p w14:paraId="39E3934D" w14:textId="4FFBCC7F" w:rsidR="00E51647" w:rsidRDefault="005A1632" w:rsidP="005A1632">
      <w:pPr>
        <w:pStyle w:val="Paragraphedeliste"/>
        <w:numPr>
          <w:ilvl w:val="0"/>
          <w:numId w:val="3"/>
        </w:numPr>
      </w:pPr>
      <w:r>
        <w:t xml:space="preserve">Dispositions modificatives ou </w:t>
      </w:r>
      <w:r w:rsidR="00E51647">
        <w:t>abrogatives</w:t>
      </w:r>
      <w:r>
        <w:t xml:space="preserve"> </w:t>
      </w:r>
    </w:p>
    <w:p w14:paraId="09E0F13E" w14:textId="750E7DA1" w:rsidR="00E51647" w:rsidRDefault="00E51647" w:rsidP="00E51647">
      <w:pPr>
        <w:pStyle w:val="Paragraphedeliste"/>
        <w:numPr>
          <w:ilvl w:val="0"/>
          <w:numId w:val="3"/>
        </w:numPr>
      </w:pPr>
      <w:r>
        <w:t>Mesures transitoires</w:t>
      </w:r>
    </w:p>
    <w:p w14:paraId="47F67BD4" w14:textId="3D32AC76" w:rsidR="00E51647" w:rsidRDefault="00E51647" w:rsidP="00E51647">
      <w:r>
        <w:t>Lorsqu’une nouvelle loi remplace une autre ou qu’une loi est modifiée</w:t>
      </w:r>
    </w:p>
    <w:p w14:paraId="284F6788" w14:textId="67474D4B" w:rsidR="00E51647" w:rsidRDefault="00E51647" w:rsidP="00E51647">
      <w:r>
        <w:t>Effet limité dans le temps</w:t>
      </w:r>
    </w:p>
    <w:p w14:paraId="356D2272" w14:textId="36CF2DFB" w:rsidR="00E51647" w:rsidRDefault="00E51647" w:rsidP="00E51647"/>
    <w:p w14:paraId="4523C35C" w14:textId="560CA865" w:rsidR="00E51647" w:rsidRDefault="00E51647" w:rsidP="00E51647">
      <w:pPr>
        <w:pStyle w:val="Paragraphedeliste"/>
        <w:numPr>
          <w:ilvl w:val="0"/>
          <w:numId w:val="3"/>
        </w:numPr>
      </w:pPr>
      <w:r>
        <w:t>Dispositions d’entrée en vigueur</w:t>
      </w:r>
    </w:p>
    <w:p w14:paraId="3EA50714" w14:textId="5C0F09BA" w:rsidR="00E51647" w:rsidRDefault="00E51647" w:rsidP="00E51647">
      <w:r>
        <w:t>Indiquent date d’entrée en vigueur</w:t>
      </w:r>
    </w:p>
    <w:p w14:paraId="47F4FCC3" w14:textId="1C9196AA" w:rsidR="00E51647" w:rsidRDefault="00E51647" w:rsidP="00E51647"/>
    <w:p w14:paraId="184DB8B9" w14:textId="65A17648" w:rsidR="00E51647" w:rsidRDefault="00E51647" w:rsidP="00E51647">
      <w:pPr>
        <w:pStyle w:val="Paragraphedeliste"/>
        <w:numPr>
          <w:ilvl w:val="0"/>
          <w:numId w:val="2"/>
        </w:numPr>
      </w:pPr>
      <w:r>
        <w:t xml:space="preserve"> Annexe</w:t>
      </w:r>
    </w:p>
    <w:p w14:paraId="427C4E62" w14:textId="20B45D68" w:rsidR="00E51647" w:rsidRDefault="00E51647" w:rsidP="00E51647">
      <w:r>
        <w:t>Pour ne pas alourdir le texte de loi, on met les détails en annexe.</w:t>
      </w:r>
    </w:p>
    <w:p w14:paraId="3F6083B1" w14:textId="359012F2" w:rsidR="00E51647" w:rsidRDefault="00E51647" w:rsidP="00E51647">
      <w:r>
        <w:t>Parfois on trouve dispositions abrogatives, formulaires…</w:t>
      </w:r>
    </w:p>
    <w:p w14:paraId="268D9B57" w14:textId="0A1B60C2" w:rsidR="001C4EC1" w:rsidRDefault="001C4EC1" w:rsidP="001C4EC1"/>
    <w:p w14:paraId="575B9AC9" w14:textId="704E0694" w:rsidR="00E51647" w:rsidRDefault="00E51647" w:rsidP="001C4EC1"/>
    <w:p w14:paraId="7C5F5BBD" w14:textId="12860716" w:rsidR="00E51647" w:rsidRPr="002320C8" w:rsidRDefault="00E51647" w:rsidP="001C4EC1">
      <w:pPr>
        <w:rPr>
          <w:b/>
          <w:bCs/>
        </w:rPr>
      </w:pPr>
      <w:r w:rsidRPr="002320C8">
        <w:rPr>
          <w:b/>
          <w:bCs/>
        </w:rPr>
        <w:t>Éléments ne faisant pas partis de la loi (ajoutés)</w:t>
      </w:r>
    </w:p>
    <w:p w14:paraId="3ACA8E5D" w14:textId="07C4688B" w:rsidR="00E51647" w:rsidRDefault="00E51647" w:rsidP="001C4EC1"/>
    <w:p w14:paraId="14EB5F69" w14:textId="73C38BEB" w:rsidR="00E51647" w:rsidRDefault="00E51647" w:rsidP="00E51647">
      <w:pPr>
        <w:pStyle w:val="Paragraphedeliste"/>
        <w:numPr>
          <w:ilvl w:val="0"/>
          <w:numId w:val="4"/>
        </w:numPr>
      </w:pPr>
      <w:r>
        <w:t>Notes marginales</w:t>
      </w:r>
    </w:p>
    <w:p w14:paraId="2FDBB706" w14:textId="6B1A32A4" w:rsidR="00E51647" w:rsidRDefault="00E51647" w:rsidP="00E51647">
      <w:r>
        <w:t>Mots clés dans la marge, permettent d’identifier rapidement contenu de l’article.</w:t>
      </w:r>
    </w:p>
    <w:p w14:paraId="67159E02" w14:textId="435BAA3D" w:rsidR="00E51647" w:rsidRDefault="00E51647" w:rsidP="00E51647"/>
    <w:p w14:paraId="2E9EB523" w14:textId="179624B6" w:rsidR="00E51647" w:rsidRDefault="00E51647" w:rsidP="00E51647">
      <w:pPr>
        <w:pStyle w:val="Paragraphedeliste"/>
        <w:numPr>
          <w:ilvl w:val="0"/>
          <w:numId w:val="4"/>
        </w:numPr>
      </w:pPr>
      <w:r>
        <w:t>Historique</w:t>
      </w:r>
    </w:p>
    <w:p w14:paraId="760B195B" w14:textId="1E696251" w:rsidR="00E51647" w:rsidRDefault="00E51647" w:rsidP="00E51647">
      <w:r>
        <w:t>Annotations situées sous chaque article d’un texte de loi.</w:t>
      </w:r>
    </w:p>
    <w:p w14:paraId="4BED7DF0" w14:textId="4E73B9A6" w:rsidR="00E51647" w:rsidRDefault="00E51647" w:rsidP="00E51647">
      <w:r>
        <w:t xml:space="preserve">Permet de retracer </w:t>
      </w:r>
      <w:r w:rsidR="002320C8">
        <w:t>évolution</w:t>
      </w:r>
      <w:r>
        <w:t xml:space="preserve"> au fil du temps de l’article.</w:t>
      </w:r>
    </w:p>
    <w:p w14:paraId="79A733BC" w14:textId="1E78A6EA" w:rsidR="002320C8" w:rsidRDefault="002320C8" w:rsidP="00E51647"/>
    <w:p w14:paraId="15A81CFA" w14:textId="1F83DF3F" w:rsidR="002320C8" w:rsidRDefault="002320C8" w:rsidP="002320C8">
      <w:pPr>
        <w:pStyle w:val="Paragraphedeliste"/>
        <w:numPr>
          <w:ilvl w:val="0"/>
          <w:numId w:val="4"/>
        </w:numPr>
      </w:pPr>
      <w:r>
        <w:t>Texte non en vigueur</w:t>
      </w:r>
    </w:p>
    <w:p w14:paraId="74200125" w14:textId="5565B123" w:rsidR="002320C8" w:rsidRDefault="002320C8" w:rsidP="00E51647">
      <w:r>
        <w:t>Encadré gris avec mention « non en vigueur »</w:t>
      </w:r>
    </w:p>
    <w:p w14:paraId="2E166E55" w14:textId="2D937D0F" w:rsidR="002320C8" w:rsidRDefault="002320C8" w:rsidP="00E51647"/>
    <w:p w14:paraId="0E317B8C" w14:textId="1F218C90" w:rsidR="002320C8" w:rsidRDefault="002320C8" w:rsidP="002320C8">
      <w:pPr>
        <w:pStyle w:val="Paragraphedeliste"/>
        <w:numPr>
          <w:ilvl w:val="0"/>
          <w:numId w:val="4"/>
        </w:numPr>
      </w:pPr>
      <w:r>
        <w:t>Table des matières et index</w:t>
      </w:r>
    </w:p>
    <w:p w14:paraId="6E09771B" w14:textId="6F8A1A80" w:rsidR="002320C8" w:rsidRDefault="002320C8" w:rsidP="002320C8">
      <w:r>
        <w:t>Préparés par les maisons d’éditions</w:t>
      </w:r>
    </w:p>
    <w:p w14:paraId="20278D39" w14:textId="28618CC4" w:rsidR="002320C8" w:rsidRDefault="002320C8" w:rsidP="002320C8"/>
    <w:p w14:paraId="4161F280" w14:textId="65A0F449" w:rsidR="002320C8" w:rsidRDefault="002320C8" w:rsidP="002320C8"/>
    <w:p w14:paraId="6AC881EA" w14:textId="1194DEB4" w:rsidR="002320C8" w:rsidRPr="002320C8" w:rsidRDefault="002320C8" w:rsidP="002320C8">
      <w:pPr>
        <w:rPr>
          <w:b/>
          <w:bCs/>
        </w:rPr>
      </w:pPr>
      <w:r w:rsidRPr="002320C8">
        <w:rPr>
          <w:b/>
          <w:bCs/>
        </w:rPr>
        <w:t>Article, alinéa, paragraphe, sous paragraphe.</w:t>
      </w:r>
    </w:p>
    <w:p w14:paraId="17305D95" w14:textId="3582EDD4" w:rsidR="002320C8" w:rsidRDefault="002320C8" w:rsidP="002320C8"/>
    <w:p w14:paraId="7AEAA98A" w14:textId="04DD995C" w:rsidR="002320C8" w:rsidRDefault="002320C8" w:rsidP="002320C8">
      <w:r>
        <w:t>Numérotation des articles est continue même si le texte législatif est divisé en livres, chapitres, sections.</w:t>
      </w:r>
    </w:p>
    <w:p w14:paraId="44511532" w14:textId="75A6F089" w:rsidR="002320C8" w:rsidRDefault="002320C8" w:rsidP="002320C8"/>
    <w:p w14:paraId="20669BA7" w14:textId="23FE5127" w:rsidR="002320C8" w:rsidRDefault="002320C8" w:rsidP="002320C8">
      <w:r>
        <w:t>Un article peut être divisé en alinéa, paragraphe (1</w:t>
      </w:r>
      <w:proofErr w:type="gramStart"/>
      <w:r>
        <w:t>) ,</w:t>
      </w:r>
      <w:proofErr w:type="gramEnd"/>
      <w:r>
        <w:t xml:space="preserve"> sous paragraphe (A).</w:t>
      </w:r>
    </w:p>
    <w:p w14:paraId="0C3396B9" w14:textId="3229E5D0" w:rsidR="002320C8" w:rsidRDefault="002320C8" w:rsidP="002320C8"/>
    <w:p w14:paraId="0C6235A8" w14:textId="6E7C1A36" w:rsidR="002320C8" w:rsidRDefault="002320C8" w:rsidP="002320C8">
      <w:r>
        <w:t>Alinéa : jamais précédé d’un chiffre ou d’une lettre</w:t>
      </w:r>
    </w:p>
    <w:p w14:paraId="2A0669AD" w14:textId="5310E697" w:rsidR="002320C8" w:rsidRDefault="002320C8" w:rsidP="002320C8"/>
    <w:p w14:paraId="4A6B1967" w14:textId="4D1DD7AB" w:rsidR="002320C8" w:rsidRDefault="002320C8" w:rsidP="002320C8">
      <w:r>
        <w:t>Cours 2 : La lecture d’une décision</w:t>
      </w:r>
    </w:p>
    <w:p w14:paraId="0CE79F01" w14:textId="2CCBA1B6" w:rsidR="002320C8" w:rsidRDefault="002320C8" w:rsidP="002320C8"/>
    <w:p w14:paraId="1B078D60" w14:textId="2A1E4972" w:rsidR="002320C8" w:rsidRDefault="002320C8" w:rsidP="002320C8">
      <w:pPr>
        <w:pStyle w:val="Paragraphedeliste"/>
        <w:numPr>
          <w:ilvl w:val="0"/>
          <w:numId w:val="5"/>
        </w:numPr>
      </w:pPr>
      <w:r>
        <w:t>Le format de publication</w:t>
      </w:r>
    </w:p>
    <w:p w14:paraId="66F46950" w14:textId="7C753190" w:rsidR="002320C8" w:rsidRDefault="002320C8" w:rsidP="002320C8">
      <w:r>
        <w:t xml:space="preserve">Peut être sous forme d’un livre appelé recueil de jurisprudence, </w:t>
      </w:r>
      <w:r w:rsidR="002B3EC5">
        <w:t xml:space="preserve">base de </w:t>
      </w:r>
      <w:proofErr w:type="gramStart"/>
      <w:r w:rsidR="002B3EC5">
        <w:t>donnée électronique</w:t>
      </w:r>
      <w:proofErr w:type="gramEnd"/>
      <w:r w:rsidR="002B3EC5">
        <w:t>…</w:t>
      </w:r>
    </w:p>
    <w:p w14:paraId="36FB57A0" w14:textId="635D67C5" w:rsidR="002B3EC5" w:rsidRDefault="002B3EC5" w:rsidP="002320C8"/>
    <w:p w14:paraId="1162D7D2" w14:textId="47CF03EF" w:rsidR="002B3EC5" w:rsidRDefault="002B3EC5" w:rsidP="002320C8">
      <w:r>
        <w:t xml:space="preserve">Informations permettant de l’identifier : </w:t>
      </w:r>
    </w:p>
    <w:p w14:paraId="6BD6CC9A" w14:textId="2A74158D" w:rsidR="002B3EC5" w:rsidRDefault="002B3EC5" w:rsidP="002320C8"/>
    <w:p w14:paraId="426B8163" w14:textId="6D5AB058" w:rsidR="002B3EC5" w:rsidRDefault="002B3EC5" w:rsidP="002B3EC5">
      <w:pPr>
        <w:pStyle w:val="Paragraphedeliste"/>
        <w:numPr>
          <w:ilvl w:val="0"/>
          <w:numId w:val="6"/>
        </w:numPr>
      </w:pPr>
      <w:r>
        <w:t>L’intitulé</w:t>
      </w:r>
    </w:p>
    <w:p w14:paraId="4B2C12D5" w14:textId="6F191C98" w:rsidR="002B3EC5" w:rsidRDefault="002B3EC5" w:rsidP="002B3EC5">
      <w:r>
        <w:t xml:space="preserve">Correspond aux noms de </w:t>
      </w:r>
      <w:proofErr w:type="spellStart"/>
      <w:r>
        <w:t>famile</w:t>
      </w:r>
      <w:proofErr w:type="spellEnd"/>
      <w:r>
        <w:t xml:space="preserve"> des parties (en haut à gauche)</w:t>
      </w:r>
    </w:p>
    <w:p w14:paraId="316AD90C" w14:textId="6B157580" w:rsidR="002B3EC5" w:rsidRDefault="002B3EC5" w:rsidP="002B3EC5"/>
    <w:p w14:paraId="3149AF07" w14:textId="5608B2E4" w:rsidR="002B3EC5" w:rsidRDefault="002B3EC5" w:rsidP="002B3EC5">
      <w:pPr>
        <w:pStyle w:val="Paragraphedeliste"/>
        <w:numPr>
          <w:ilvl w:val="0"/>
          <w:numId w:val="6"/>
        </w:numPr>
      </w:pPr>
      <w:r>
        <w:t>Rôle procédural</w:t>
      </w:r>
    </w:p>
    <w:p w14:paraId="26C3B543" w14:textId="75C3D33B" w:rsidR="002B3EC5" w:rsidRDefault="002B3EC5" w:rsidP="002B3EC5">
      <w:r>
        <w:t>Celui qui poursuit en appel : Appelant VS Intimé</w:t>
      </w:r>
    </w:p>
    <w:p w14:paraId="748B76D7" w14:textId="0F13AF8A" w:rsidR="002B3EC5" w:rsidRDefault="002B3EC5" w:rsidP="002B3EC5">
      <w:r>
        <w:t>En Cour supérieure : Demandeur VS Défendeur</w:t>
      </w:r>
    </w:p>
    <w:p w14:paraId="0141F12A" w14:textId="59CD9C4B" w:rsidR="002B3EC5" w:rsidRDefault="002B3EC5" w:rsidP="002B3EC5"/>
    <w:p w14:paraId="3FF1C064" w14:textId="19E74449" w:rsidR="002B3EC5" w:rsidRDefault="002B3EC5" w:rsidP="002B3EC5">
      <w:r>
        <w:t>Il peut y avoir des tiers parties qui s’ajoutent au procès, soit par intervention volontaire ou forcée.</w:t>
      </w:r>
    </w:p>
    <w:p w14:paraId="35E5B3A3" w14:textId="77777777" w:rsidR="002B3EC5" w:rsidRDefault="002B3EC5" w:rsidP="002B3EC5"/>
    <w:p w14:paraId="583359B8" w14:textId="4829321B" w:rsidR="002B3EC5" w:rsidRDefault="002B3EC5" w:rsidP="002B3EC5">
      <w:r>
        <w:t>Intervention volontaire : Personne qui a un intérêt dans une instance à laquelle elle ne fait pas partie, ou dont la participation est nécessaire pour représenter ou assister une partie intervient.</w:t>
      </w:r>
    </w:p>
    <w:p w14:paraId="6F7410FE" w14:textId="27510E01" w:rsidR="002B3EC5" w:rsidRDefault="002B3EC5" w:rsidP="002B3EC5"/>
    <w:p w14:paraId="6B92F23C" w14:textId="1210A127" w:rsidR="002B3EC5" w:rsidRDefault="002B3EC5" w:rsidP="002B3EC5">
      <w:r>
        <w:t>Intervention forcée :</w:t>
      </w:r>
      <w:r w:rsidR="008E3C18">
        <w:t xml:space="preserve"> Partie met un tiers en cause pour qu’il intervienne afin de permettre une solution complète au litige ou pour lui opposer le jugement</w:t>
      </w:r>
    </w:p>
    <w:p w14:paraId="230302BA" w14:textId="458C5DD4" w:rsidR="008E3C18" w:rsidRDefault="008E3C18" w:rsidP="002B3EC5"/>
    <w:p w14:paraId="34F87A10" w14:textId="080F9FE7" w:rsidR="008E3C18" w:rsidRDefault="008E3C18" w:rsidP="008E3C18">
      <w:pPr>
        <w:pStyle w:val="Paragraphedeliste"/>
        <w:numPr>
          <w:ilvl w:val="0"/>
          <w:numId w:val="6"/>
        </w:numPr>
      </w:pPr>
      <w:r>
        <w:t>Référence de la décision</w:t>
      </w:r>
    </w:p>
    <w:p w14:paraId="5A76070E" w14:textId="33293121" w:rsidR="008E3C18" w:rsidRDefault="008E3C18" w:rsidP="008E3C18">
      <w:r>
        <w:t>-Identifie la décision</w:t>
      </w:r>
    </w:p>
    <w:p w14:paraId="4E4E8499" w14:textId="3541B19B" w:rsidR="008E3C18" w:rsidRDefault="008E3C18" w:rsidP="008E3C18"/>
    <w:p w14:paraId="344760D9" w14:textId="1BF9CABB" w:rsidR="008E3C18" w:rsidRDefault="008E3C18" w:rsidP="008E3C18">
      <w:r>
        <w:t xml:space="preserve">2 types : </w:t>
      </w:r>
    </w:p>
    <w:p w14:paraId="58E32BF8" w14:textId="5E43E2E3" w:rsidR="008E3C18" w:rsidRDefault="008E3C18" w:rsidP="008E3C18">
      <w:r>
        <w:t>Référence neutre : 2012 QCCA 2042</w:t>
      </w:r>
    </w:p>
    <w:p w14:paraId="6D64166C" w14:textId="08EF71C2" w:rsidR="008E3C18" w:rsidRDefault="008E3C18" w:rsidP="008E3C18">
      <w:r>
        <w:lastRenderedPageBreak/>
        <w:t>Référence recueil de jurisprudence : [2012], R.J.D.T. 854 (C.A.)</w:t>
      </w:r>
    </w:p>
    <w:p w14:paraId="64EBDDD1" w14:textId="47A9798F" w:rsidR="008E3C18" w:rsidRDefault="008E3C18" w:rsidP="008E3C18"/>
    <w:p w14:paraId="4BA94C99" w14:textId="31D94F78" w:rsidR="008E3C18" w:rsidRDefault="008E3C18" w:rsidP="008E3C18">
      <w:pPr>
        <w:pStyle w:val="Paragraphedeliste"/>
        <w:numPr>
          <w:ilvl w:val="0"/>
          <w:numId w:val="6"/>
        </w:numPr>
      </w:pPr>
      <w:r>
        <w:t>Le tribunal et le décideur</w:t>
      </w:r>
    </w:p>
    <w:p w14:paraId="3F366296" w14:textId="148F91AF" w:rsidR="002320C8" w:rsidRDefault="008E3C18" w:rsidP="002320C8">
      <w:r>
        <w:t>Le décideur peut être un juge, un arbitre, un greffier, …</w:t>
      </w:r>
    </w:p>
    <w:p w14:paraId="62D4B120" w14:textId="196E3930" w:rsidR="008E3C18" w:rsidRDefault="008E3C18" w:rsidP="002320C8">
      <w:r>
        <w:t>CORAM= devant, en présence de</w:t>
      </w:r>
    </w:p>
    <w:p w14:paraId="3494B3B1" w14:textId="47BE4B31" w:rsidR="008E3C18" w:rsidRDefault="008E3C18" w:rsidP="002320C8"/>
    <w:p w14:paraId="6A5771FC" w14:textId="1EE04CB7" w:rsidR="008E3C18" w:rsidRDefault="008E3C18" w:rsidP="002320C8">
      <w:r>
        <w:t>Si plusieurs décideurs, le nom de l’auteur de l’opinion est indiqué (il peut y avoir de jugements que de décideurs)</w:t>
      </w:r>
    </w:p>
    <w:p w14:paraId="1DEBBD02" w14:textId="77BEB5DD" w:rsidR="008E3C18" w:rsidRDefault="008E3C18" w:rsidP="002320C8"/>
    <w:p w14:paraId="1AAD10B8" w14:textId="2DADA953" w:rsidR="008E3C18" w:rsidRDefault="008E3C18" w:rsidP="008E3C18">
      <w:pPr>
        <w:pStyle w:val="Paragraphedeliste"/>
        <w:numPr>
          <w:ilvl w:val="0"/>
          <w:numId w:val="6"/>
        </w:numPr>
      </w:pPr>
      <w:r>
        <w:t>Le district judiciaire</w:t>
      </w:r>
      <w:r w:rsidR="00A5711C">
        <w:t xml:space="preserve"> (ou greffe)</w:t>
      </w:r>
    </w:p>
    <w:p w14:paraId="7A45991C" w14:textId="7FFED773" w:rsidR="00A5711C" w:rsidRDefault="00A5711C" w:rsidP="00A5711C">
      <w:r>
        <w:t>Division géographique permettant de délimiter la compétence territoriale des tribunaux.</w:t>
      </w:r>
    </w:p>
    <w:p w14:paraId="6E9C65BD" w14:textId="164A7D83" w:rsidR="00A5711C" w:rsidRDefault="00A5711C" w:rsidP="00A5711C">
      <w:r>
        <w:t>La règle générale veut que ce soit le lieu de domicile du défendeur qui détermine l’attribution géographique du cas.</w:t>
      </w:r>
    </w:p>
    <w:p w14:paraId="42BDD7B1" w14:textId="37F0373D" w:rsidR="00A5711C" w:rsidRDefault="00A5711C" w:rsidP="00A5711C">
      <w:r>
        <w:t xml:space="preserve">CA siège uniquement à Mtl et QC, et donc entendent les appels de jugements dans d’autres districts. Compétence territoriale de la C.A associé à un greffe (ex : greffe de Montréal) et non un district. </w:t>
      </w:r>
    </w:p>
    <w:p w14:paraId="389CAE2B" w14:textId="2F91B4BD" w:rsidR="00A5711C" w:rsidRDefault="00A5711C" w:rsidP="00A5711C">
      <w:r>
        <w:t xml:space="preserve">Greffe= lieu où sont conservés les archives des tribunaux et ou sont déposés actes de procédures. </w:t>
      </w:r>
    </w:p>
    <w:p w14:paraId="03CF9047" w14:textId="4CDEB08F" w:rsidR="00A5711C" w:rsidRDefault="00A5711C" w:rsidP="00A5711C"/>
    <w:p w14:paraId="162843B4" w14:textId="6E0D78CF" w:rsidR="00A5711C" w:rsidRDefault="00A5711C" w:rsidP="00A5711C">
      <w:pPr>
        <w:pStyle w:val="Paragraphedeliste"/>
        <w:numPr>
          <w:ilvl w:val="0"/>
          <w:numId w:val="6"/>
        </w:numPr>
      </w:pPr>
      <w:r>
        <w:t>Numéro de dossier</w:t>
      </w:r>
    </w:p>
    <w:p w14:paraId="15E0A13A" w14:textId="470DD9CB" w:rsidR="00A5711C" w:rsidRDefault="00A5711C" w:rsidP="00A5711C">
      <w:r>
        <w:t>3 premiers chiffres= district judiciaire</w:t>
      </w:r>
    </w:p>
    <w:p w14:paraId="79690B72" w14:textId="42DADDE1" w:rsidR="00A5711C" w:rsidRDefault="00A5711C" w:rsidP="00A5711C">
      <w:r>
        <w:t>2 chiffres suivant= juridiction et niveau de cour</w:t>
      </w:r>
    </w:p>
    <w:p w14:paraId="18E22177" w14:textId="04869652" w:rsidR="00A5711C" w:rsidRDefault="00A5711C" w:rsidP="00A5711C">
      <w:r>
        <w:t>6 chiffres suivant= numéro de dossier</w:t>
      </w:r>
    </w:p>
    <w:p w14:paraId="3A41824F" w14:textId="617EE84A" w:rsidR="00A5711C" w:rsidRDefault="00A5711C" w:rsidP="00A5711C">
      <w:r>
        <w:t>3 dernier chiffres= année d’ouverture du dossier (dernier chiffre pas rapport)</w:t>
      </w:r>
    </w:p>
    <w:p w14:paraId="5CA239C5" w14:textId="1246A27B" w:rsidR="00A5711C" w:rsidRDefault="00A5711C" w:rsidP="00A5711C">
      <w:r>
        <w:t xml:space="preserve">Ex : …107 = ouvert en 2010 (7 </w:t>
      </w:r>
      <w:proofErr w:type="gramStart"/>
      <w:r>
        <w:t>numéro</w:t>
      </w:r>
      <w:proofErr w:type="gramEnd"/>
      <w:r>
        <w:t xml:space="preserve"> </w:t>
      </w:r>
      <w:proofErr w:type="spellStart"/>
      <w:r>
        <w:t>vériificateur</w:t>
      </w:r>
      <w:proofErr w:type="spellEnd"/>
      <w:r>
        <w:t>)</w:t>
      </w:r>
    </w:p>
    <w:p w14:paraId="3AD40D3E" w14:textId="740CE514" w:rsidR="00A5711C" w:rsidRDefault="00A5711C" w:rsidP="00A5711C"/>
    <w:p w14:paraId="2DBD1D23" w14:textId="63347E22" w:rsidR="00A5711C" w:rsidRDefault="00A5711C" w:rsidP="00A5711C">
      <w:pPr>
        <w:pStyle w:val="Paragraphedeliste"/>
        <w:numPr>
          <w:ilvl w:val="0"/>
          <w:numId w:val="6"/>
        </w:numPr>
      </w:pPr>
      <w:r>
        <w:t>Date de la décision</w:t>
      </w:r>
    </w:p>
    <w:p w14:paraId="6FD7C1C7" w14:textId="0C2E015D" w:rsidR="00A5711C" w:rsidRDefault="004B2976" w:rsidP="00A5711C">
      <w:r>
        <w:t xml:space="preserve">-L’état du droit peut avoir changé </w:t>
      </w:r>
    </w:p>
    <w:p w14:paraId="5BF70F9F" w14:textId="77777777" w:rsidR="004B2976" w:rsidRDefault="004B2976" w:rsidP="00A5711C"/>
    <w:p w14:paraId="293504CD" w14:textId="401D4682" w:rsidR="00A5711C" w:rsidRDefault="00A5711C" w:rsidP="00A5711C">
      <w:pPr>
        <w:pStyle w:val="Paragraphedeliste"/>
        <w:numPr>
          <w:ilvl w:val="0"/>
          <w:numId w:val="6"/>
        </w:numPr>
      </w:pPr>
      <w:r>
        <w:t>Type de décision et nature du recours</w:t>
      </w:r>
    </w:p>
    <w:p w14:paraId="71A00321" w14:textId="77777777" w:rsidR="00A5711C" w:rsidRDefault="00A5711C" w:rsidP="00A5711C">
      <w:pPr>
        <w:pStyle w:val="Paragraphedeliste"/>
      </w:pPr>
    </w:p>
    <w:p w14:paraId="3E26CD55" w14:textId="70D7BD86" w:rsidR="00A5711C" w:rsidRDefault="00A5711C" w:rsidP="00A5711C">
      <w:r>
        <w:t>Arrêt= cour suprême et d’appel</w:t>
      </w:r>
    </w:p>
    <w:p w14:paraId="0F73E5AC" w14:textId="1F8EA9CE" w:rsidR="00A5711C" w:rsidRDefault="00A5711C" w:rsidP="00A5711C">
      <w:r>
        <w:t>Jugement= Cour supérieure et cour du QC</w:t>
      </w:r>
    </w:p>
    <w:p w14:paraId="3F14FB82" w14:textId="2301827F" w:rsidR="00A5711C" w:rsidRDefault="00A5711C" w:rsidP="00A5711C"/>
    <w:p w14:paraId="0BF7F491" w14:textId="3EDCC737" w:rsidR="00A5711C" w:rsidRDefault="00A5711C" w:rsidP="00A5711C">
      <w:pPr>
        <w:pStyle w:val="Paragraphedeliste"/>
        <w:numPr>
          <w:ilvl w:val="0"/>
          <w:numId w:val="6"/>
        </w:numPr>
      </w:pPr>
      <w:r>
        <w:t>Historique judiciaire</w:t>
      </w:r>
    </w:p>
    <w:p w14:paraId="36D36478" w14:textId="55EBDD8D" w:rsidR="00A5711C" w:rsidRDefault="00A5711C" w:rsidP="00A5711C">
      <w:r>
        <w:t>Permet de cerner la nature du litige rapidement.</w:t>
      </w:r>
    </w:p>
    <w:p w14:paraId="549F482F" w14:textId="7DA1045E" w:rsidR="004B2976" w:rsidRDefault="004B2976" w:rsidP="00A5711C"/>
    <w:p w14:paraId="25318D6D" w14:textId="48D36B8A" w:rsidR="004B2976" w:rsidRDefault="004B2976" w:rsidP="004B2976">
      <w:pPr>
        <w:pStyle w:val="Paragraphedeliste"/>
        <w:numPr>
          <w:ilvl w:val="0"/>
          <w:numId w:val="6"/>
        </w:numPr>
      </w:pPr>
      <w:r>
        <w:t>La décision elle-même</w:t>
      </w:r>
    </w:p>
    <w:p w14:paraId="3B714F2A" w14:textId="117891F2" w:rsidR="001C4EC1" w:rsidRDefault="004B2976" w:rsidP="001C4EC1">
      <w:r>
        <w:t>-Contexte, jugement entrepris, analyse et conclusion</w:t>
      </w:r>
    </w:p>
    <w:p w14:paraId="5983ABA8" w14:textId="2B5D3575" w:rsidR="004B2976" w:rsidRDefault="004B2976" w:rsidP="001C4EC1"/>
    <w:p w14:paraId="31D892C9" w14:textId="50F246EA" w:rsidR="004B2976" w:rsidRDefault="004B2976" w:rsidP="004B2976">
      <w:pPr>
        <w:pStyle w:val="Paragraphedeliste"/>
        <w:numPr>
          <w:ilvl w:val="0"/>
          <w:numId w:val="6"/>
        </w:numPr>
      </w:pPr>
      <w:r>
        <w:t>Dispositif</w:t>
      </w:r>
    </w:p>
    <w:p w14:paraId="79974CC8" w14:textId="52325FD9" w:rsidR="004B2976" w:rsidRDefault="004B2976" w:rsidP="004B2976">
      <w:r>
        <w:t>On le lit avant le jugement.</w:t>
      </w:r>
    </w:p>
    <w:p w14:paraId="7193DB26" w14:textId="7D11D523" w:rsidR="004B2976" w:rsidRDefault="004B2976" w:rsidP="004B2976">
      <w:r>
        <w:t>Retrouve le sort des parties.</w:t>
      </w:r>
    </w:p>
    <w:p w14:paraId="302A9581" w14:textId="6CB63E04" w:rsidR="004B2976" w:rsidRDefault="004B2976" w:rsidP="004B2976"/>
    <w:p w14:paraId="26761C96" w14:textId="6741819A" w:rsidR="004B2976" w:rsidRDefault="004B2976" w:rsidP="004B2976">
      <w:pPr>
        <w:pStyle w:val="Paragraphedeliste"/>
        <w:numPr>
          <w:ilvl w:val="0"/>
          <w:numId w:val="6"/>
        </w:numPr>
      </w:pPr>
      <w:r>
        <w:t xml:space="preserve">Éléments éditoriaux </w:t>
      </w:r>
    </w:p>
    <w:p w14:paraId="463AD0F4" w14:textId="4483590E" w:rsidR="004B2976" w:rsidRDefault="004B2976" w:rsidP="004B2976">
      <w:pPr>
        <w:ind w:left="360"/>
      </w:pPr>
      <w:r>
        <w:t>Ajoutés par l’éditeur</w:t>
      </w:r>
    </w:p>
    <w:p w14:paraId="7DFC4DEA" w14:textId="5346166C" w:rsidR="002F715D" w:rsidRDefault="002F715D" w:rsidP="004B2976">
      <w:pPr>
        <w:ind w:left="360"/>
      </w:pPr>
    </w:p>
    <w:p w14:paraId="42D7165C" w14:textId="50819B31" w:rsidR="002F715D" w:rsidRDefault="002F715D" w:rsidP="004B2976">
      <w:pPr>
        <w:ind w:left="360"/>
      </w:pPr>
    </w:p>
    <w:p w14:paraId="7F8BA9A6" w14:textId="77777777" w:rsidR="002F715D" w:rsidRDefault="002F715D" w:rsidP="002F715D">
      <w:pPr>
        <w:ind w:left="360"/>
        <w:jc w:val="center"/>
        <w:rPr>
          <w:highlight w:val="cyan"/>
        </w:rPr>
      </w:pPr>
    </w:p>
    <w:p w14:paraId="6FD42F48" w14:textId="77777777" w:rsidR="002F715D" w:rsidRDefault="002F715D" w:rsidP="002F715D">
      <w:pPr>
        <w:ind w:left="360"/>
        <w:jc w:val="center"/>
        <w:rPr>
          <w:highlight w:val="cyan"/>
        </w:rPr>
      </w:pPr>
    </w:p>
    <w:p w14:paraId="172B837D" w14:textId="3A26D797" w:rsidR="002F715D" w:rsidRDefault="002F715D" w:rsidP="002F715D">
      <w:pPr>
        <w:ind w:left="360"/>
        <w:jc w:val="center"/>
      </w:pPr>
      <w:r w:rsidRPr="002F715D">
        <w:rPr>
          <w:highlight w:val="cyan"/>
        </w:rPr>
        <w:t>TEXTE SKI BROMONT C. JAUVIN</w:t>
      </w:r>
    </w:p>
    <w:p w14:paraId="7F298E33" w14:textId="78412C44" w:rsidR="002F715D" w:rsidRDefault="002F715D" w:rsidP="002F715D">
      <w:pPr>
        <w:ind w:left="360"/>
        <w:jc w:val="center"/>
      </w:pPr>
    </w:p>
    <w:p w14:paraId="774C22B6" w14:textId="74ADE3A4" w:rsidR="002F715D" w:rsidRDefault="00500738" w:rsidP="00500738">
      <w:pPr>
        <w:pStyle w:val="Paragraphedeliste"/>
        <w:numPr>
          <w:ilvl w:val="0"/>
          <w:numId w:val="7"/>
        </w:numPr>
      </w:pPr>
      <w:r>
        <w:t>Identification de la décision</w:t>
      </w:r>
    </w:p>
    <w:p w14:paraId="74CF263C" w14:textId="77777777" w:rsidR="00500738" w:rsidRDefault="00500738" w:rsidP="00500738">
      <w:pPr>
        <w:pStyle w:val="NormalWeb"/>
      </w:pPr>
      <w:r>
        <w:rPr>
          <w:rFonts w:ascii="Arial" w:hAnsi="Arial" w:cs="Arial"/>
          <w:b/>
          <w:bCs/>
          <w:sz w:val="22"/>
          <w:szCs w:val="22"/>
        </w:rPr>
        <w:t xml:space="preserve">Ski Bromont.com c.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Jauvin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2021 QCCA 1070 </w:t>
      </w:r>
    </w:p>
    <w:p w14:paraId="763CAF25" w14:textId="3263EA52" w:rsidR="00500738" w:rsidRDefault="00500738" w:rsidP="00500738">
      <w:pPr>
        <w:pStyle w:val="NormalWeb"/>
        <w:numPr>
          <w:ilvl w:val="0"/>
          <w:numId w:val="7"/>
        </w:numPr>
      </w:pPr>
      <w:r>
        <w:t>Identification des parties</w:t>
      </w:r>
    </w:p>
    <w:p w14:paraId="57048CAD" w14:textId="77777777" w:rsidR="00500738" w:rsidRDefault="00500738" w:rsidP="00500738">
      <w:pPr>
        <w:pStyle w:val="NormalWeb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SKI BROMONT.COM, </w:t>
      </w:r>
      <w:proofErr w:type="spellStart"/>
      <w:r>
        <w:rPr>
          <w:rFonts w:ascii="Arial" w:hAnsi="Arial" w:cs="Arial"/>
          <w:b/>
          <w:bCs/>
        </w:rPr>
        <w:t>sociéte</w:t>
      </w:r>
      <w:proofErr w:type="spellEnd"/>
      <w:r>
        <w:rPr>
          <w:rFonts w:ascii="Arial" w:hAnsi="Arial" w:cs="Arial"/>
          <w:b/>
          <w:bCs/>
        </w:rPr>
        <w:t xml:space="preserve">́ en commandite </w:t>
      </w:r>
    </w:p>
    <w:p w14:paraId="6DE4B4C6" w14:textId="7D3AE232" w:rsidR="00500738" w:rsidRDefault="00500738" w:rsidP="00500738">
      <w:pPr>
        <w:pStyle w:val="NormalWeb"/>
      </w:pPr>
      <w:r>
        <w:rPr>
          <w:rFonts w:ascii="ArialMT" w:hAnsi="ArialMT"/>
        </w:rPr>
        <w:t xml:space="preserve">APPELANTE – </w:t>
      </w:r>
      <w:proofErr w:type="spellStart"/>
      <w:r>
        <w:rPr>
          <w:rFonts w:ascii="ArialMT" w:hAnsi="ArialMT"/>
        </w:rPr>
        <w:t>défenderesse</w:t>
      </w:r>
      <w:proofErr w:type="spellEnd"/>
      <w:r>
        <w:rPr>
          <w:rFonts w:ascii="ArialMT" w:hAnsi="ArialMT"/>
        </w:rPr>
        <w:t xml:space="preserve"> </w:t>
      </w:r>
    </w:p>
    <w:p w14:paraId="422D9ED4" w14:textId="77777777" w:rsidR="00500738" w:rsidRDefault="00500738" w:rsidP="00500738">
      <w:pPr>
        <w:pStyle w:val="NormalWeb"/>
      </w:pPr>
      <w:r>
        <w:rPr>
          <w:rFonts w:ascii="Arial" w:hAnsi="Arial" w:cs="Arial"/>
          <w:b/>
          <w:bCs/>
        </w:rPr>
        <w:t xml:space="preserve">VINCENT JAUVIN </w:t>
      </w:r>
    </w:p>
    <w:p w14:paraId="6B33011B" w14:textId="6495B411" w:rsidR="00500738" w:rsidRDefault="00500738" w:rsidP="00500738">
      <w:pPr>
        <w:pStyle w:val="NormalWeb"/>
        <w:rPr>
          <w:rFonts w:ascii="ArialMT" w:hAnsi="ArialMT"/>
        </w:rPr>
      </w:pPr>
      <w:r>
        <w:rPr>
          <w:rFonts w:ascii="ArialMT" w:hAnsi="ArialMT"/>
        </w:rPr>
        <w:t xml:space="preserve">INTIMÉ – demandeur </w:t>
      </w:r>
    </w:p>
    <w:p w14:paraId="5E29ED9B" w14:textId="652A8C73" w:rsidR="00500738" w:rsidRDefault="00872BF2" w:rsidP="00500738">
      <w:pPr>
        <w:pStyle w:val="NormalWeb"/>
        <w:numPr>
          <w:ilvl w:val="0"/>
          <w:numId w:val="7"/>
        </w:numPr>
      </w:pPr>
      <w:r>
        <w:t>Faits</w:t>
      </w:r>
    </w:p>
    <w:p w14:paraId="2C5AFD9B" w14:textId="0D4DD302" w:rsidR="00872BF2" w:rsidRDefault="00872BF2" w:rsidP="00872BF2">
      <w:pPr>
        <w:pStyle w:val="NormalWeb"/>
        <w:numPr>
          <w:ilvl w:val="0"/>
          <w:numId w:val="10"/>
        </w:numPr>
      </w:pPr>
      <w:r>
        <w:t xml:space="preserve">L’intimé, au moment du litige, est très athlétique et pratique de nombreux sports, notamment le vélo, l’escalade et le ski alpin. Il a suivi des formations avancées en escalade ainsi qu’en secourisme. </w:t>
      </w:r>
    </w:p>
    <w:p w14:paraId="7DA4B775" w14:textId="7ACC93E0" w:rsidR="00872BF2" w:rsidRDefault="00872BF2" w:rsidP="00872BF2">
      <w:pPr>
        <w:pStyle w:val="NormalWeb"/>
        <w:numPr>
          <w:ilvl w:val="0"/>
          <w:numId w:val="10"/>
        </w:numPr>
      </w:pPr>
      <w:r>
        <w:t xml:space="preserve">Ski Bromont exploite une station </w:t>
      </w:r>
      <w:proofErr w:type="spellStart"/>
      <w:r>
        <w:t>multi-sports</w:t>
      </w:r>
      <w:proofErr w:type="spellEnd"/>
      <w:r>
        <w:t xml:space="preserve"> qui permet notamment la pratique de vélo de montagne pendant l’été.</w:t>
      </w:r>
    </w:p>
    <w:p w14:paraId="1551F0A3" w14:textId="00279498" w:rsidR="00872BF2" w:rsidRDefault="00872BF2" w:rsidP="00872BF2">
      <w:pPr>
        <w:pStyle w:val="NormalWeb"/>
        <w:numPr>
          <w:ilvl w:val="0"/>
          <w:numId w:val="10"/>
        </w:numPr>
      </w:pPr>
      <w:r>
        <w:t xml:space="preserve">Le 23 mai 2014, M. </w:t>
      </w:r>
      <w:proofErr w:type="spellStart"/>
      <w:r>
        <w:t>Jauvin</w:t>
      </w:r>
      <w:proofErr w:type="spellEnd"/>
      <w:r>
        <w:t xml:space="preserve"> </w:t>
      </w:r>
      <w:r w:rsidR="006A5FCB">
        <w:t xml:space="preserve">fait l’achat d’une passe de vélo de montagne et loue avec 3 amis un condo à Bromont, où il est le seul à résider à temps plein. </w:t>
      </w:r>
    </w:p>
    <w:p w14:paraId="097C30E9" w14:textId="5D3A03CB" w:rsidR="006A5FCB" w:rsidRDefault="006A5FCB" w:rsidP="00872BF2">
      <w:pPr>
        <w:pStyle w:val="NormalWeb"/>
        <w:numPr>
          <w:ilvl w:val="0"/>
          <w:numId w:val="10"/>
        </w:numPr>
      </w:pPr>
      <w:r>
        <w:t xml:space="preserve">Le 7 août, vers 17h, </w:t>
      </w:r>
      <w:proofErr w:type="spellStart"/>
      <w:proofErr w:type="gramStart"/>
      <w:r>
        <w:t>M.Jauvin</w:t>
      </w:r>
      <w:proofErr w:type="spellEnd"/>
      <w:proofErr w:type="gramEnd"/>
      <w:r>
        <w:t xml:space="preserve"> se présente à la station de ski </w:t>
      </w:r>
      <w:proofErr w:type="spellStart"/>
      <w:r>
        <w:t>Bromon</w:t>
      </w:r>
      <w:proofErr w:type="spellEnd"/>
      <w:r>
        <w:t xml:space="preserve"> pour y faire du vélo avec son ami. </w:t>
      </w:r>
    </w:p>
    <w:p w14:paraId="15B05AA4" w14:textId="2CF802FA" w:rsidR="006A5FCB" w:rsidRDefault="006A5FCB" w:rsidP="00872BF2">
      <w:pPr>
        <w:pStyle w:val="NormalWeb"/>
        <w:numPr>
          <w:ilvl w:val="0"/>
          <w:numId w:val="10"/>
        </w:numPr>
      </w:pPr>
      <w:r>
        <w:t>Aprè</w:t>
      </w:r>
      <w:r w:rsidR="00DB2DB4">
        <w:t>s</w:t>
      </w:r>
      <w:r>
        <w:t xml:space="preserve"> quelques descentes, son ami se blesse et quitte les lieux, l’intimé poursuit donc seul.</w:t>
      </w:r>
    </w:p>
    <w:p w14:paraId="6D81C492" w14:textId="0F755CD1" w:rsidR="006A5FCB" w:rsidRDefault="006A5FCB" w:rsidP="00872BF2">
      <w:pPr>
        <w:pStyle w:val="NormalWeb"/>
        <w:numPr>
          <w:ilvl w:val="0"/>
          <w:numId w:val="10"/>
        </w:numPr>
      </w:pPr>
      <w:r>
        <w:t>Il n’a pas de cellulaire, montre et personne ne l’attend au condo.</w:t>
      </w:r>
    </w:p>
    <w:p w14:paraId="2476833D" w14:textId="026CCB4D" w:rsidR="006A5FCB" w:rsidRDefault="006A5FCB" w:rsidP="00872BF2">
      <w:pPr>
        <w:pStyle w:val="NormalWeb"/>
        <w:numPr>
          <w:ilvl w:val="0"/>
          <w:numId w:val="10"/>
        </w:numPr>
      </w:pPr>
      <w:r>
        <w:t xml:space="preserve">Vers 18h30, alors qu’il est le dernier cycliste présent et vers la fermeture imminente, M. </w:t>
      </w:r>
      <w:proofErr w:type="spellStart"/>
      <w:r>
        <w:t>Jauvin</w:t>
      </w:r>
      <w:proofErr w:type="spellEnd"/>
      <w:r>
        <w:t xml:space="preserve"> prend place sur le télésiège pour une dernière descente. </w:t>
      </w:r>
    </w:p>
    <w:p w14:paraId="22C00BE3" w14:textId="721528D3" w:rsidR="00DB2DB4" w:rsidRDefault="00DB2DB4" w:rsidP="00872BF2">
      <w:pPr>
        <w:pStyle w:val="NormalWeb"/>
        <w:numPr>
          <w:ilvl w:val="0"/>
          <w:numId w:val="10"/>
        </w:numPr>
      </w:pPr>
      <w:r>
        <w:t>Au ¾ de la montée, son télésiège s’immobilise. Malgré ses cris, les employés quittent les lieux et il réalise qu’il a été oublié.</w:t>
      </w:r>
    </w:p>
    <w:p w14:paraId="60C224F4" w14:textId="4196FE5F" w:rsidR="00DB2DB4" w:rsidRDefault="00DB2DB4" w:rsidP="00872BF2">
      <w:pPr>
        <w:pStyle w:val="NormalWeb"/>
        <w:numPr>
          <w:ilvl w:val="0"/>
          <w:numId w:val="10"/>
        </w:numPr>
      </w:pPr>
      <w:r>
        <w:t xml:space="preserve">En analysant la situation, il estime que sauter est trop dangereux et qu’il y a des risques d’hypothermie, il entreprend donc de ramper jusqu’à un pylône qui est joint à une échelle le permettant de redescendre. </w:t>
      </w:r>
    </w:p>
    <w:p w14:paraId="58A95C46" w14:textId="107D0F0D" w:rsidR="00DB2DB4" w:rsidRDefault="003D3FA2" w:rsidP="00872BF2">
      <w:pPr>
        <w:pStyle w:val="NormalWeb"/>
        <w:numPr>
          <w:ilvl w:val="0"/>
          <w:numId w:val="10"/>
        </w:numPr>
      </w:pPr>
      <w:r>
        <w:t>Il aperçoit des randonneurs en rampant qui appellent le 911</w:t>
      </w:r>
    </w:p>
    <w:p w14:paraId="7C6A4AED" w14:textId="77777777" w:rsidR="003D3FA2" w:rsidRDefault="003D3FA2" w:rsidP="003D3FA2">
      <w:pPr>
        <w:pStyle w:val="NormalWeb"/>
        <w:numPr>
          <w:ilvl w:val="0"/>
          <w:numId w:val="11"/>
        </w:numPr>
      </w:pPr>
      <w:r>
        <w:lastRenderedPageBreak/>
        <w:t>Presque arrivé, il chute et subit :</w:t>
      </w:r>
    </w:p>
    <w:p w14:paraId="7DDE5BD4" w14:textId="441533A0" w:rsidR="003D3FA2" w:rsidRPr="003D3FA2" w:rsidRDefault="003D3FA2" w:rsidP="003D3FA2">
      <w:pPr>
        <w:pStyle w:val="NormalWeb"/>
        <w:numPr>
          <w:ilvl w:val="0"/>
          <w:numId w:val="11"/>
        </w:numPr>
      </w:pPr>
      <w:r>
        <w:t xml:space="preserve"> </w:t>
      </w:r>
      <w:proofErr w:type="gramStart"/>
      <w:r w:rsidRPr="003D3FA2">
        <w:rPr>
          <w:rFonts w:ascii="ArialMT" w:hAnsi="ArialMT"/>
        </w:rPr>
        <w:t>une</w:t>
      </w:r>
      <w:proofErr w:type="gramEnd"/>
      <w:r w:rsidRPr="003D3FA2">
        <w:rPr>
          <w:rFonts w:ascii="ArialMT" w:hAnsi="ArialMT"/>
        </w:rPr>
        <w:t xml:space="preserve"> dislocation des deux coudes; </w:t>
      </w:r>
    </w:p>
    <w:p w14:paraId="5675BD24" w14:textId="77777777" w:rsidR="003D3FA2" w:rsidRPr="003D3FA2" w:rsidRDefault="003D3FA2" w:rsidP="003D3FA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 w:rsidRPr="003D3FA2">
        <w:rPr>
          <w:rFonts w:ascii="SymbolMT" w:eastAsia="Times New Roman" w:hAnsi="SymbolMT" w:cs="Times New Roman"/>
          <w:lang w:eastAsia="fr-CA"/>
        </w:rPr>
        <w:sym w:font="Symbol" w:char="F0B7"/>
      </w:r>
      <w:r w:rsidRPr="003D3FA2">
        <w:rPr>
          <w:rFonts w:ascii="SymbolMT" w:eastAsia="Times New Roman" w:hAnsi="SymbolMT" w:cs="Times New Roman"/>
          <w:lang w:eastAsia="fr-CA"/>
        </w:rPr>
        <w:t xml:space="preserve">  </w:t>
      </w:r>
      <w:proofErr w:type="gramStart"/>
      <w:r w:rsidRPr="003D3FA2">
        <w:rPr>
          <w:rFonts w:ascii="ArialMT" w:eastAsia="Times New Roman" w:hAnsi="ArialMT" w:cs="Times New Roman"/>
          <w:lang w:eastAsia="fr-CA"/>
        </w:rPr>
        <w:t>une</w:t>
      </w:r>
      <w:proofErr w:type="gramEnd"/>
      <w:r w:rsidRPr="003D3FA2">
        <w:rPr>
          <w:rFonts w:ascii="ArialMT" w:eastAsia="Times New Roman" w:hAnsi="ArialMT" w:cs="Times New Roman"/>
          <w:lang w:eastAsia="fr-CA"/>
        </w:rPr>
        <w:t xml:space="preserve"> fracture du poignet gauche; </w:t>
      </w:r>
    </w:p>
    <w:p w14:paraId="7DE5E1EB" w14:textId="77777777" w:rsidR="003D3FA2" w:rsidRPr="003D3FA2" w:rsidRDefault="003D3FA2" w:rsidP="003D3FA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 w:rsidRPr="003D3FA2">
        <w:rPr>
          <w:rFonts w:ascii="SymbolMT" w:eastAsia="Times New Roman" w:hAnsi="SymbolMT" w:cs="Times New Roman"/>
          <w:lang w:eastAsia="fr-CA"/>
        </w:rPr>
        <w:sym w:font="Symbol" w:char="F0B7"/>
      </w:r>
      <w:r w:rsidRPr="003D3FA2">
        <w:rPr>
          <w:rFonts w:ascii="SymbolMT" w:eastAsia="Times New Roman" w:hAnsi="SymbolMT" w:cs="Times New Roman"/>
          <w:lang w:eastAsia="fr-CA"/>
        </w:rPr>
        <w:t xml:space="preserve">  </w:t>
      </w:r>
      <w:proofErr w:type="gramStart"/>
      <w:r w:rsidRPr="003D3FA2">
        <w:rPr>
          <w:rFonts w:ascii="ArialMT" w:eastAsia="Times New Roman" w:hAnsi="ArialMT" w:cs="Times New Roman"/>
          <w:lang w:eastAsia="fr-CA"/>
        </w:rPr>
        <w:t>un</w:t>
      </w:r>
      <w:proofErr w:type="gramEnd"/>
      <w:r w:rsidRPr="003D3FA2">
        <w:rPr>
          <w:rFonts w:ascii="ArialMT" w:eastAsia="Times New Roman" w:hAnsi="ArialMT" w:cs="Times New Roman"/>
          <w:lang w:eastAsia="fr-CA"/>
        </w:rPr>
        <w:t xml:space="preserve"> traumatisme </w:t>
      </w:r>
      <w:proofErr w:type="spellStart"/>
      <w:r w:rsidRPr="003D3FA2">
        <w:rPr>
          <w:rFonts w:ascii="ArialMT" w:eastAsia="Times New Roman" w:hAnsi="ArialMT" w:cs="Times New Roman"/>
          <w:lang w:eastAsia="fr-CA"/>
        </w:rPr>
        <w:t>crânien</w:t>
      </w:r>
      <w:proofErr w:type="spellEnd"/>
      <w:r w:rsidRPr="003D3FA2">
        <w:rPr>
          <w:rFonts w:ascii="ArialMT" w:eastAsia="Times New Roman" w:hAnsi="ArialMT" w:cs="Times New Roman"/>
          <w:lang w:eastAsia="fr-CA"/>
        </w:rPr>
        <w:t xml:space="preserve">; </w:t>
      </w:r>
    </w:p>
    <w:p w14:paraId="7718FE63" w14:textId="77777777" w:rsidR="003D3FA2" w:rsidRPr="003D3FA2" w:rsidRDefault="003D3FA2" w:rsidP="003D3FA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 w:rsidRPr="003D3FA2">
        <w:rPr>
          <w:rFonts w:ascii="SymbolMT" w:eastAsia="Times New Roman" w:hAnsi="SymbolMT" w:cs="Times New Roman"/>
          <w:lang w:eastAsia="fr-CA"/>
        </w:rPr>
        <w:sym w:font="Symbol" w:char="F0B7"/>
      </w:r>
      <w:r w:rsidRPr="003D3FA2">
        <w:rPr>
          <w:rFonts w:ascii="SymbolMT" w:eastAsia="Times New Roman" w:hAnsi="SymbolMT" w:cs="Times New Roman"/>
          <w:lang w:eastAsia="fr-CA"/>
        </w:rPr>
        <w:t xml:space="preserve">  </w:t>
      </w:r>
      <w:proofErr w:type="gramStart"/>
      <w:r w:rsidRPr="003D3FA2">
        <w:rPr>
          <w:rFonts w:ascii="ArialMT" w:eastAsia="Times New Roman" w:hAnsi="ArialMT" w:cs="Times New Roman"/>
          <w:lang w:eastAsia="fr-CA"/>
        </w:rPr>
        <w:t>une</w:t>
      </w:r>
      <w:proofErr w:type="gramEnd"/>
      <w:r w:rsidRPr="003D3FA2">
        <w:rPr>
          <w:rFonts w:ascii="ArialMT" w:eastAsia="Times New Roman" w:hAnsi="ArialMT" w:cs="Times New Roman"/>
          <w:lang w:eastAsia="fr-CA"/>
        </w:rPr>
        <w:t xml:space="preserve"> foulure de la cheville; </w:t>
      </w:r>
    </w:p>
    <w:p w14:paraId="14E40C49" w14:textId="77777777" w:rsidR="003D3FA2" w:rsidRPr="003D3FA2" w:rsidRDefault="003D3FA2" w:rsidP="003D3FA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 w:rsidRPr="003D3FA2">
        <w:rPr>
          <w:rFonts w:ascii="SymbolMT" w:eastAsia="Times New Roman" w:hAnsi="SymbolMT" w:cs="Times New Roman"/>
          <w:lang w:eastAsia="fr-CA"/>
        </w:rPr>
        <w:sym w:font="Symbol" w:char="F0B7"/>
      </w:r>
      <w:r w:rsidRPr="003D3FA2">
        <w:rPr>
          <w:rFonts w:ascii="SymbolMT" w:eastAsia="Times New Roman" w:hAnsi="SymbolMT" w:cs="Times New Roman"/>
          <w:lang w:eastAsia="fr-CA"/>
        </w:rPr>
        <w:t xml:space="preserve">  </w:t>
      </w:r>
      <w:proofErr w:type="gramStart"/>
      <w:r w:rsidRPr="003D3FA2">
        <w:rPr>
          <w:rFonts w:ascii="ArialMT" w:eastAsia="Times New Roman" w:hAnsi="ArialMT" w:cs="Times New Roman"/>
          <w:lang w:eastAsia="fr-CA"/>
        </w:rPr>
        <w:t>des</w:t>
      </w:r>
      <w:proofErr w:type="gramEnd"/>
      <w:r w:rsidRPr="003D3FA2">
        <w:rPr>
          <w:rFonts w:ascii="ArialMT" w:eastAsia="Times New Roman" w:hAnsi="ArialMT" w:cs="Times New Roman"/>
          <w:lang w:eastAsia="fr-CA"/>
        </w:rPr>
        <w:t xml:space="preserve"> </w:t>
      </w:r>
      <w:proofErr w:type="spellStart"/>
      <w:r w:rsidRPr="003D3FA2">
        <w:rPr>
          <w:rFonts w:ascii="ArialMT" w:eastAsia="Times New Roman" w:hAnsi="ArialMT" w:cs="Times New Roman"/>
          <w:lang w:eastAsia="fr-CA"/>
        </w:rPr>
        <w:t>côtes</w:t>
      </w:r>
      <w:proofErr w:type="spellEnd"/>
      <w:r w:rsidRPr="003D3FA2">
        <w:rPr>
          <w:rFonts w:ascii="ArialMT" w:eastAsia="Times New Roman" w:hAnsi="ArialMT" w:cs="Times New Roman"/>
          <w:lang w:eastAsia="fr-CA"/>
        </w:rPr>
        <w:t xml:space="preserve"> </w:t>
      </w:r>
      <w:proofErr w:type="spellStart"/>
      <w:r w:rsidRPr="003D3FA2">
        <w:rPr>
          <w:rFonts w:ascii="ArialMT" w:eastAsia="Times New Roman" w:hAnsi="ArialMT" w:cs="Times New Roman"/>
          <w:lang w:eastAsia="fr-CA"/>
        </w:rPr>
        <w:t>fêlées</w:t>
      </w:r>
      <w:proofErr w:type="spellEnd"/>
      <w:r w:rsidRPr="003D3FA2">
        <w:rPr>
          <w:rFonts w:ascii="ArialMT" w:eastAsia="Times New Roman" w:hAnsi="ArialMT" w:cs="Times New Roman"/>
          <w:lang w:eastAsia="fr-CA"/>
        </w:rPr>
        <w:t xml:space="preserve">; et </w:t>
      </w:r>
    </w:p>
    <w:p w14:paraId="0BB80ACA" w14:textId="14C96315" w:rsidR="003D3FA2" w:rsidRPr="003D3FA2" w:rsidRDefault="003D3FA2" w:rsidP="003D3FA2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 w:rsidRPr="003D3FA2">
        <w:rPr>
          <w:rFonts w:ascii="SymbolMT" w:eastAsia="Times New Roman" w:hAnsi="SymbolMT" w:cs="Times New Roman"/>
          <w:lang w:eastAsia="fr-CA"/>
        </w:rPr>
        <w:sym w:font="Symbol" w:char="F0B7"/>
      </w:r>
      <w:r w:rsidRPr="003D3FA2">
        <w:rPr>
          <w:rFonts w:ascii="SymbolMT" w:eastAsia="Times New Roman" w:hAnsi="SymbolMT" w:cs="Times New Roman"/>
          <w:lang w:eastAsia="fr-CA"/>
        </w:rPr>
        <w:t xml:space="preserve">  </w:t>
      </w:r>
      <w:proofErr w:type="gramStart"/>
      <w:r w:rsidRPr="003D3FA2">
        <w:rPr>
          <w:rFonts w:ascii="ArialMT" w:eastAsia="Times New Roman" w:hAnsi="ArialMT" w:cs="Times New Roman"/>
          <w:lang w:eastAsia="fr-CA"/>
        </w:rPr>
        <w:t>une</w:t>
      </w:r>
      <w:proofErr w:type="gramEnd"/>
      <w:r w:rsidRPr="003D3FA2">
        <w:rPr>
          <w:rFonts w:ascii="ArialMT" w:eastAsia="Times New Roman" w:hAnsi="ArialMT" w:cs="Times New Roman"/>
          <w:lang w:eastAsia="fr-CA"/>
        </w:rPr>
        <w:t xml:space="preserve"> fracture du plancher de l’orbite de l’œil gauche. </w:t>
      </w:r>
    </w:p>
    <w:p w14:paraId="0CEACF35" w14:textId="322568E7" w:rsidR="003D3FA2" w:rsidRPr="003D3FA2" w:rsidRDefault="003D3FA2" w:rsidP="003D3FA2">
      <w:pPr>
        <w:pStyle w:val="Paragraphedeliste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>
        <w:rPr>
          <w:rFonts w:ascii="Times New Roman" w:eastAsia="Times New Roman" w:hAnsi="Times New Roman" w:cs="Times New Roman"/>
          <w:lang w:eastAsia="fr-CA"/>
        </w:rPr>
        <w:t>Il subit plusieurs chirurgies et portent un plâtre jusqu’en février 2015.</w:t>
      </w:r>
    </w:p>
    <w:p w14:paraId="28B729FC" w14:textId="0C513933" w:rsidR="003D3FA2" w:rsidRDefault="003D3FA2" w:rsidP="00872BF2">
      <w:pPr>
        <w:pStyle w:val="NormalWeb"/>
        <w:numPr>
          <w:ilvl w:val="0"/>
          <w:numId w:val="10"/>
        </w:numPr>
      </w:pPr>
      <w:r>
        <w:t>Il affirme devoir encore adapter ses mouvements pour limiter la douleur ressentie à son poignet gauche.</w:t>
      </w:r>
    </w:p>
    <w:p w14:paraId="6696A3E5" w14:textId="60172630" w:rsidR="00872BF2" w:rsidRDefault="00872BF2" w:rsidP="00872BF2">
      <w:pPr>
        <w:pStyle w:val="NormalWeb"/>
      </w:pPr>
    </w:p>
    <w:p w14:paraId="7320E526" w14:textId="57E01043" w:rsidR="00872BF2" w:rsidRDefault="00872BF2" w:rsidP="00872BF2">
      <w:pPr>
        <w:pStyle w:val="NormalWeb"/>
        <w:numPr>
          <w:ilvl w:val="0"/>
          <w:numId w:val="7"/>
        </w:numPr>
      </w:pPr>
      <w:r>
        <w:t xml:space="preserve">Prétention des parties </w:t>
      </w:r>
    </w:p>
    <w:p w14:paraId="49DCC15E" w14:textId="3E928B20" w:rsidR="003D3FA2" w:rsidRDefault="003D3FA2" w:rsidP="003D3FA2">
      <w:pPr>
        <w:pStyle w:val="NormalWeb"/>
        <w:ind w:left="360"/>
      </w:pPr>
    </w:p>
    <w:p w14:paraId="16F01BED" w14:textId="2C09735E" w:rsidR="003D3FA2" w:rsidRDefault="003D3FA2" w:rsidP="003D3FA2">
      <w:pPr>
        <w:pStyle w:val="NormalWeb"/>
        <w:numPr>
          <w:ilvl w:val="0"/>
          <w:numId w:val="7"/>
        </w:numPr>
      </w:pPr>
      <w:r>
        <w:t>Historique judiciaire</w:t>
      </w:r>
    </w:p>
    <w:p w14:paraId="4DF8B762" w14:textId="77777777" w:rsidR="003D3FA2" w:rsidRDefault="003D3FA2" w:rsidP="003D3FA2">
      <w:pPr>
        <w:pStyle w:val="Paragraphedeliste"/>
      </w:pPr>
    </w:p>
    <w:p w14:paraId="1C2D3544" w14:textId="77777777" w:rsidR="005E05C4" w:rsidRDefault="003D3FA2" w:rsidP="005E05C4">
      <w:pPr>
        <w:pStyle w:val="NormalWeb"/>
        <w:ind w:left="720"/>
      </w:pPr>
      <w:r>
        <w:t>Le premier juge, selon Art.1470 C.c.Q. affirme que</w:t>
      </w:r>
    </w:p>
    <w:p w14:paraId="019BB844" w14:textId="70DB7A0F" w:rsidR="003D3FA2" w:rsidRDefault="003D3FA2" w:rsidP="003D3FA2">
      <w:pPr>
        <w:pStyle w:val="NormalWeb"/>
        <w:numPr>
          <w:ilvl w:val="0"/>
          <w:numId w:val="10"/>
        </w:numPr>
      </w:pPr>
      <w:r>
        <w:t xml:space="preserve"> </w:t>
      </w:r>
      <w:r w:rsidR="005E05C4">
        <w:t xml:space="preserve">Ski Bromont avait une obligation de résultat envers </w:t>
      </w:r>
      <w:proofErr w:type="spellStart"/>
      <w:proofErr w:type="gramStart"/>
      <w:r w:rsidR="005E05C4">
        <w:t>M.Jauvin</w:t>
      </w:r>
      <w:proofErr w:type="spellEnd"/>
      <w:proofErr w:type="gramEnd"/>
      <w:r w:rsidR="005E05C4">
        <w:t xml:space="preserve">. </w:t>
      </w:r>
      <w:proofErr w:type="gramStart"/>
      <w:r w:rsidR="005E05C4">
        <w:t>selon</w:t>
      </w:r>
      <w:proofErr w:type="gramEnd"/>
      <w:r w:rsidR="005E05C4">
        <w:t xml:space="preserve"> Art.1470 C.c.Q.</w:t>
      </w:r>
    </w:p>
    <w:p w14:paraId="5321C834" w14:textId="156CDA28" w:rsidR="005E05C4" w:rsidRPr="005E05C4" w:rsidRDefault="005E05C4" w:rsidP="005E05C4">
      <w:pPr>
        <w:pStyle w:val="Paragraphedeliste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CA"/>
        </w:rPr>
      </w:pPr>
      <w:r>
        <w:rPr>
          <w:rFonts w:ascii="ArialMT" w:eastAsia="Times New Roman" w:hAnsi="ArialMT" w:cs="Times New Roman"/>
          <w:lang w:eastAsia="fr-CA"/>
        </w:rPr>
        <w:t>Il n</w:t>
      </w:r>
      <w:r w:rsidRPr="005E05C4">
        <w:rPr>
          <w:rFonts w:ascii="ArialMT" w:eastAsia="Times New Roman" w:hAnsi="ArialMT" w:cs="Times New Roman"/>
          <w:lang w:eastAsia="fr-CA"/>
        </w:rPr>
        <w:t xml:space="preserve">’y a eu ni rupture du lien de </w:t>
      </w:r>
      <w:proofErr w:type="spellStart"/>
      <w:r w:rsidRPr="005E05C4">
        <w:rPr>
          <w:rFonts w:ascii="ArialMT" w:eastAsia="Times New Roman" w:hAnsi="ArialMT" w:cs="Times New Roman"/>
          <w:lang w:eastAsia="fr-CA"/>
        </w:rPr>
        <w:t>causalite</w:t>
      </w:r>
      <w:proofErr w:type="spellEnd"/>
      <w:r w:rsidRPr="005E05C4">
        <w:rPr>
          <w:rFonts w:ascii="ArialMT" w:eastAsia="Times New Roman" w:hAnsi="ArialMT" w:cs="Times New Roman"/>
          <w:lang w:eastAsia="fr-CA"/>
        </w:rPr>
        <w:t xml:space="preserve">́ entre la faute de Ski Bromont et les dommages que M. </w:t>
      </w:r>
      <w:proofErr w:type="spellStart"/>
      <w:r w:rsidRPr="005E05C4">
        <w:rPr>
          <w:rFonts w:ascii="ArialMT" w:eastAsia="Times New Roman" w:hAnsi="ArialMT" w:cs="Times New Roman"/>
          <w:lang w:eastAsia="fr-CA"/>
        </w:rPr>
        <w:t>Jauvin</w:t>
      </w:r>
      <w:proofErr w:type="spellEnd"/>
      <w:r w:rsidRPr="005E05C4">
        <w:rPr>
          <w:rFonts w:ascii="ArialMT" w:eastAsia="Times New Roman" w:hAnsi="ArialMT" w:cs="Times New Roman"/>
          <w:lang w:eastAsia="fr-CA"/>
        </w:rPr>
        <w:t xml:space="preserve"> a subis </w:t>
      </w:r>
    </w:p>
    <w:p w14:paraId="6B16FAEA" w14:textId="77777777" w:rsidR="005E05C4" w:rsidRDefault="005E05C4" w:rsidP="005E05C4">
      <w:pPr>
        <w:pStyle w:val="NormalWeb"/>
        <w:numPr>
          <w:ilvl w:val="0"/>
          <w:numId w:val="10"/>
        </w:numPr>
      </w:pPr>
      <w:r>
        <w:t>Le témoignage de l’intimé est crédible et fiable</w:t>
      </w:r>
    </w:p>
    <w:p w14:paraId="38C8102A" w14:textId="6BA4CA8E" w:rsidR="005E05C4" w:rsidRPr="005E05C4" w:rsidRDefault="005E05C4" w:rsidP="005E05C4">
      <w:pPr>
        <w:pStyle w:val="NormalWeb"/>
        <w:numPr>
          <w:ilvl w:val="0"/>
          <w:numId w:val="10"/>
        </w:numPr>
      </w:pPr>
      <w:r>
        <w:t xml:space="preserve">Accorde une réserve de 3 ans </w:t>
      </w:r>
      <w:proofErr w:type="spellStart"/>
      <w:r w:rsidRPr="005E05C4">
        <w:rPr>
          <w:rFonts w:ascii="ArialMT" w:hAnsi="ArialMT"/>
        </w:rPr>
        <w:t>réclamer</w:t>
      </w:r>
      <w:proofErr w:type="spellEnd"/>
      <w:r w:rsidRPr="005E05C4">
        <w:rPr>
          <w:rFonts w:ascii="ArialMT" w:hAnsi="ArialMT"/>
        </w:rPr>
        <w:t xml:space="preserve"> des </w:t>
      </w:r>
      <w:proofErr w:type="spellStart"/>
      <w:r w:rsidRPr="005E05C4">
        <w:rPr>
          <w:rFonts w:ascii="ArialMT" w:hAnsi="ArialMT"/>
        </w:rPr>
        <w:t>dommages-intérêts</w:t>
      </w:r>
      <w:proofErr w:type="spellEnd"/>
      <w:r w:rsidRPr="005E05C4">
        <w:rPr>
          <w:rFonts w:ascii="ArialMT" w:hAnsi="ArialMT"/>
        </w:rPr>
        <w:t xml:space="preserve"> additionnels. </w:t>
      </w:r>
    </w:p>
    <w:p w14:paraId="620744E8" w14:textId="6E20F59E" w:rsidR="005E05C4" w:rsidRDefault="005E05C4" w:rsidP="005E05C4">
      <w:pPr>
        <w:pStyle w:val="NormalWeb"/>
        <w:ind w:left="720"/>
      </w:pPr>
    </w:p>
    <w:p w14:paraId="5B8D97AA" w14:textId="77777777" w:rsidR="00872BF2" w:rsidRDefault="00872BF2" w:rsidP="00872BF2">
      <w:pPr>
        <w:pStyle w:val="Paragraphedeliste"/>
      </w:pPr>
    </w:p>
    <w:p w14:paraId="6A5F0D49" w14:textId="230C22BC" w:rsidR="00872BF2" w:rsidRDefault="00872BF2" w:rsidP="00872BF2">
      <w:pPr>
        <w:pStyle w:val="NormalWeb"/>
        <w:numPr>
          <w:ilvl w:val="0"/>
          <w:numId w:val="7"/>
        </w:numPr>
      </w:pPr>
      <w:r>
        <w:t>Questions de droit</w:t>
      </w:r>
    </w:p>
    <w:p w14:paraId="646773F3" w14:textId="77777777" w:rsidR="003D3FA2" w:rsidRDefault="003D3FA2" w:rsidP="003D3FA2">
      <w:pPr>
        <w:pStyle w:val="Paragraphedeliste"/>
      </w:pPr>
    </w:p>
    <w:p w14:paraId="19DE29DD" w14:textId="77777777" w:rsidR="003D3FA2" w:rsidRDefault="003D3FA2" w:rsidP="003D3FA2">
      <w:pPr>
        <w:pStyle w:val="NormalWeb"/>
      </w:pPr>
      <w:proofErr w:type="spellStart"/>
      <w:r>
        <w:rPr>
          <w:rFonts w:ascii="ArialMT" w:hAnsi="ArialMT"/>
        </w:rPr>
        <w:t>Était-elle</w:t>
      </w:r>
      <w:proofErr w:type="spellEnd"/>
      <w:r>
        <w:rPr>
          <w:rFonts w:ascii="ArialMT" w:hAnsi="ArialMT"/>
        </w:rPr>
        <w:t xml:space="preserve"> investie d’une obligation de </w:t>
      </w:r>
      <w:proofErr w:type="spellStart"/>
      <w:r>
        <w:rPr>
          <w:rFonts w:ascii="ArialMT" w:hAnsi="ArialMT"/>
        </w:rPr>
        <w:t>résultat</w:t>
      </w:r>
      <w:proofErr w:type="spellEnd"/>
      <w:r>
        <w:rPr>
          <w:rFonts w:ascii="ArialMT" w:hAnsi="ArialMT"/>
        </w:rPr>
        <w:t xml:space="preserve"> ou de moyens d’assurer la </w:t>
      </w:r>
      <w:proofErr w:type="spellStart"/>
      <w:r>
        <w:rPr>
          <w:rFonts w:ascii="ArialMT" w:hAnsi="ArialMT"/>
        </w:rPr>
        <w:t>sécurite</w:t>
      </w:r>
      <w:proofErr w:type="spellEnd"/>
      <w:r>
        <w:rPr>
          <w:rFonts w:ascii="ArialMT" w:hAnsi="ArialMT"/>
        </w:rPr>
        <w:t xml:space="preserve">́ de M. </w:t>
      </w:r>
      <w:proofErr w:type="spellStart"/>
      <w:r>
        <w:rPr>
          <w:rFonts w:ascii="ArialMT" w:hAnsi="ArialMT"/>
        </w:rPr>
        <w:t>Jauvin</w:t>
      </w:r>
      <w:proofErr w:type="spellEnd"/>
      <w:r>
        <w:rPr>
          <w:rFonts w:ascii="ArialMT" w:hAnsi="ArialMT"/>
        </w:rPr>
        <w:t xml:space="preserve">? (Section 6.1 </w:t>
      </w:r>
      <w:proofErr w:type="spellStart"/>
      <w:r>
        <w:rPr>
          <w:rFonts w:ascii="ArialMT" w:hAnsi="ArialMT"/>
        </w:rPr>
        <w:t>below</w:t>
      </w:r>
      <w:proofErr w:type="spellEnd"/>
      <w:r>
        <w:rPr>
          <w:rFonts w:ascii="ArialMT" w:hAnsi="ArialMT"/>
        </w:rPr>
        <w:t xml:space="preserve">) </w:t>
      </w:r>
    </w:p>
    <w:p w14:paraId="7AF8D0C2" w14:textId="77777777" w:rsidR="003D3FA2" w:rsidRDefault="003D3FA2" w:rsidP="003D3FA2">
      <w:pPr>
        <w:pStyle w:val="NormalWeb"/>
      </w:pPr>
      <w:r>
        <w:rPr>
          <w:rFonts w:ascii="SymbolMT" w:hAnsi="SymbolMT"/>
        </w:rPr>
        <w:sym w:font="Symbol" w:char="F0B7"/>
      </w:r>
      <w:r>
        <w:rPr>
          <w:rFonts w:ascii="SymbolMT" w:hAnsi="SymbolMT"/>
        </w:rPr>
        <w:t xml:space="preserve"> </w:t>
      </w:r>
      <w:r>
        <w:rPr>
          <w:rFonts w:ascii="ArialMT" w:hAnsi="ArialMT"/>
        </w:rPr>
        <w:t xml:space="preserve">Est-ce que le juge a erré de </w:t>
      </w:r>
      <w:proofErr w:type="spellStart"/>
      <w:r>
        <w:rPr>
          <w:rFonts w:ascii="ArialMT" w:hAnsi="ArialMT"/>
        </w:rPr>
        <w:t>façon</w:t>
      </w:r>
      <w:proofErr w:type="spellEnd"/>
      <w:r>
        <w:rPr>
          <w:rFonts w:ascii="ArialMT" w:hAnsi="ArialMT"/>
        </w:rPr>
        <w:t xml:space="preserve"> manifeste et dominante en n’appliquant pas les </w:t>
      </w:r>
      <w:proofErr w:type="spellStart"/>
      <w:r>
        <w:rPr>
          <w:rFonts w:ascii="ArialMT" w:hAnsi="ArialMT"/>
        </w:rPr>
        <w:t>critères</w:t>
      </w:r>
      <w:proofErr w:type="spellEnd"/>
      <w:r>
        <w:rPr>
          <w:rFonts w:ascii="ArialMT" w:hAnsi="ArialMT"/>
        </w:rPr>
        <w:t xml:space="preserve"> objectifs de la personne raisonnable dans son </w:t>
      </w:r>
      <w:proofErr w:type="spellStart"/>
      <w:r>
        <w:rPr>
          <w:rFonts w:ascii="ArialMT" w:hAnsi="ArialMT"/>
        </w:rPr>
        <w:t>appréciation</w:t>
      </w:r>
      <w:proofErr w:type="spellEnd"/>
      <w:r>
        <w:rPr>
          <w:rFonts w:ascii="ArialMT" w:hAnsi="ArialMT"/>
        </w:rPr>
        <w:t xml:space="preserve"> de la manœuvre de M. </w:t>
      </w:r>
      <w:proofErr w:type="spellStart"/>
      <w:r>
        <w:rPr>
          <w:rFonts w:ascii="ArialMT" w:hAnsi="ArialMT"/>
        </w:rPr>
        <w:t>Jauvin</w:t>
      </w:r>
      <w:proofErr w:type="spellEnd"/>
      <w:r>
        <w:rPr>
          <w:rFonts w:ascii="ArialMT" w:hAnsi="ArialMT"/>
        </w:rPr>
        <w:t xml:space="preserve">? Est-ce que sa manœuvre constitue une faute lorsqu’on applique le </w:t>
      </w:r>
      <w:proofErr w:type="spellStart"/>
      <w:r>
        <w:rPr>
          <w:rFonts w:ascii="ArialMT" w:hAnsi="ArialMT"/>
        </w:rPr>
        <w:t>critère</w:t>
      </w:r>
      <w:proofErr w:type="spellEnd"/>
      <w:r>
        <w:rPr>
          <w:rFonts w:ascii="ArialMT" w:hAnsi="ArialMT"/>
        </w:rPr>
        <w:t xml:space="preserve"> de la personne raisonnable? (Section 6.2 </w:t>
      </w:r>
      <w:proofErr w:type="spellStart"/>
      <w:r>
        <w:rPr>
          <w:rFonts w:ascii="ArialMT" w:hAnsi="ArialMT"/>
        </w:rPr>
        <w:t>below</w:t>
      </w:r>
      <w:proofErr w:type="spellEnd"/>
      <w:r>
        <w:rPr>
          <w:rFonts w:ascii="ArialMT" w:hAnsi="ArialMT"/>
        </w:rPr>
        <w:t xml:space="preserve">) </w:t>
      </w:r>
    </w:p>
    <w:p w14:paraId="366D9BA3" w14:textId="77777777" w:rsidR="003D3FA2" w:rsidRDefault="003D3FA2" w:rsidP="003D3FA2">
      <w:pPr>
        <w:pStyle w:val="NormalWeb"/>
        <w:numPr>
          <w:ilvl w:val="0"/>
          <w:numId w:val="12"/>
        </w:numPr>
      </w:pPr>
      <w:r>
        <w:rPr>
          <w:rFonts w:ascii="SymbolMT" w:hAnsi="SymbolMT"/>
        </w:rPr>
        <w:lastRenderedPageBreak/>
        <w:sym w:font="Symbol" w:char="F0B7"/>
      </w:r>
      <w:r>
        <w:rPr>
          <w:rFonts w:ascii="SymbolMT" w:hAnsi="SymbolMT"/>
        </w:rPr>
        <w:t xml:space="preserve">  </w:t>
      </w:r>
      <w:r>
        <w:rPr>
          <w:rFonts w:ascii="ArialMT" w:hAnsi="ArialMT"/>
        </w:rPr>
        <w:t xml:space="preserve">Est-ce que la ou les fautes commises par M. </w:t>
      </w:r>
      <w:proofErr w:type="spellStart"/>
      <w:r>
        <w:rPr>
          <w:rFonts w:ascii="ArialMT" w:hAnsi="ArialMT"/>
        </w:rPr>
        <w:t>Jauvin</w:t>
      </w:r>
      <w:proofErr w:type="spellEnd"/>
      <w:r>
        <w:rPr>
          <w:rFonts w:ascii="ArialMT" w:hAnsi="ArialMT"/>
        </w:rPr>
        <w:t xml:space="preserve"> constituaient un </w:t>
      </w:r>
      <w:proofErr w:type="spellStart"/>
      <w:r>
        <w:rPr>
          <w:rFonts w:ascii="Arial" w:hAnsi="Arial" w:cs="Arial"/>
          <w:i/>
          <w:iCs/>
        </w:rPr>
        <w:t>novus</w:t>
      </w:r>
      <w:proofErr w:type="spellEnd"/>
      <w:r>
        <w:rPr>
          <w:rFonts w:ascii="Arial" w:hAnsi="Arial" w:cs="Arial"/>
          <w:i/>
          <w:iCs/>
        </w:rPr>
        <w:t xml:space="preserve"> actus </w:t>
      </w:r>
      <w:proofErr w:type="spellStart"/>
      <w:r>
        <w:rPr>
          <w:rFonts w:ascii="Arial" w:hAnsi="Arial" w:cs="Arial"/>
          <w:i/>
          <w:iCs/>
        </w:rPr>
        <w:t>interveniens</w:t>
      </w:r>
      <w:proofErr w:type="spellEnd"/>
      <w:r>
        <w:rPr>
          <w:rFonts w:ascii="ArialMT" w:hAnsi="ArialMT"/>
        </w:rPr>
        <w:t xml:space="preserve">, brisant le lien entre la faute initiale de Ski Bromont et les dommages subis? Subsidiairement, est-ce que la ou les fautes commises par M. </w:t>
      </w:r>
      <w:proofErr w:type="spellStart"/>
      <w:r>
        <w:rPr>
          <w:rFonts w:ascii="ArialMT" w:hAnsi="ArialMT"/>
        </w:rPr>
        <w:t>Jauvin</w:t>
      </w:r>
      <w:proofErr w:type="spellEnd"/>
      <w:r>
        <w:rPr>
          <w:rFonts w:ascii="ArialMT" w:hAnsi="ArialMT"/>
        </w:rPr>
        <w:t xml:space="preserve"> ont </w:t>
      </w:r>
      <w:proofErr w:type="spellStart"/>
      <w:r>
        <w:rPr>
          <w:rFonts w:ascii="ArialMT" w:hAnsi="ArialMT"/>
        </w:rPr>
        <w:t>contribue</w:t>
      </w:r>
      <w:proofErr w:type="spellEnd"/>
      <w:r>
        <w:rPr>
          <w:rFonts w:ascii="ArialMT" w:hAnsi="ArialMT"/>
        </w:rPr>
        <w:t xml:space="preserve">́ au </w:t>
      </w:r>
      <w:proofErr w:type="spellStart"/>
      <w:r>
        <w:rPr>
          <w:rFonts w:ascii="ArialMT" w:hAnsi="ArialMT"/>
        </w:rPr>
        <w:t>préjudice</w:t>
      </w:r>
      <w:proofErr w:type="spellEnd"/>
      <w:r>
        <w:rPr>
          <w:rFonts w:ascii="ArialMT" w:hAnsi="ArialMT"/>
        </w:rPr>
        <w:t xml:space="preserve"> qu’il a subi? (Section 6.3 </w:t>
      </w:r>
      <w:proofErr w:type="spellStart"/>
      <w:r>
        <w:rPr>
          <w:rFonts w:ascii="ArialMT" w:hAnsi="ArialMT"/>
        </w:rPr>
        <w:t>below</w:t>
      </w:r>
      <w:proofErr w:type="spellEnd"/>
      <w:r>
        <w:rPr>
          <w:rFonts w:ascii="ArialMT" w:hAnsi="ArialMT"/>
        </w:rPr>
        <w:t xml:space="preserve">) </w:t>
      </w:r>
    </w:p>
    <w:p w14:paraId="25F88B1E" w14:textId="77777777" w:rsidR="003D3FA2" w:rsidRDefault="003D3FA2" w:rsidP="003D3FA2">
      <w:pPr>
        <w:pStyle w:val="NormalWeb"/>
        <w:numPr>
          <w:ilvl w:val="0"/>
          <w:numId w:val="12"/>
        </w:numPr>
      </w:pPr>
      <w:r>
        <w:rPr>
          <w:rFonts w:ascii="SymbolMT" w:hAnsi="SymbolMT"/>
        </w:rPr>
        <w:sym w:font="Symbol" w:char="F0B7"/>
      </w:r>
      <w:r>
        <w:rPr>
          <w:rFonts w:ascii="SymbolMT" w:hAnsi="SymbolMT"/>
        </w:rPr>
        <w:t xml:space="preserve">  </w:t>
      </w:r>
      <w:r>
        <w:rPr>
          <w:rFonts w:ascii="ArialMT" w:hAnsi="ArialMT"/>
        </w:rPr>
        <w:t xml:space="preserve">Le juge a-t-il commis une erreur manifeste et dominante en octroyant une </w:t>
      </w:r>
      <w:proofErr w:type="spellStart"/>
      <w:r>
        <w:rPr>
          <w:rFonts w:ascii="ArialMT" w:hAnsi="ArialMT"/>
        </w:rPr>
        <w:t>réserve</w:t>
      </w:r>
      <w:proofErr w:type="spellEnd"/>
      <w:r>
        <w:rPr>
          <w:rFonts w:ascii="ArialMT" w:hAnsi="ArialMT"/>
        </w:rPr>
        <w:t xml:space="preserve"> de trois ans à M. </w:t>
      </w:r>
      <w:proofErr w:type="spellStart"/>
      <w:r>
        <w:rPr>
          <w:rFonts w:ascii="ArialMT" w:hAnsi="ArialMT"/>
        </w:rPr>
        <w:t>Jauvin</w:t>
      </w:r>
      <w:proofErr w:type="spellEnd"/>
      <w:r>
        <w:rPr>
          <w:rFonts w:ascii="ArialMT" w:hAnsi="ArialMT"/>
        </w:rPr>
        <w:t xml:space="preserve"> pour </w:t>
      </w:r>
      <w:proofErr w:type="spellStart"/>
      <w:r>
        <w:rPr>
          <w:rFonts w:ascii="ArialMT" w:hAnsi="ArialMT"/>
        </w:rPr>
        <w:t>réclamer</w:t>
      </w:r>
      <w:proofErr w:type="spellEnd"/>
      <w:r>
        <w:rPr>
          <w:rFonts w:ascii="ArialMT" w:hAnsi="ArialMT"/>
        </w:rPr>
        <w:t xml:space="preserve"> des dommages- </w:t>
      </w:r>
      <w:proofErr w:type="spellStart"/>
      <w:r>
        <w:rPr>
          <w:rFonts w:ascii="ArialMT" w:hAnsi="ArialMT"/>
        </w:rPr>
        <w:t>intérêts</w:t>
      </w:r>
      <w:proofErr w:type="spellEnd"/>
      <w:r>
        <w:rPr>
          <w:rFonts w:ascii="ArialMT" w:hAnsi="ArialMT"/>
        </w:rPr>
        <w:t xml:space="preserve"> additionnels? (Section 6.4 </w:t>
      </w:r>
      <w:proofErr w:type="spellStart"/>
      <w:r>
        <w:rPr>
          <w:rFonts w:ascii="ArialMT" w:hAnsi="ArialMT"/>
        </w:rPr>
        <w:t>below</w:t>
      </w:r>
      <w:proofErr w:type="spellEnd"/>
      <w:r>
        <w:rPr>
          <w:rFonts w:ascii="ArialMT" w:hAnsi="ArialMT"/>
        </w:rPr>
        <w:t xml:space="preserve">) </w:t>
      </w:r>
    </w:p>
    <w:p w14:paraId="239D4B88" w14:textId="77777777" w:rsidR="003D3FA2" w:rsidRDefault="003D3FA2" w:rsidP="003D3FA2">
      <w:pPr>
        <w:pStyle w:val="NormalWeb"/>
      </w:pPr>
    </w:p>
    <w:p w14:paraId="2981E68B" w14:textId="77777777" w:rsidR="00872BF2" w:rsidRDefault="00872BF2" w:rsidP="00872BF2">
      <w:pPr>
        <w:pStyle w:val="Paragraphedeliste"/>
      </w:pPr>
    </w:p>
    <w:p w14:paraId="5EB38F00" w14:textId="108D2DD9" w:rsidR="00872BF2" w:rsidRDefault="00872BF2" w:rsidP="00872BF2">
      <w:pPr>
        <w:pStyle w:val="NormalWeb"/>
        <w:numPr>
          <w:ilvl w:val="0"/>
          <w:numId w:val="7"/>
        </w:numPr>
      </w:pPr>
      <w:r>
        <w:t>Raisonnement juridique</w:t>
      </w:r>
    </w:p>
    <w:p w14:paraId="7B1E49EE" w14:textId="77777777" w:rsidR="00872BF2" w:rsidRDefault="00872BF2" w:rsidP="00872BF2">
      <w:pPr>
        <w:pStyle w:val="Paragraphedeliste"/>
      </w:pPr>
    </w:p>
    <w:p w14:paraId="13248566" w14:textId="7EA1C051" w:rsidR="00872BF2" w:rsidRDefault="00872BF2" w:rsidP="00872BF2">
      <w:pPr>
        <w:pStyle w:val="NormalWeb"/>
        <w:numPr>
          <w:ilvl w:val="0"/>
          <w:numId w:val="9"/>
        </w:numPr>
      </w:pPr>
      <w:r>
        <w:t>Motifs</w:t>
      </w:r>
    </w:p>
    <w:p w14:paraId="1E5BED99" w14:textId="70A0D57A" w:rsidR="00872BF2" w:rsidRDefault="00872BF2" w:rsidP="00872BF2">
      <w:pPr>
        <w:pStyle w:val="NormalWeb"/>
        <w:numPr>
          <w:ilvl w:val="0"/>
          <w:numId w:val="9"/>
        </w:numPr>
      </w:pPr>
      <w:r>
        <w:t>Dispositif : la Cour REJETTE l’appel, avec frais de justice en faveur de l’intimé</w:t>
      </w:r>
    </w:p>
    <w:p w14:paraId="48963414" w14:textId="3C8977B5" w:rsidR="00500738" w:rsidRDefault="00C75B41" w:rsidP="00500738">
      <w:pPr>
        <w:pStyle w:val="NormalWeb"/>
      </w:pPr>
      <w:r>
        <w:rPr>
          <w:noProof/>
        </w:rPr>
        <w:drawing>
          <wp:inline distT="0" distB="0" distL="0" distR="0" wp14:anchorId="00C224A3" wp14:editId="7EF07161">
            <wp:extent cx="5486400" cy="40328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0A94" w14:textId="77777777" w:rsidR="00500738" w:rsidRDefault="00500738" w:rsidP="00500738">
      <w:pPr>
        <w:pStyle w:val="NormalWeb"/>
      </w:pPr>
    </w:p>
    <w:p w14:paraId="4E030217" w14:textId="6C8DA5C8" w:rsidR="00500738" w:rsidRPr="008B1D71" w:rsidRDefault="00500738" w:rsidP="00500738"/>
    <w:sectPr w:rsidR="00500738" w:rsidRPr="008B1D7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FA6"/>
    <w:multiLevelType w:val="hybridMultilevel"/>
    <w:tmpl w:val="86608EBC"/>
    <w:lvl w:ilvl="0" w:tplc="9BA8F8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B1AD0"/>
    <w:multiLevelType w:val="hybridMultilevel"/>
    <w:tmpl w:val="833C089E"/>
    <w:lvl w:ilvl="0" w:tplc="34CCCFB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1066D"/>
    <w:multiLevelType w:val="hybridMultilevel"/>
    <w:tmpl w:val="063A4CF0"/>
    <w:lvl w:ilvl="0" w:tplc="3EEC55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50662"/>
    <w:multiLevelType w:val="hybridMultilevel"/>
    <w:tmpl w:val="04D26D20"/>
    <w:lvl w:ilvl="0" w:tplc="A7EA49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10616"/>
    <w:multiLevelType w:val="hybridMultilevel"/>
    <w:tmpl w:val="C0785576"/>
    <w:lvl w:ilvl="0" w:tplc="6BC017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32C97"/>
    <w:multiLevelType w:val="hybridMultilevel"/>
    <w:tmpl w:val="F500BA7C"/>
    <w:lvl w:ilvl="0" w:tplc="6B2047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325D0"/>
    <w:multiLevelType w:val="hybridMultilevel"/>
    <w:tmpl w:val="ED300FAA"/>
    <w:lvl w:ilvl="0" w:tplc="AA4A43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E26C44"/>
    <w:multiLevelType w:val="hybridMultilevel"/>
    <w:tmpl w:val="EEB2D496"/>
    <w:lvl w:ilvl="0" w:tplc="5338DA8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55D99"/>
    <w:multiLevelType w:val="multilevel"/>
    <w:tmpl w:val="22F0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B829E5"/>
    <w:multiLevelType w:val="hybridMultilevel"/>
    <w:tmpl w:val="E0EA255C"/>
    <w:lvl w:ilvl="0" w:tplc="5290B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58559E"/>
    <w:multiLevelType w:val="hybridMultilevel"/>
    <w:tmpl w:val="3DB2549E"/>
    <w:lvl w:ilvl="0" w:tplc="3D7065A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3122A5"/>
    <w:multiLevelType w:val="multilevel"/>
    <w:tmpl w:val="848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3321904">
    <w:abstractNumId w:val="6"/>
  </w:num>
  <w:num w:numId="2" w16cid:durableId="971054160">
    <w:abstractNumId w:val="3"/>
  </w:num>
  <w:num w:numId="3" w16cid:durableId="1564288556">
    <w:abstractNumId w:val="1"/>
  </w:num>
  <w:num w:numId="4" w16cid:durableId="1027293152">
    <w:abstractNumId w:val="9"/>
  </w:num>
  <w:num w:numId="5" w16cid:durableId="56830733">
    <w:abstractNumId w:val="0"/>
  </w:num>
  <w:num w:numId="6" w16cid:durableId="1188983406">
    <w:abstractNumId w:val="5"/>
  </w:num>
  <w:num w:numId="7" w16cid:durableId="1656838997">
    <w:abstractNumId w:val="2"/>
  </w:num>
  <w:num w:numId="8" w16cid:durableId="1384448300">
    <w:abstractNumId w:val="10"/>
  </w:num>
  <w:num w:numId="9" w16cid:durableId="665014528">
    <w:abstractNumId w:val="7"/>
  </w:num>
  <w:num w:numId="10" w16cid:durableId="163980047">
    <w:abstractNumId w:val="4"/>
  </w:num>
  <w:num w:numId="11" w16cid:durableId="97648953">
    <w:abstractNumId w:val="11"/>
  </w:num>
  <w:num w:numId="12" w16cid:durableId="19102631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71"/>
    <w:rsid w:val="00112D75"/>
    <w:rsid w:val="001C4EC1"/>
    <w:rsid w:val="002320C8"/>
    <w:rsid w:val="002B3EC5"/>
    <w:rsid w:val="002F715D"/>
    <w:rsid w:val="003D3FA2"/>
    <w:rsid w:val="004B2976"/>
    <w:rsid w:val="00500738"/>
    <w:rsid w:val="005A1632"/>
    <w:rsid w:val="005E05C4"/>
    <w:rsid w:val="006A5FCB"/>
    <w:rsid w:val="00872BF2"/>
    <w:rsid w:val="008B1D71"/>
    <w:rsid w:val="008E3C18"/>
    <w:rsid w:val="00A5711C"/>
    <w:rsid w:val="00AF7D14"/>
    <w:rsid w:val="00C75B41"/>
    <w:rsid w:val="00D46C33"/>
    <w:rsid w:val="00DB2DB4"/>
    <w:rsid w:val="00DF7229"/>
    <w:rsid w:val="00E5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C38954"/>
  <w15:chartTrackingRefBased/>
  <w15:docId w15:val="{AB98061F-3930-1D43-BD4D-87CFCE8AC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C4EC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73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65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2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0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1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4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2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2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2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1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9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0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5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5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3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1353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Dagher Alice</dc:creator>
  <cp:keywords/>
  <dc:description/>
  <cp:lastModifiedBy>Dagher Alice</cp:lastModifiedBy>
  <cp:revision>3</cp:revision>
  <dcterms:created xsi:type="dcterms:W3CDTF">2022-09-11T18:48:00Z</dcterms:created>
  <dcterms:modified xsi:type="dcterms:W3CDTF">2022-09-20T01:42:00Z</dcterms:modified>
</cp:coreProperties>
</file>