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page" w:tblpX="1526" w:tblpY="1058"/>
        <w:tblW w:w="0" w:type="auto"/>
        <w:tblLook w:val="04A0" w:firstRow="1" w:lastRow="0" w:firstColumn="1" w:lastColumn="0" w:noHBand="0" w:noVBand="1"/>
      </w:tblPr>
      <w:tblGrid>
        <w:gridCol w:w="4703"/>
        <w:gridCol w:w="4693"/>
      </w:tblGrid>
      <w:tr w:rsidR="00C130A6" w:rsidRPr="008A2708" w14:paraId="067E2219" w14:textId="77777777">
        <w:tc>
          <w:tcPr>
            <w:tcW w:w="4773" w:type="dxa"/>
          </w:tcPr>
          <w:p w14:paraId="6327D95F" w14:textId="74FAC1C7" w:rsidR="00A93B85" w:rsidRPr="00A546E2" w:rsidRDefault="00A93B85" w:rsidP="00A546E2">
            <w:pPr>
              <w:jc w:val="both"/>
              <w:rPr>
                <w:rFonts w:ascii="Times New Roman" w:hAnsi="Times New Roman"/>
              </w:rPr>
            </w:pPr>
            <w:r w:rsidRPr="008A2708">
              <w:rPr>
                <w:rFonts w:ascii="Times New Roman" w:hAnsi="Times New Roman"/>
                <w:b/>
                <w:smallCaps/>
              </w:rPr>
              <w:t>décision applicable </w:t>
            </w:r>
            <w:r w:rsidR="00C130A6" w:rsidRPr="008A2708">
              <w:rPr>
                <w:rFonts w:ascii="Times New Roman" w:hAnsi="Times New Roman"/>
              </w:rPr>
              <w:t>:</w:t>
            </w:r>
            <w:r w:rsidR="00D142D8" w:rsidRPr="001D1852">
              <w:rPr>
                <w:rFonts w:ascii="Times New Roman" w:hAnsi="Times New Roman" w:cs="Times New Roman"/>
                <w:i/>
                <w:lang w:val="fr-CA"/>
              </w:rPr>
              <w:t xml:space="preserve"> </w:t>
            </w:r>
            <w:r w:rsidR="001D1852" w:rsidRPr="00C54E7A">
              <w:rPr>
                <w:rFonts w:ascii="TimesNewRomanPSMT" w:eastAsia="Times New Roman" w:hAnsi="TimesNewRomanPSMT" w:cs="Times New Roman"/>
                <w:lang w:eastAsia="fr-CA"/>
              </w:rPr>
              <w:t xml:space="preserve"> I</w:t>
            </w:r>
            <w:r w:rsidR="001D1852" w:rsidRPr="00C54E7A">
              <w:rPr>
                <w:rFonts w:ascii="TimesNewRomanPSMT" w:eastAsia="Times New Roman" w:hAnsi="TimesNewRomanPSMT" w:cs="Times New Roman"/>
                <w:sz w:val="18"/>
                <w:szCs w:val="18"/>
                <w:lang w:eastAsia="fr-CA"/>
              </w:rPr>
              <w:t xml:space="preserve">DENTIFICATION DE LA DÉCISION </w:t>
            </w:r>
            <w:r w:rsidR="001D1852" w:rsidRPr="00C54E7A">
              <w:rPr>
                <w:rFonts w:ascii="TimesNewRomanPSMT" w:eastAsia="Times New Roman" w:hAnsi="TimesNewRomanPSMT" w:cs="Times New Roman"/>
                <w:lang w:eastAsia="fr-CA"/>
              </w:rPr>
              <w:t xml:space="preserve">: </w:t>
            </w:r>
            <w:r w:rsidR="001D1852" w:rsidRPr="00C54E7A">
              <w:rPr>
                <w:rFonts w:ascii="TimesNewRomanPS" w:eastAsia="Times New Roman" w:hAnsi="TimesNewRomanPS" w:cs="Times New Roman"/>
                <w:i/>
                <w:iCs/>
                <w:lang w:eastAsia="fr-CA"/>
              </w:rPr>
              <w:t xml:space="preserve">Charrette </w:t>
            </w:r>
            <w:r w:rsidR="001D1852" w:rsidRPr="00C54E7A">
              <w:rPr>
                <w:rFonts w:ascii="TimesNewRomanPSMT" w:eastAsia="Times New Roman" w:hAnsi="TimesNewRomanPSMT" w:cs="Times New Roman"/>
                <w:lang w:eastAsia="fr-CA"/>
              </w:rPr>
              <w:t xml:space="preserve">c. </w:t>
            </w:r>
            <w:r w:rsidR="001D1852" w:rsidRPr="00C54E7A">
              <w:rPr>
                <w:rFonts w:ascii="TimesNewRomanPS" w:eastAsia="Times New Roman" w:hAnsi="TimesNewRomanPS" w:cs="Times New Roman"/>
                <w:i/>
                <w:iCs/>
                <w:lang w:eastAsia="fr-CA"/>
              </w:rPr>
              <w:t xml:space="preserve">Chaudier (Association des étudiants en droit de l’Université de Montréal (AED)) </w:t>
            </w:r>
            <w:r w:rsidR="001D1852">
              <w:rPr>
                <w:rFonts w:ascii="TimesNewRomanPS" w:eastAsia="Times New Roman" w:hAnsi="TimesNewRomanPS" w:cs="Times New Roman"/>
                <w:i/>
                <w:iCs/>
                <w:lang w:eastAsia="fr-CA"/>
              </w:rPr>
              <w:t xml:space="preserve">, </w:t>
            </w:r>
            <w:r w:rsidR="001D1852" w:rsidRPr="003C5FCA">
              <w:rPr>
                <w:rFonts w:ascii="Arial" w:hAnsi="Arial" w:cs="Arial"/>
                <w:b/>
                <w:bCs/>
                <w:color w:val="FF0000"/>
                <w:sz w:val="22"/>
                <w:szCs w:val="22"/>
              </w:rPr>
              <w:t>2012 QCCS 1541</w:t>
            </w:r>
          </w:p>
        </w:tc>
        <w:tc>
          <w:tcPr>
            <w:tcW w:w="4773" w:type="dxa"/>
          </w:tcPr>
          <w:p w14:paraId="0ACAF95E" w14:textId="77777777" w:rsidR="00C130A6" w:rsidRPr="008A2708" w:rsidRDefault="00A93B85" w:rsidP="008A2708">
            <w:pPr>
              <w:jc w:val="both"/>
              <w:rPr>
                <w:rFonts w:ascii="Times New Roman" w:hAnsi="Times New Roman"/>
              </w:rPr>
            </w:pPr>
            <w:r w:rsidRPr="008A2708">
              <w:rPr>
                <w:rFonts w:ascii="Times New Roman" w:hAnsi="Times New Roman"/>
                <w:b/>
                <w:smallCaps/>
              </w:rPr>
              <w:t>mise à jour </w:t>
            </w:r>
            <w:r w:rsidR="00C130A6" w:rsidRPr="008A2708">
              <w:rPr>
                <w:rFonts w:ascii="Times New Roman" w:hAnsi="Times New Roman"/>
              </w:rPr>
              <w:t>: aucun appel</w:t>
            </w:r>
          </w:p>
          <w:p w14:paraId="27CD352F" w14:textId="77777777" w:rsidR="00C130A6" w:rsidRPr="008A2708" w:rsidRDefault="00C130A6" w:rsidP="008A2708">
            <w:pPr>
              <w:jc w:val="both"/>
              <w:rPr>
                <w:rFonts w:ascii="Times New Roman" w:hAnsi="Times New Roman"/>
              </w:rPr>
            </w:pPr>
          </w:p>
        </w:tc>
      </w:tr>
      <w:tr w:rsidR="00C130A6" w:rsidRPr="008A2708" w14:paraId="4E295CBA" w14:textId="77777777">
        <w:tc>
          <w:tcPr>
            <w:tcW w:w="4773" w:type="dxa"/>
          </w:tcPr>
          <w:p w14:paraId="2FEEBA47" w14:textId="77777777" w:rsidR="00C130A6" w:rsidRPr="00E82865" w:rsidRDefault="008A2708" w:rsidP="008A2708">
            <w:pPr>
              <w:jc w:val="both"/>
              <w:rPr>
                <w:rFonts w:ascii="Times New Roman" w:hAnsi="Times New Roman"/>
                <w:b/>
                <w:i/>
                <w:smallCaps/>
              </w:rPr>
            </w:pPr>
            <w:r w:rsidRPr="008A2708">
              <w:rPr>
                <w:rFonts w:ascii="Times New Roman" w:hAnsi="Times New Roman"/>
                <w:b/>
                <w:smallCaps/>
              </w:rPr>
              <w:t>f</w:t>
            </w:r>
            <w:r w:rsidR="00A93B85" w:rsidRPr="008A2708">
              <w:rPr>
                <w:rFonts w:ascii="Times New Roman" w:hAnsi="Times New Roman"/>
                <w:b/>
                <w:smallCaps/>
              </w:rPr>
              <w:t>aits</w:t>
            </w:r>
            <w:r w:rsidR="00E82865">
              <w:rPr>
                <w:rFonts w:ascii="Times New Roman" w:hAnsi="Times New Roman"/>
                <w:b/>
                <w:smallCaps/>
              </w:rPr>
              <w:t xml:space="preserve"> </w:t>
            </w:r>
            <w:r w:rsidR="00E82865">
              <w:rPr>
                <w:rFonts w:ascii="Times New Roman" w:hAnsi="Times New Roman"/>
                <w:b/>
                <w:i/>
                <w:smallCaps/>
              </w:rPr>
              <w:t>Charette</w:t>
            </w:r>
          </w:p>
          <w:p w14:paraId="2400FA23" w14:textId="77777777" w:rsidR="001D1852" w:rsidRPr="00C54E7A" w:rsidRDefault="001D1852" w:rsidP="001D1852">
            <w:pPr>
              <w:spacing w:before="100" w:beforeAutospacing="1" w:after="100" w:afterAutospacing="1"/>
              <w:rPr>
                <w:rFonts w:ascii="Times New Roman" w:eastAsia="Times New Roman" w:hAnsi="Times New Roman" w:cs="Times New Roman"/>
                <w:lang w:eastAsia="fr-CA"/>
              </w:rPr>
            </w:pPr>
            <w:r w:rsidRPr="00C54E7A">
              <w:rPr>
                <w:rFonts w:ascii="TimesNewRomanPSMT" w:eastAsia="Times New Roman" w:hAnsi="TimesNewRomanPSMT" w:cs="Times New Roman"/>
                <w:lang w:eastAsia="fr-CA"/>
              </w:rPr>
              <w:t>- Le requérant est étudiant au baccalauréat en droit</w:t>
            </w:r>
            <w:r>
              <w:rPr>
                <w:rFonts w:ascii="TimesNewRomanPSMT" w:eastAsia="Times New Roman" w:hAnsi="TimesNewRomanPSMT" w:cs="Times New Roman"/>
                <w:lang w:eastAsia="fr-CA"/>
              </w:rPr>
              <w:t xml:space="preserve"> </w:t>
            </w:r>
          </w:p>
          <w:p w14:paraId="5488C371" w14:textId="77777777" w:rsidR="001D1852" w:rsidRPr="00C54E7A" w:rsidRDefault="001D1852" w:rsidP="001D1852">
            <w:pPr>
              <w:spacing w:before="100" w:beforeAutospacing="1" w:after="100" w:afterAutospacing="1"/>
              <w:rPr>
                <w:rFonts w:ascii="Times New Roman" w:eastAsia="Times New Roman" w:hAnsi="Times New Roman" w:cs="Times New Roman"/>
                <w:lang w:eastAsia="fr-CA"/>
              </w:rPr>
            </w:pPr>
            <w:r w:rsidRPr="00C54E7A">
              <w:rPr>
                <w:rFonts w:ascii="TimesNewRomanPSMT" w:eastAsia="Times New Roman" w:hAnsi="TimesNewRomanPSMT" w:cs="Times New Roman"/>
                <w:lang w:eastAsia="fr-CA"/>
              </w:rPr>
              <w:t xml:space="preserve">- 29 février 2012 : vote de grève par AED pour une journée, soit le 22 mars. </w:t>
            </w:r>
          </w:p>
          <w:p w14:paraId="1DBE9EC5" w14:textId="77777777" w:rsidR="001D1852" w:rsidRPr="00C54E7A" w:rsidRDefault="001D1852" w:rsidP="001D1852">
            <w:pPr>
              <w:spacing w:before="100" w:beforeAutospacing="1" w:after="100" w:afterAutospacing="1"/>
              <w:rPr>
                <w:rFonts w:ascii="Times New Roman" w:eastAsia="Times New Roman" w:hAnsi="Times New Roman" w:cs="Times New Roman"/>
                <w:lang w:eastAsia="fr-CA"/>
              </w:rPr>
            </w:pPr>
            <w:r w:rsidRPr="00C54E7A">
              <w:rPr>
                <w:rFonts w:ascii="TimesNewRomanPSMT" w:eastAsia="Times New Roman" w:hAnsi="TimesNewRomanPSMT" w:cs="Times New Roman"/>
                <w:lang w:eastAsia="fr-CA"/>
              </w:rPr>
              <w:t>- 22 mars : l’Université suspend les cours</w:t>
            </w:r>
            <w:r>
              <w:rPr>
                <w:rFonts w:ascii="TimesNewRomanPSMT" w:eastAsia="Times New Roman" w:hAnsi="TimesNewRomanPSMT" w:cs="Times New Roman"/>
                <w:lang w:eastAsia="fr-CA"/>
              </w:rPr>
              <w:t>, ET LE REQUÉRANT EST EMPÊCHÉ D’ALLER À SON COURS, CAR L’UNIVERSITÉ N’ÉTAIT PAS EN MESURE D’ASSURER LA SÉCURITÉ DES ÉTUDIANTS.</w:t>
            </w:r>
          </w:p>
          <w:p w14:paraId="34DDA171" w14:textId="77777777" w:rsidR="001D1852" w:rsidRPr="00C54E7A" w:rsidRDefault="001D1852" w:rsidP="001D1852">
            <w:pPr>
              <w:spacing w:before="100" w:beforeAutospacing="1" w:after="100" w:afterAutospacing="1"/>
              <w:rPr>
                <w:rFonts w:ascii="Times New Roman" w:eastAsia="Times New Roman" w:hAnsi="Times New Roman" w:cs="Times New Roman"/>
                <w:lang w:eastAsia="fr-CA"/>
              </w:rPr>
            </w:pPr>
            <w:r w:rsidRPr="00C54E7A">
              <w:rPr>
                <w:rFonts w:ascii="TimesNewRomanPSMT" w:eastAsia="Times New Roman" w:hAnsi="TimesNewRomanPSMT" w:cs="Times New Roman"/>
                <w:lang w:eastAsia="fr-CA"/>
              </w:rPr>
              <w:t>- 26 mars : une autre manifestation sur le campus empêche le requérant d’assister à son cours</w:t>
            </w:r>
            <w:r>
              <w:rPr>
                <w:rFonts w:ascii="TimesNewRomanPSMT" w:eastAsia="Times New Roman" w:hAnsi="TimesNewRomanPSMT" w:cs="Times New Roman"/>
                <w:lang w:eastAsia="fr-CA"/>
              </w:rPr>
              <w:t xml:space="preserve">. </w:t>
            </w:r>
            <w:r w:rsidRPr="003C5FCA">
              <w:rPr>
                <w:rFonts w:ascii="TimesNewRomanPSMT" w:eastAsia="Times New Roman" w:hAnsi="TimesNewRomanPSMT" w:cs="Times New Roman"/>
                <w:color w:val="FF0000"/>
                <w:lang w:eastAsia="fr-CA"/>
              </w:rPr>
              <w:t>AED N’A RIEN À VOIR AVEC CETTE MANIFESTATION.</w:t>
            </w:r>
          </w:p>
          <w:p w14:paraId="35873688" w14:textId="77777777" w:rsidR="001D1852" w:rsidRPr="00C54E7A" w:rsidRDefault="001D1852" w:rsidP="001D1852">
            <w:pPr>
              <w:spacing w:before="100" w:beforeAutospacing="1" w:after="100" w:afterAutospacing="1"/>
              <w:rPr>
                <w:rFonts w:ascii="Times New Roman" w:eastAsia="Times New Roman" w:hAnsi="Times New Roman" w:cs="Times New Roman"/>
                <w:lang w:eastAsia="fr-CA"/>
              </w:rPr>
            </w:pPr>
            <w:r w:rsidRPr="00C54E7A">
              <w:rPr>
                <w:rFonts w:ascii="TimesNewRomanPSMT" w:eastAsia="Times New Roman" w:hAnsi="TimesNewRomanPSMT" w:cs="Times New Roman"/>
                <w:lang w:eastAsia="fr-CA"/>
              </w:rPr>
              <w:t xml:space="preserve">- Il ne reste que sept jours de cours avant la fin de la session. </w:t>
            </w:r>
          </w:p>
          <w:p w14:paraId="746CFB2C" w14:textId="77777777" w:rsidR="008A2708" w:rsidRDefault="008A2708" w:rsidP="008A2708">
            <w:pPr>
              <w:jc w:val="both"/>
              <w:rPr>
                <w:rFonts w:ascii="Times New Roman" w:hAnsi="Times New Roman"/>
              </w:rPr>
            </w:pPr>
          </w:p>
          <w:p w14:paraId="13ECCED5" w14:textId="77777777" w:rsidR="00B90590" w:rsidRPr="008A2708" w:rsidRDefault="00B90590" w:rsidP="00A546E2">
            <w:pPr>
              <w:jc w:val="both"/>
              <w:rPr>
                <w:rFonts w:ascii="Times New Roman" w:hAnsi="Times New Roman"/>
              </w:rPr>
            </w:pPr>
          </w:p>
        </w:tc>
        <w:tc>
          <w:tcPr>
            <w:tcW w:w="4773" w:type="dxa"/>
          </w:tcPr>
          <w:p w14:paraId="7EC780FD" w14:textId="77777777" w:rsidR="00C130A6" w:rsidRPr="008A2708" w:rsidRDefault="008A2708" w:rsidP="008A2708">
            <w:pPr>
              <w:jc w:val="both"/>
              <w:rPr>
                <w:rFonts w:ascii="Times New Roman" w:hAnsi="Times New Roman"/>
                <w:b/>
              </w:rPr>
            </w:pPr>
            <w:r w:rsidRPr="008A2708">
              <w:rPr>
                <w:rFonts w:ascii="Times New Roman" w:hAnsi="Times New Roman"/>
                <w:b/>
                <w:smallCaps/>
              </w:rPr>
              <w:t xml:space="preserve">Faits </w:t>
            </w:r>
            <w:r w:rsidR="00B90590" w:rsidRPr="008A2708">
              <w:rPr>
                <w:rFonts w:ascii="Times New Roman" w:hAnsi="Times New Roman"/>
                <w:b/>
                <w:smallCaps/>
              </w:rPr>
              <w:t>« </w:t>
            </w:r>
            <w:r w:rsidR="00E82865">
              <w:rPr>
                <w:rFonts w:ascii="Times New Roman" w:hAnsi="Times New Roman"/>
                <w:b/>
                <w:smallCaps/>
              </w:rPr>
              <w:t>Henri »</w:t>
            </w:r>
          </w:p>
          <w:p w14:paraId="46AC7248" w14:textId="77777777" w:rsidR="008A2708" w:rsidRDefault="008A2708" w:rsidP="008A2708">
            <w:pPr>
              <w:jc w:val="both"/>
              <w:rPr>
                <w:rFonts w:ascii="Times New Roman" w:hAnsi="Times New Roman"/>
              </w:rPr>
            </w:pPr>
          </w:p>
          <w:p w14:paraId="40291A87" w14:textId="77777777" w:rsidR="00277B84" w:rsidRDefault="00277B84" w:rsidP="00277B84">
            <w:pPr>
              <w:pStyle w:val="NormalWeb"/>
              <w:shd w:val="clear" w:color="auto" w:fill="FFFFFF"/>
            </w:pPr>
            <w:r>
              <w:rPr>
                <w:rFonts w:ascii="TimesNewRomanPSMT" w:hAnsi="TimesNewRomanPSMT"/>
              </w:rPr>
              <w:t>Henri est étudiant en 3</w:t>
            </w:r>
            <w:r>
              <w:rPr>
                <w:rFonts w:ascii="TimesNewRomanPSMT" w:hAnsi="TimesNewRomanPSMT"/>
                <w:position w:val="12"/>
                <w:sz w:val="16"/>
                <w:szCs w:val="16"/>
              </w:rPr>
              <w:t xml:space="preserve">e </w:t>
            </w:r>
            <w:r>
              <w:rPr>
                <w:rFonts w:ascii="TimesNewRomanPSMT" w:hAnsi="TimesNewRomanPSMT"/>
              </w:rPr>
              <w:t>année de droit ; doit finir son baccalauréat en décembre pour entrer à l’École du Barreau en janvier.</w:t>
            </w:r>
            <w:r>
              <w:rPr>
                <w:rFonts w:ascii="TimesNewRomanPSMT" w:hAnsi="TimesNewRomanPSMT"/>
              </w:rPr>
              <w:br/>
              <w:t xml:space="preserve">- Vote de grève générale illimitée (AED). </w:t>
            </w:r>
          </w:p>
          <w:p w14:paraId="03EB8D24" w14:textId="77777777" w:rsidR="00277B84" w:rsidRDefault="00277B84" w:rsidP="00277B84">
            <w:pPr>
              <w:pStyle w:val="NormalWeb"/>
              <w:shd w:val="clear" w:color="auto" w:fill="FFFFFF"/>
            </w:pPr>
            <w:r>
              <w:rPr>
                <w:rFonts w:ascii="TimesNewRomanPSMT" w:hAnsi="TimesNewRomanPSMT"/>
              </w:rPr>
              <w:t>- Des lignes de piquetage sont érigées devant la Faculté.</w:t>
            </w:r>
            <w:r>
              <w:rPr>
                <w:rFonts w:ascii="TimesNewRomanPSMT" w:hAnsi="TimesNewRomanPSMT"/>
              </w:rPr>
              <w:br/>
              <w:t xml:space="preserve">- Les cours ne peuvent être tenus. </w:t>
            </w:r>
          </w:p>
          <w:p w14:paraId="7E926302" w14:textId="77777777" w:rsidR="00277B84" w:rsidRDefault="00277B84" w:rsidP="00277B84">
            <w:pPr>
              <w:pStyle w:val="NormalWeb"/>
              <w:shd w:val="clear" w:color="auto" w:fill="FFFFFF"/>
            </w:pPr>
            <w:r>
              <w:rPr>
                <w:rFonts w:ascii="TimesNewRomanPSMT" w:hAnsi="TimesNewRomanPSMT"/>
              </w:rPr>
              <w:t xml:space="preserve">- Début de la session d’automne: deux semaines de cours écoulées. </w:t>
            </w:r>
          </w:p>
          <w:p w14:paraId="60A8FE1C" w14:textId="77777777" w:rsidR="00603684" w:rsidRPr="00277B84" w:rsidRDefault="00603684" w:rsidP="00A546E2">
            <w:pPr>
              <w:jc w:val="both"/>
              <w:rPr>
                <w:rFonts w:ascii="Times New Roman" w:hAnsi="Times New Roman"/>
                <w:lang w:val="fr-CA"/>
              </w:rPr>
            </w:pPr>
          </w:p>
        </w:tc>
      </w:tr>
      <w:tr w:rsidR="00C130A6" w:rsidRPr="008A2708" w14:paraId="6DE46CA7" w14:textId="77777777">
        <w:tc>
          <w:tcPr>
            <w:tcW w:w="4773" w:type="dxa"/>
          </w:tcPr>
          <w:p w14:paraId="23D71C45" w14:textId="77777777" w:rsidR="00C130A6" w:rsidRPr="00D56BAD" w:rsidRDefault="00A93B85" w:rsidP="008A2708">
            <w:pPr>
              <w:jc w:val="both"/>
              <w:rPr>
                <w:rFonts w:ascii="Times New Roman" w:hAnsi="Times New Roman"/>
                <w:b/>
                <w:i/>
                <w:smallCaps/>
              </w:rPr>
            </w:pPr>
            <w:r w:rsidRPr="00D56BAD">
              <w:rPr>
                <w:rFonts w:ascii="Times New Roman" w:hAnsi="Times New Roman"/>
                <w:b/>
                <w:smallCaps/>
              </w:rPr>
              <w:t xml:space="preserve">question </w:t>
            </w:r>
            <w:r w:rsidR="00E82865">
              <w:rPr>
                <w:rFonts w:ascii="Times New Roman" w:hAnsi="Times New Roman"/>
                <w:b/>
                <w:i/>
                <w:smallCaps/>
              </w:rPr>
              <w:t xml:space="preserve"> Charette</w:t>
            </w:r>
          </w:p>
          <w:p w14:paraId="0E644E99" w14:textId="77777777" w:rsidR="00603684" w:rsidRPr="008A2708" w:rsidRDefault="00603684" w:rsidP="008A2708">
            <w:pPr>
              <w:jc w:val="both"/>
              <w:rPr>
                <w:rFonts w:ascii="Times New Roman" w:hAnsi="Times New Roman"/>
              </w:rPr>
            </w:pPr>
          </w:p>
          <w:p w14:paraId="3927FAA8" w14:textId="065CF54F" w:rsidR="00FF473B" w:rsidRPr="008A2708" w:rsidRDefault="001D1852" w:rsidP="00A546E2">
            <w:pPr>
              <w:jc w:val="both"/>
              <w:rPr>
                <w:rFonts w:ascii="Times New Roman" w:hAnsi="Times New Roman"/>
              </w:rPr>
            </w:pPr>
            <w:r>
              <w:rPr>
                <w:rFonts w:ascii="TimesNewRomanPSMT" w:hAnsi="TimesNewRomanPSMT"/>
              </w:rPr>
              <w:t>Les conditions nécessaires au prononcé d’une injonction interlocutoire et provisoire sont-elles remplies?</w:t>
            </w:r>
          </w:p>
        </w:tc>
        <w:tc>
          <w:tcPr>
            <w:tcW w:w="4773" w:type="dxa"/>
          </w:tcPr>
          <w:p w14:paraId="4DC7C5EA" w14:textId="77777777" w:rsidR="00C130A6" w:rsidRPr="008A2708" w:rsidRDefault="00C5107A" w:rsidP="008A2708">
            <w:pPr>
              <w:jc w:val="both"/>
              <w:rPr>
                <w:rFonts w:ascii="Times New Roman" w:hAnsi="Times New Roman"/>
                <w:b/>
                <w:smallCaps/>
              </w:rPr>
            </w:pPr>
            <w:r w:rsidRPr="008A2708">
              <w:rPr>
                <w:rFonts w:ascii="Times New Roman" w:hAnsi="Times New Roman"/>
                <w:b/>
                <w:smallCaps/>
              </w:rPr>
              <w:t>Question</w:t>
            </w:r>
            <w:r w:rsidR="00C9336D" w:rsidRPr="008A2708">
              <w:rPr>
                <w:rFonts w:ascii="Times New Roman" w:hAnsi="Times New Roman"/>
                <w:b/>
                <w:smallCaps/>
              </w:rPr>
              <w:t xml:space="preserve"> </w:t>
            </w:r>
            <w:r w:rsidR="00E82865" w:rsidRPr="008A2708">
              <w:rPr>
                <w:rFonts w:ascii="Times New Roman" w:hAnsi="Times New Roman"/>
                <w:b/>
                <w:smallCaps/>
              </w:rPr>
              <w:t>« </w:t>
            </w:r>
            <w:r w:rsidR="00E82865">
              <w:rPr>
                <w:rFonts w:ascii="Times New Roman" w:hAnsi="Times New Roman"/>
                <w:b/>
                <w:smallCaps/>
              </w:rPr>
              <w:t>Henri »</w:t>
            </w:r>
          </w:p>
          <w:p w14:paraId="04007568" w14:textId="77777777" w:rsidR="00CD7070" w:rsidRPr="008A2708" w:rsidRDefault="00CD7070" w:rsidP="008A2708">
            <w:pPr>
              <w:jc w:val="both"/>
              <w:rPr>
                <w:rFonts w:ascii="Times New Roman" w:hAnsi="Times New Roman"/>
              </w:rPr>
            </w:pPr>
          </w:p>
          <w:p w14:paraId="20A4D0A1" w14:textId="373B7F7D" w:rsidR="00A04FE5" w:rsidRPr="008A2708" w:rsidRDefault="001D1852" w:rsidP="00A546E2">
            <w:pPr>
              <w:jc w:val="both"/>
              <w:rPr>
                <w:rFonts w:ascii="Times New Roman" w:hAnsi="Times New Roman"/>
              </w:rPr>
            </w:pPr>
            <w:r>
              <w:rPr>
                <w:rFonts w:ascii="TimesNewRomanPSMT" w:hAnsi="TimesNewRomanPSMT"/>
              </w:rPr>
              <w:t>Les conditions nécessaires au prononcé d’une injonction interlocutoire et provisoire sont-elles remplies?</w:t>
            </w:r>
          </w:p>
        </w:tc>
      </w:tr>
      <w:tr w:rsidR="00C130A6" w:rsidRPr="008A2708" w14:paraId="4B6E5662" w14:textId="77777777">
        <w:tc>
          <w:tcPr>
            <w:tcW w:w="4773" w:type="dxa"/>
          </w:tcPr>
          <w:p w14:paraId="6F293D66" w14:textId="77777777" w:rsidR="00C130A6" w:rsidRDefault="00A93B85" w:rsidP="008A2708">
            <w:pPr>
              <w:jc w:val="both"/>
              <w:rPr>
                <w:rFonts w:ascii="Times New Roman" w:hAnsi="Times New Roman"/>
                <w:b/>
                <w:smallCaps/>
              </w:rPr>
            </w:pPr>
            <w:r w:rsidRPr="008A2708">
              <w:rPr>
                <w:rFonts w:ascii="Times New Roman" w:hAnsi="Times New Roman"/>
                <w:b/>
                <w:smallCaps/>
              </w:rPr>
              <w:t>motifs</w:t>
            </w:r>
            <w:r w:rsidR="008A2708">
              <w:rPr>
                <w:rFonts w:ascii="Times New Roman" w:hAnsi="Times New Roman"/>
                <w:b/>
                <w:smallCaps/>
              </w:rPr>
              <w:t xml:space="preserve"> </w:t>
            </w:r>
            <w:r w:rsidR="00E82865">
              <w:rPr>
                <w:rFonts w:ascii="Times New Roman" w:hAnsi="Times New Roman"/>
                <w:b/>
                <w:i/>
                <w:smallCaps/>
              </w:rPr>
              <w:t xml:space="preserve"> Charrette</w:t>
            </w:r>
          </w:p>
          <w:p w14:paraId="1C256047" w14:textId="77777777" w:rsidR="00E82865" w:rsidRDefault="00E82865" w:rsidP="008A2708">
            <w:pPr>
              <w:jc w:val="both"/>
              <w:rPr>
                <w:rFonts w:ascii="Times New Roman" w:hAnsi="Times New Roman"/>
                <w:b/>
                <w:smallCaps/>
              </w:rPr>
            </w:pPr>
          </w:p>
          <w:p w14:paraId="60EB3EC3" w14:textId="77777777" w:rsidR="00E82865" w:rsidRPr="00632264" w:rsidRDefault="00E82865" w:rsidP="00E82865">
            <w:pPr>
              <w:jc w:val="both"/>
              <w:rPr>
                <w:rFonts w:ascii="Times New Roman" w:hAnsi="Times New Roman"/>
              </w:rPr>
            </w:pPr>
            <w:r>
              <w:rPr>
                <w:rFonts w:ascii="Times New Roman" w:hAnsi="Times New Roman"/>
              </w:rPr>
              <w:t xml:space="preserve">- Le </w:t>
            </w:r>
            <w:r w:rsidR="006C6DF4">
              <w:rPr>
                <w:rFonts w:ascii="Times New Roman" w:hAnsi="Times New Roman"/>
              </w:rPr>
              <w:t>tr</w:t>
            </w:r>
            <w:r>
              <w:rPr>
                <w:rFonts w:ascii="Times New Roman" w:hAnsi="Times New Roman"/>
              </w:rPr>
              <w:t xml:space="preserve">ibunal ne se prononce pas sur la </w:t>
            </w:r>
            <w:r w:rsidRPr="006C6DF4">
              <w:rPr>
                <w:rFonts w:ascii="Times New Roman" w:hAnsi="Times New Roman"/>
              </w:rPr>
              <w:t>prépondérance des inconvénients.</w:t>
            </w:r>
          </w:p>
          <w:p w14:paraId="3BD396CE" w14:textId="05D8EE90" w:rsidR="00E82865" w:rsidRDefault="00E82865" w:rsidP="008A2708">
            <w:pPr>
              <w:jc w:val="both"/>
              <w:rPr>
                <w:rFonts w:ascii="Times New Roman" w:hAnsi="Times New Roman"/>
                <w:b/>
                <w:smallCaps/>
              </w:rPr>
            </w:pPr>
          </w:p>
          <w:p w14:paraId="5D62C95D" w14:textId="77777777" w:rsidR="001D1852" w:rsidRDefault="001D1852" w:rsidP="001D1852">
            <w:pPr>
              <w:pStyle w:val="NormalWeb"/>
              <w:rPr>
                <w:rFonts w:ascii="TimesNewRomanPSMT" w:hAnsi="TimesNewRomanPSMT"/>
              </w:rPr>
            </w:pPr>
            <w:r w:rsidRPr="00B0548F">
              <w:rPr>
                <w:rFonts w:ascii="TimesNewRomanPSMT" w:hAnsi="TimesNewRomanPSMT"/>
                <w:color w:val="FF0000"/>
                <w:sz w:val="18"/>
                <w:szCs w:val="18"/>
              </w:rPr>
              <w:t>LES CRITÈRES À REMPLIR POUR QU’UNE INJONCTION PROVISOIRE SOIT ACCORDÉE SONT : (1) L’URGENCE, (2) L’APPARENCE DE DROIT, (3) LE PRÉJUDICE SÉRIEUX OU IRRÉPARABLE ET (4) LA PRÉPONDÉRANCE DES INCONVÉNIENTS.</w:t>
            </w:r>
            <w:r>
              <w:rPr>
                <w:rFonts w:ascii="TimesNewRomanPSMT" w:hAnsi="TimesNewRomanPSMT"/>
                <w:sz w:val="18"/>
                <w:szCs w:val="18"/>
              </w:rPr>
              <w:br/>
            </w:r>
            <w:r>
              <w:rPr>
                <w:rFonts w:ascii="TimesNewRomanPSMT" w:hAnsi="TimesNewRomanPSMT"/>
              </w:rPr>
              <w:t xml:space="preserve">- </w:t>
            </w:r>
            <w:r>
              <w:rPr>
                <w:rFonts w:ascii="TimesNewRomanPS" w:hAnsi="TimesNewRomanPS"/>
                <w:b/>
                <w:bCs/>
              </w:rPr>
              <w:t>(1) Urgence : non</w:t>
            </w:r>
            <w:r>
              <w:rPr>
                <w:rFonts w:ascii="TimesNewRomanPS" w:hAnsi="TimesNewRomanPS"/>
                <w:b/>
                <w:bCs/>
              </w:rPr>
              <w:br/>
            </w:r>
            <w:r>
              <w:rPr>
                <w:rFonts w:ascii="TimesNewRomanPSMT" w:hAnsi="TimesNewRomanPSMT"/>
              </w:rPr>
              <w:t>- Le vote a été pris un mois avant la journée de grève (par. 13).</w:t>
            </w:r>
            <w:r>
              <w:rPr>
                <w:rFonts w:ascii="TimesNewRomanPSMT" w:hAnsi="TimesNewRomanPSMT"/>
              </w:rPr>
              <w:br/>
            </w:r>
            <w:r>
              <w:rPr>
                <w:rFonts w:ascii="TimesNewRomanPSMT" w:hAnsi="TimesNewRomanPSMT"/>
              </w:rPr>
              <w:lastRenderedPageBreak/>
              <w:t>- L’AED n’a tenu qu’une seule journée de grève et n’entend participer à aucune autre (par. 14).</w:t>
            </w:r>
            <w:r>
              <w:rPr>
                <w:rFonts w:ascii="TimesNewRomanPSMT" w:hAnsi="TimesNewRomanPSMT"/>
              </w:rPr>
              <w:br/>
              <w:t>- L’AED n’y est pour rien pour les manifestations du 26 mars (par. 15).</w:t>
            </w:r>
            <w:r>
              <w:rPr>
                <w:rFonts w:ascii="TimesNewRomanPSMT" w:hAnsi="TimesNewRomanPSMT"/>
              </w:rPr>
              <w:br/>
            </w:r>
            <w:r w:rsidRPr="003C5FCA">
              <w:rPr>
                <w:rFonts w:ascii="TimesNewRomanPSMT" w:hAnsi="TimesNewRomanPSMT"/>
                <w:strike/>
              </w:rPr>
              <w:t>- Il n’y a aucune autre menace de grève.</w:t>
            </w:r>
            <w:r>
              <w:rPr>
                <w:rFonts w:ascii="TimesNewRomanPSMT" w:hAnsi="TimesNewRomanPSMT"/>
              </w:rPr>
              <w:br/>
              <w:t xml:space="preserve">- </w:t>
            </w:r>
            <w:r>
              <w:rPr>
                <w:rFonts w:ascii="TimesNewRomanPS" w:hAnsi="TimesNewRomanPS"/>
                <w:b/>
                <w:bCs/>
              </w:rPr>
              <w:t>(2) Apparence de droit : non</w:t>
            </w:r>
            <w:r>
              <w:rPr>
                <w:rFonts w:ascii="TimesNewRomanPS" w:hAnsi="TimesNewRomanPS"/>
                <w:b/>
                <w:bCs/>
              </w:rPr>
              <w:br/>
            </w:r>
            <w:r>
              <w:rPr>
                <w:rFonts w:ascii="TimesNewRomanPSMT" w:hAnsi="TimesNewRomanPSMT"/>
              </w:rPr>
              <w:t>- Aucune apparence de droit à l’égard de l’AED qui ne participe plus à la grève (par. 20).</w:t>
            </w:r>
          </w:p>
          <w:p w14:paraId="31D3EA80" w14:textId="77777777" w:rsidR="001D1852" w:rsidRPr="003C5FCA" w:rsidRDefault="001D1852" w:rsidP="001D1852">
            <w:pPr>
              <w:pStyle w:val="NormalWeb"/>
              <w:rPr>
                <w:rFonts w:ascii="TimesNewRomanPSMT" w:hAnsi="TimesNewRomanPSMT"/>
                <w:color w:val="FF0000"/>
              </w:rPr>
            </w:pPr>
            <w:r>
              <w:rPr>
                <w:rFonts w:ascii="TimesNewRomanPSMT" w:hAnsi="TimesNewRomanPSMT"/>
              </w:rPr>
              <w:t>-</w:t>
            </w:r>
            <w:r w:rsidRPr="003C5FCA">
              <w:rPr>
                <w:rFonts w:ascii="TimesNewRomanPSMT" w:hAnsi="TimesNewRomanPSMT"/>
                <w:color w:val="FF0000"/>
              </w:rPr>
              <w:t>AUCUE APPARENCE DE DROIT NON PLUS À L’ÉGARD DE L’UNIVERSITÉ DE MONTRÉAL, QUI AFFIRME AVOIR PRIS DES MESURES POUR PLUS QUE CES GRÈVES NE SE REPRODUISENT (PAR.21)</w:t>
            </w:r>
          </w:p>
          <w:p w14:paraId="6E44B864" w14:textId="0D22D58F" w:rsidR="001D1852" w:rsidRDefault="001D1852" w:rsidP="001D1852">
            <w:pPr>
              <w:jc w:val="both"/>
              <w:rPr>
                <w:rFonts w:ascii="TimesNewRomanPSMT" w:hAnsi="TimesNewRomanPSMT" w:hint="eastAsia"/>
                <w:color w:val="FF0000"/>
              </w:rPr>
            </w:pPr>
            <w:r w:rsidRPr="003C5FCA">
              <w:rPr>
                <w:rFonts w:ascii="TimesNewRomanPSMT" w:hAnsi="TimesNewRomanPSMT"/>
                <w:color w:val="FF0000"/>
              </w:rPr>
              <w:t>-AUCUNE APPARENCE DE DROIT À L’ÉGARD DE L’ASSÉ. AUCUNE PREUVE AU SUJET D’UNE INTENTION DE BLOQUER LA FACULTÉ DE DROIT (PAR.22)</w:t>
            </w:r>
          </w:p>
          <w:p w14:paraId="0C677D2F" w14:textId="793A2A52" w:rsidR="001D1852" w:rsidRDefault="001D1852" w:rsidP="001D1852">
            <w:pPr>
              <w:jc w:val="both"/>
              <w:rPr>
                <w:rFonts w:ascii="Times New Roman" w:hAnsi="Times New Roman"/>
                <w:b/>
                <w:smallCaps/>
              </w:rPr>
            </w:pPr>
            <w:r>
              <w:rPr>
                <w:rFonts w:ascii="TimesNewRomanPSMT" w:hAnsi="TimesNewRomanPSMT"/>
              </w:rPr>
              <w:t xml:space="preserve">- </w:t>
            </w:r>
            <w:r>
              <w:rPr>
                <w:rFonts w:ascii="TimesNewRomanPS" w:hAnsi="TimesNewRomanPS"/>
                <w:b/>
                <w:bCs/>
              </w:rPr>
              <w:t>(3) Préjudice irréparable : non</w:t>
            </w:r>
            <w:r>
              <w:rPr>
                <w:rFonts w:ascii="TimesNewRomanPS" w:hAnsi="TimesNewRomanPS"/>
                <w:b/>
                <w:bCs/>
              </w:rPr>
              <w:br/>
            </w:r>
            <w:r>
              <w:rPr>
                <w:rFonts w:ascii="TimesNewRomanPSMT" w:hAnsi="TimesNewRomanPSMT"/>
              </w:rPr>
              <w:t xml:space="preserve">- Le requérant n’a perdu que deux jours de cours, </w:t>
            </w:r>
            <w:r w:rsidRPr="00B0548F">
              <w:rPr>
                <w:rFonts w:ascii="TimesNewRomanPSMT" w:hAnsi="TimesNewRomanPSMT"/>
                <w:color w:val="FF0000"/>
              </w:rPr>
              <w:t>ET AURAIT PERDU PLUS DE TEMPS AUX FINS DE LA PRÉSENTATION DE SA REQUÊTE (PAR 25)</w:t>
            </w:r>
          </w:p>
          <w:p w14:paraId="3F4D401E" w14:textId="77777777" w:rsidR="00E82865" w:rsidRDefault="00E82865" w:rsidP="008A2708">
            <w:pPr>
              <w:jc w:val="both"/>
              <w:rPr>
                <w:rFonts w:ascii="Times New Roman" w:hAnsi="Times New Roman"/>
                <w:b/>
                <w:smallCaps/>
              </w:rPr>
            </w:pPr>
          </w:p>
          <w:p w14:paraId="11A18C3A" w14:textId="77777777" w:rsidR="00E82865" w:rsidRPr="00E82865" w:rsidRDefault="00E82865" w:rsidP="008A2708">
            <w:pPr>
              <w:jc w:val="both"/>
              <w:rPr>
                <w:rFonts w:ascii="Times New Roman" w:hAnsi="Times New Roman"/>
                <w:b/>
              </w:rPr>
            </w:pPr>
          </w:p>
          <w:p w14:paraId="7D8D51ED" w14:textId="77777777" w:rsidR="00A93B85" w:rsidRPr="008A2708" w:rsidRDefault="00A93B85" w:rsidP="00A546E2">
            <w:pPr>
              <w:jc w:val="both"/>
              <w:rPr>
                <w:rFonts w:ascii="Times New Roman" w:hAnsi="Times New Roman"/>
              </w:rPr>
            </w:pPr>
          </w:p>
        </w:tc>
        <w:tc>
          <w:tcPr>
            <w:tcW w:w="4773" w:type="dxa"/>
          </w:tcPr>
          <w:p w14:paraId="318CEE87" w14:textId="77777777" w:rsidR="00C130A6" w:rsidRPr="008A2708" w:rsidRDefault="00C5107A" w:rsidP="008A2708">
            <w:pPr>
              <w:jc w:val="both"/>
              <w:rPr>
                <w:rFonts w:ascii="Times New Roman" w:hAnsi="Times New Roman"/>
                <w:b/>
                <w:smallCaps/>
              </w:rPr>
            </w:pPr>
            <w:r w:rsidRPr="008A2708">
              <w:rPr>
                <w:rFonts w:ascii="Times New Roman" w:hAnsi="Times New Roman"/>
                <w:b/>
                <w:smallCaps/>
              </w:rPr>
              <w:lastRenderedPageBreak/>
              <w:t xml:space="preserve">application </w:t>
            </w:r>
            <w:r w:rsidR="00E82865" w:rsidRPr="008A2708">
              <w:rPr>
                <w:rFonts w:ascii="Times New Roman" w:hAnsi="Times New Roman"/>
                <w:b/>
                <w:smallCaps/>
              </w:rPr>
              <w:t>« </w:t>
            </w:r>
            <w:r w:rsidR="00E82865">
              <w:rPr>
                <w:rFonts w:ascii="Times New Roman" w:hAnsi="Times New Roman"/>
                <w:b/>
                <w:smallCaps/>
              </w:rPr>
              <w:t>Henri »</w:t>
            </w:r>
          </w:p>
          <w:p w14:paraId="06A78D95" w14:textId="77777777" w:rsidR="009F7AE8" w:rsidRDefault="009F7AE8" w:rsidP="00A546E2">
            <w:pPr>
              <w:jc w:val="both"/>
              <w:rPr>
                <w:rFonts w:ascii="Times New Roman" w:hAnsi="Times New Roman"/>
              </w:rPr>
            </w:pPr>
          </w:p>
          <w:p w14:paraId="4F88F853" w14:textId="77777777" w:rsidR="00E82865" w:rsidRDefault="00E82865" w:rsidP="00A546E2">
            <w:pPr>
              <w:jc w:val="both"/>
              <w:rPr>
                <w:rFonts w:ascii="Times New Roman" w:hAnsi="Times New Roman"/>
              </w:rPr>
            </w:pPr>
            <w:r>
              <w:rPr>
                <w:rFonts w:ascii="Times New Roman" w:hAnsi="Times New Roman"/>
              </w:rPr>
              <w:t>[Aucun argument pour la prépondérance des inconvénients.]</w:t>
            </w:r>
          </w:p>
          <w:p w14:paraId="4FDAC7ED" w14:textId="77777777" w:rsidR="001D1852" w:rsidRDefault="001D1852" w:rsidP="00A546E2">
            <w:pPr>
              <w:jc w:val="both"/>
              <w:rPr>
                <w:rFonts w:ascii="Times New Roman" w:hAnsi="Times New Roman"/>
              </w:rPr>
            </w:pPr>
          </w:p>
          <w:p w14:paraId="5F4240BF" w14:textId="77777777" w:rsidR="001D1852" w:rsidRDefault="001D1852" w:rsidP="00A546E2">
            <w:pPr>
              <w:jc w:val="both"/>
              <w:rPr>
                <w:rFonts w:ascii="TimesNewRomanPSMT" w:hAnsi="TimesNewRomanPSMT" w:hint="eastAsia"/>
                <w:color w:val="FF0000"/>
                <w:sz w:val="18"/>
                <w:szCs w:val="18"/>
              </w:rPr>
            </w:pPr>
          </w:p>
          <w:p w14:paraId="2711019D" w14:textId="77777777" w:rsidR="001D1852" w:rsidRDefault="001D1852" w:rsidP="00A546E2">
            <w:pPr>
              <w:jc w:val="both"/>
              <w:rPr>
                <w:rFonts w:ascii="Times New Roman" w:hAnsi="Times New Roman"/>
              </w:rPr>
            </w:pPr>
            <w:r w:rsidRPr="00B0548F">
              <w:rPr>
                <w:rFonts w:ascii="TimesNewRomanPSMT" w:hAnsi="TimesNewRomanPSMT"/>
                <w:color w:val="FF0000"/>
                <w:sz w:val="18"/>
                <w:szCs w:val="18"/>
              </w:rPr>
              <w:t>LES CRITÈRES À REMPLIR POUR QU’UNE INJONCTION PROVISOIRE SOIT ACCORDÉE SONT : (1) L’URGENCE, (2) L’APPARENCE DE DROIT, (3) LE PRÉJUDICE SÉRIEUX OU IRRÉPARABLE ET (4) LA PRÉPONDÉRANCE DES INCONVÉNIENTS.</w:t>
            </w:r>
            <w:r>
              <w:rPr>
                <w:rFonts w:ascii="TimesNewRomanPSMT" w:hAnsi="TimesNewRomanPSMT"/>
                <w:sz w:val="18"/>
                <w:szCs w:val="18"/>
              </w:rPr>
              <w:br/>
            </w:r>
          </w:p>
          <w:p w14:paraId="1F69761D" w14:textId="1FDDCEE5" w:rsidR="00277B84" w:rsidRPr="00277B84" w:rsidRDefault="00277B84" w:rsidP="00277B84">
            <w:pPr>
              <w:pStyle w:val="Paragraphedeliste"/>
              <w:numPr>
                <w:ilvl w:val="0"/>
                <w:numId w:val="1"/>
              </w:numPr>
              <w:jc w:val="both"/>
              <w:rPr>
                <w:rFonts w:ascii="Times New Roman" w:hAnsi="Times New Roman"/>
              </w:rPr>
            </w:pPr>
            <w:r>
              <w:rPr>
                <w:rFonts w:ascii="Times New Roman" w:hAnsi="Times New Roman"/>
              </w:rPr>
              <w:t xml:space="preserve">Urgence : </w:t>
            </w:r>
            <w:r w:rsidRPr="00277B84">
              <w:rPr>
                <w:rFonts w:ascii="TimesNewRomanPS" w:hAnsi="TimesNewRomanPS"/>
                <w:b/>
                <w:bCs/>
              </w:rPr>
              <w:t xml:space="preserve"> </w:t>
            </w:r>
          </w:p>
          <w:p w14:paraId="2BE50583" w14:textId="77777777" w:rsidR="00277B84" w:rsidRDefault="00277B84" w:rsidP="00277B84">
            <w:pPr>
              <w:pStyle w:val="NormalWeb"/>
              <w:shd w:val="clear" w:color="auto" w:fill="FFFFFF"/>
            </w:pPr>
            <w:r>
              <w:rPr>
                <w:rFonts w:ascii="TimesNewRomanPSMT" w:hAnsi="TimesNewRomanPSMT"/>
              </w:rPr>
              <w:lastRenderedPageBreak/>
              <w:t xml:space="preserve">- Il y a </w:t>
            </w:r>
            <w:r>
              <w:rPr>
                <w:rFonts w:ascii="TimesNewRomanPS" w:hAnsi="TimesNewRomanPS"/>
                <w:b/>
                <w:bCs/>
              </w:rPr>
              <w:t>urgence</w:t>
            </w:r>
            <w:r>
              <w:rPr>
                <w:rFonts w:ascii="TimesNewRomanPSMT" w:hAnsi="TimesNewRomanPSMT"/>
              </w:rPr>
              <w:t xml:space="preserve">. Henri doit finir sa session aux dates prévues, sinon ses parcours scolaires et professionnels seront en péril. Il s’agit d’une grève illimitée et elle pourrait durer longtemps et la session pourrait éventuellement être annulée. Il y a piquetage qui empêche d’accéder aux cours. </w:t>
            </w:r>
          </w:p>
          <w:p w14:paraId="0C11374D" w14:textId="77777777" w:rsidR="00277B84" w:rsidRDefault="00277B84" w:rsidP="00277B84">
            <w:pPr>
              <w:pStyle w:val="NormalWeb"/>
              <w:shd w:val="clear" w:color="auto" w:fill="FFFFFF"/>
            </w:pPr>
            <w:r>
              <w:rPr>
                <w:rFonts w:ascii="TimesNewRomanPSMT" w:hAnsi="TimesNewRomanPSMT"/>
              </w:rPr>
              <w:t xml:space="preserve">- Il y a </w:t>
            </w:r>
            <w:r>
              <w:rPr>
                <w:rFonts w:ascii="TimesNewRomanPS" w:hAnsi="TimesNewRomanPS"/>
                <w:b/>
                <w:bCs/>
              </w:rPr>
              <w:t xml:space="preserve">apparence de droit </w:t>
            </w:r>
            <w:r>
              <w:rPr>
                <w:rFonts w:ascii="TimesNewRomanPSMT" w:hAnsi="TimesNewRomanPSMT"/>
              </w:rPr>
              <w:t xml:space="preserve">: l’AED participe à une grève illimitée. </w:t>
            </w:r>
          </w:p>
          <w:p w14:paraId="0B834E1B" w14:textId="1B56D9D8" w:rsidR="00277B84" w:rsidRDefault="00277B84" w:rsidP="00277B84">
            <w:pPr>
              <w:pStyle w:val="NormalWeb"/>
              <w:shd w:val="clear" w:color="auto" w:fill="FFFFFF"/>
              <w:rPr>
                <w:rFonts w:ascii="TimesNewRomanPSMT" w:hAnsi="TimesNewRomanPSMT"/>
              </w:rPr>
            </w:pPr>
            <w:r>
              <w:rPr>
                <w:rFonts w:ascii="TimesNewRomanPSMT" w:hAnsi="TimesNewRomanPSMT"/>
              </w:rPr>
              <w:t xml:space="preserve">- Il y a </w:t>
            </w:r>
            <w:r>
              <w:rPr>
                <w:rFonts w:ascii="TimesNewRomanPS" w:hAnsi="TimesNewRomanPS"/>
                <w:b/>
                <w:bCs/>
              </w:rPr>
              <w:t>préjudice irréparable</w:t>
            </w:r>
            <w:r>
              <w:rPr>
                <w:rFonts w:ascii="TimesNewRomanPSMT" w:hAnsi="TimesNewRomanPSMT"/>
              </w:rPr>
              <w:t xml:space="preserve">. L’annulation de la session mettrait en péril son entrée à l’École du Barreau et lui ferait perdre son stage. </w:t>
            </w:r>
          </w:p>
          <w:p w14:paraId="5DC8A19F" w14:textId="77777777" w:rsidR="00277B84" w:rsidRDefault="00277B84" w:rsidP="00277B84">
            <w:pPr>
              <w:pStyle w:val="NormalWeb"/>
              <w:shd w:val="clear" w:color="auto" w:fill="FFFFFF"/>
            </w:pPr>
            <w:r>
              <w:rPr>
                <w:rFonts w:ascii="TimesNewRomanPS" w:hAnsi="TimesNewRomanPS"/>
                <w:b/>
                <w:bCs/>
              </w:rPr>
              <w:t xml:space="preserve">urgence </w:t>
            </w:r>
            <w:r>
              <w:rPr>
                <w:rFonts w:ascii="TimesNewRomanPSMT" w:hAnsi="TimesNewRomanPSMT"/>
              </w:rPr>
              <w:t xml:space="preserve">: argument qui pourrait aussi être contrecarré en affirmant qu’il n’y a pas urgence puisque la session n’est pas en péril. Les cours sont commencés depuis deux semaines seulement et la grève pourrait ne durer que quelques jours ou un nombre de semaines qui n’empêcherait pas un rattrapage. </w:t>
            </w:r>
          </w:p>
          <w:p w14:paraId="74ED3D1B" w14:textId="77777777" w:rsidR="00277B84" w:rsidRDefault="00277B84" w:rsidP="00277B84">
            <w:pPr>
              <w:pStyle w:val="NormalWeb"/>
              <w:shd w:val="clear" w:color="auto" w:fill="FFFFFF"/>
            </w:pPr>
            <w:r>
              <w:rPr>
                <w:rFonts w:ascii="TimesNewRomanPSMT" w:hAnsi="TimesNewRomanPSMT"/>
              </w:rPr>
              <w:t xml:space="preserve">- </w:t>
            </w:r>
            <w:r>
              <w:rPr>
                <w:rFonts w:ascii="TimesNewRomanPS" w:hAnsi="TimesNewRomanPS"/>
                <w:b/>
                <w:bCs/>
              </w:rPr>
              <w:t xml:space="preserve">préjudice irréparable </w:t>
            </w:r>
            <w:r>
              <w:rPr>
                <w:rFonts w:ascii="TimesNewRomanPSMT" w:hAnsi="TimesNewRomanPSMT"/>
              </w:rPr>
              <w:t xml:space="preserve">: il pourrait être argué plus sérieusement qu’il n’y a pas de préjudice irréparable, du moins à ce stade-ci. La session débute et la grève, même si sa durée est inconnue, pourrait être courte. Il pourrait aussi être argumenté que fasse à une grève qui durerait, l’École du Barreau s’adapterait et qu’Henri pourrait négocier une nouvelle date pour le début de son stage. </w:t>
            </w:r>
          </w:p>
          <w:p w14:paraId="6DF00537" w14:textId="77777777" w:rsidR="00277B84" w:rsidRDefault="00277B84" w:rsidP="00277B84">
            <w:pPr>
              <w:pStyle w:val="NormalWeb"/>
              <w:shd w:val="clear" w:color="auto" w:fill="FFFFFF"/>
            </w:pPr>
          </w:p>
          <w:p w14:paraId="64EF4D1E" w14:textId="47582013" w:rsidR="00277B84" w:rsidRPr="00277B84" w:rsidRDefault="00277B84" w:rsidP="00277B84">
            <w:pPr>
              <w:ind w:left="360"/>
              <w:jc w:val="both"/>
              <w:rPr>
                <w:rFonts w:ascii="Times New Roman" w:hAnsi="Times New Roman"/>
                <w:lang w:val="fr-CA"/>
              </w:rPr>
            </w:pPr>
          </w:p>
        </w:tc>
      </w:tr>
      <w:tr w:rsidR="00C018D0" w:rsidRPr="008A2708" w14:paraId="4ABEA12D" w14:textId="77777777">
        <w:trPr>
          <w:trHeight w:val="845"/>
        </w:trPr>
        <w:tc>
          <w:tcPr>
            <w:tcW w:w="4773" w:type="dxa"/>
          </w:tcPr>
          <w:p w14:paraId="62F4C950" w14:textId="77777777" w:rsidR="00C018D0" w:rsidRPr="00DA471D" w:rsidRDefault="00C018D0" w:rsidP="008A2708">
            <w:pPr>
              <w:jc w:val="both"/>
              <w:rPr>
                <w:rFonts w:ascii="Times New Roman" w:hAnsi="Times New Roman"/>
                <w:b/>
                <w:i/>
              </w:rPr>
            </w:pPr>
            <w:r w:rsidRPr="00DA471D">
              <w:rPr>
                <w:rFonts w:ascii="Times New Roman" w:hAnsi="Times New Roman"/>
                <w:b/>
                <w:smallCaps/>
              </w:rPr>
              <w:lastRenderedPageBreak/>
              <w:t>dispositif</w:t>
            </w:r>
            <w:r w:rsidR="00E82865">
              <w:rPr>
                <w:rFonts w:ascii="Times New Roman" w:hAnsi="Times New Roman"/>
                <w:b/>
                <w:i/>
                <w:smallCaps/>
              </w:rPr>
              <w:t xml:space="preserve"> Charette</w:t>
            </w:r>
          </w:p>
          <w:p w14:paraId="63DBE87D" w14:textId="02F707F2" w:rsidR="00C018D0" w:rsidRPr="008A2708" w:rsidRDefault="001D1852" w:rsidP="00A546E2">
            <w:pPr>
              <w:jc w:val="both"/>
              <w:rPr>
                <w:rFonts w:ascii="Times New Roman" w:hAnsi="Times New Roman"/>
              </w:rPr>
            </w:pPr>
            <w:r>
              <w:rPr>
                <w:rFonts w:ascii="Times New Roman" w:hAnsi="Times New Roman"/>
              </w:rPr>
              <w:t>Requête en injonction provisoire rejettée</w:t>
            </w:r>
          </w:p>
        </w:tc>
        <w:tc>
          <w:tcPr>
            <w:tcW w:w="4773" w:type="dxa"/>
          </w:tcPr>
          <w:p w14:paraId="0672E8DE" w14:textId="77777777" w:rsidR="00C018D0" w:rsidRPr="00DA471D" w:rsidRDefault="00C018D0" w:rsidP="008A2708">
            <w:pPr>
              <w:jc w:val="both"/>
              <w:rPr>
                <w:rFonts w:ascii="Times New Roman" w:hAnsi="Times New Roman"/>
                <w:b/>
                <w:smallCaps/>
              </w:rPr>
            </w:pPr>
            <w:r w:rsidRPr="00DA471D">
              <w:rPr>
                <w:rFonts w:ascii="Times New Roman" w:hAnsi="Times New Roman"/>
                <w:b/>
                <w:smallCaps/>
              </w:rPr>
              <w:t xml:space="preserve">appréciation </w:t>
            </w:r>
            <w:r w:rsidR="00E82865" w:rsidRPr="008A2708">
              <w:rPr>
                <w:rFonts w:ascii="Times New Roman" w:hAnsi="Times New Roman"/>
                <w:b/>
                <w:smallCaps/>
              </w:rPr>
              <w:t>« </w:t>
            </w:r>
            <w:r w:rsidR="00E82865">
              <w:rPr>
                <w:rFonts w:ascii="Times New Roman" w:hAnsi="Times New Roman"/>
                <w:b/>
                <w:smallCaps/>
              </w:rPr>
              <w:t>Henri »</w:t>
            </w:r>
          </w:p>
          <w:p w14:paraId="015C3DE1" w14:textId="77777777" w:rsidR="00C018D0" w:rsidRPr="008A2708" w:rsidRDefault="00C018D0" w:rsidP="00A546E2">
            <w:pPr>
              <w:jc w:val="both"/>
              <w:rPr>
                <w:rFonts w:ascii="Times New Roman" w:hAnsi="Times New Roman"/>
              </w:rPr>
            </w:pPr>
          </w:p>
        </w:tc>
      </w:tr>
    </w:tbl>
    <w:p w14:paraId="0E3A1D49" w14:textId="77777777" w:rsidR="00B379CC" w:rsidRPr="008A2708" w:rsidRDefault="00B379CC" w:rsidP="008A2708">
      <w:pPr>
        <w:jc w:val="both"/>
        <w:rPr>
          <w:rFonts w:ascii="Times New Roman" w:hAnsi="Times New Roman"/>
        </w:rPr>
      </w:pPr>
    </w:p>
    <w:sectPr w:rsidR="00B379CC" w:rsidRPr="008A2708" w:rsidSect="006E3EBC">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B686F"/>
    <w:multiLevelType w:val="hybridMultilevel"/>
    <w:tmpl w:val="CDDE7082"/>
    <w:lvl w:ilvl="0" w:tplc="BBA2C47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07357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A6"/>
    <w:rsid w:val="00011901"/>
    <w:rsid w:val="00013822"/>
    <w:rsid w:val="00033719"/>
    <w:rsid w:val="00043031"/>
    <w:rsid w:val="00067DBB"/>
    <w:rsid w:val="0017614F"/>
    <w:rsid w:val="001D1852"/>
    <w:rsid w:val="00277B84"/>
    <w:rsid w:val="003B58DD"/>
    <w:rsid w:val="005F5677"/>
    <w:rsid w:val="00603684"/>
    <w:rsid w:val="0067530C"/>
    <w:rsid w:val="006C6DF4"/>
    <w:rsid w:val="006E3EBC"/>
    <w:rsid w:val="00717989"/>
    <w:rsid w:val="007A594C"/>
    <w:rsid w:val="008A2708"/>
    <w:rsid w:val="009F7AE8"/>
    <w:rsid w:val="00A04FE5"/>
    <w:rsid w:val="00A16C29"/>
    <w:rsid w:val="00A546E2"/>
    <w:rsid w:val="00A67F14"/>
    <w:rsid w:val="00A93B85"/>
    <w:rsid w:val="00A952FA"/>
    <w:rsid w:val="00A95CCA"/>
    <w:rsid w:val="00A97FBC"/>
    <w:rsid w:val="00B379CC"/>
    <w:rsid w:val="00B90590"/>
    <w:rsid w:val="00C018D0"/>
    <w:rsid w:val="00C130A6"/>
    <w:rsid w:val="00C5107A"/>
    <w:rsid w:val="00C9336D"/>
    <w:rsid w:val="00CA15E1"/>
    <w:rsid w:val="00CD7070"/>
    <w:rsid w:val="00D0019F"/>
    <w:rsid w:val="00D07AC1"/>
    <w:rsid w:val="00D142D8"/>
    <w:rsid w:val="00D56BAD"/>
    <w:rsid w:val="00DA471D"/>
    <w:rsid w:val="00E149C9"/>
    <w:rsid w:val="00E82865"/>
    <w:rsid w:val="00EB72D8"/>
    <w:rsid w:val="00F83282"/>
    <w:rsid w:val="00FF473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5017F8"/>
  <w15:docId w15:val="{FAE3367B-6060-804C-B472-ADCCD6B4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1"/>
    <w:uiPriority w:val="99"/>
    <w:semiHidden/>
    <w:unhideWhenUsed/>
    <w:rsid w:val="008358E9"/>
    <w:rPr>
      <w:rFonts w:ascii="Lucida Grande" w:hAnsi="Lucida Grande" w:cs="Lucida Grande"/>
      <w:sz w:val="18"/>
      <w:szCs w:val="18"/>
    </w:rPr>
  </w:style>
  <w:style w:type="character" w:customStyle="1" w:styleId="TextedebullesCar">
    <w:name w:val="Texte de bulles Car"/>
    <w:basedOn w:val="Policepardfaut"/>
    <w:uiPriority w:val="99"/>
    <w:semiHidden/>
    <w:rsid w:val="00653546"/>
    <w:rPr>
      <w:rFonts w:ascii="Lucida Grande" w:hAnsi="Lucida Grande"/>
      <w:sz w:val="18"/>
      <w:szCs w:val="18"/>
    </w:rPr>
  </w:style>
  <w:style w:type="character" w:customStyle="1" w:styleId="TextedebullesCar1">
    <w:name w:val="Texte de bulles Car1"/>
    <w:basedOn w:val="Policepardfaut"/>
    <w:link w:val="Textedebulles"/>
    <w:uiPriority w:val="99"/>
    <w:semiHidden/>
    <w:rsid w:val="008358E9"/>
    <w:rPr>
      <w:rFonts w:ascii="Lucida Grande" w:hAnsi="Lucida Grande" w:cs="Lucida Grande"/>
      <w:sz w:val="18"/>
      <w:szCs w:val="18"/>
    </w:rPr>
  </w:style>
  <w:style w:type="table" w:styleId="Grilledutableau">
    <w:name w:val="Table Grid"/>
    <w:basedOn w:val="TableauNormal"/>
    <w:uiPriority w:val="59"/>
    <w:rsid w:val="00C13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1852"/>
    <w:pPr>
      <w:spacing w:before="100" w:beforeAutospacing="1" w:after="100" w:afterAutospacing="1"/>
    </w:pPr>
    <w:rPr>
      <w:rFonts w:ascii="Times New Roman" w:eastAsia="Times New Roman" w:hAnsi="Times New Roman" w:cs="Times New Roman"/>
      <w:lang w:val="fr-CA" w:eastAsia="fr-CA"/>
    </w:rPr>
  </w:style>
  <w:style w:type="paragraph" w:styleId="Paragraphedeliste">
    <w:name w:val="List Paragraph"/>
    <w:basedOn w:val="Normal"/>
    <w:uiPriority w:val="34"/>
    <w:qFormat/>
    <w:rsid w:val="0027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6355">
      <w:bodyDiv w:val="1"/>
      <w:marLeft w:val="0"/>
      <w:marRight w:val="0"/>
      <w:marTop w:val="0"/>
      <w:marBottom w:val="0"/>
      <w:divBdr>
        <w:top w:val="none" w:sz="0" w:space="0" w:color="auto"/>
        <w:left w:val="none" w:sz="0" w:space="0" w:color="auto"/>
        <w:bottom w:val="none" w:sz="0" w:space="0" w:color="auto"/>
        <w:right w:val="none" w:sz="0" w:space="0" w:color="auto"/>
      </w:divBdr>
      <w:divsChild>
        <w:div w:id="2118792256">
          <w:marLeft w:val="0"/>
          <w:marRight w:val="0"/>
          <w:marTop w:val="0"/>
          <w:marBottom w:val="0"/>
          <w:divBdr>
            <w:top w:val="none" w:sz="0" w:space="0" w:color="auto"/>
            <w:left w:val="none" w:sz="0" w:space="0" w:color="auto"/>
            <w:bottom w:val="none" w:sz="0" w:space="0" w:color="auto"/>
            <w:right w:val="none" w:sz="0" w:space="0" w:color="auto"/>
          </w:divBdr>
          <w:divsChild>
            <w:div w:id="661355949">
              <w:marLeft w:val="0"/>
              <w:marRight w:val="0"/>
              <w:marTop w:val="0"/>
              <w:marBottom w:val="0"/>
              <w:divBdr>
                <w:top w:val="none" w:sz="0" w:space="0" w:color="auto"/>
                <w:left w:val="none" w:sz="0" w:space="0" w:color="auto"/>
                <w:bottom w:val="none" w:sz="0" w:space="0" w:color="auto"/>
                <w:right w:val="none" w:sz="0" w:space="0" w:color="auto"/>
              </w:divBdr>
              <w:divsChild>
                <w:div w:id="75788704">
                  <w:marLeft w:val="0"/>
                  <w:marRight w:val="0"/>
                  <w:marTop w:val="0"/>
                  <w:marBottom w:val="0"/>
                  <w:divBdr>
                    <w:top w:val="none" w:sz="0" w:space="0" w:color="auto"/>
                    <w:left w:val="none" w:sz="0" w:space="0" w:color="auto"/>
                    <w:bottom w:val="none" w:sz="0" w:space="0" w:color="auto"/>
                    <w:right w:val="none" w:sz="0" w:space="0" w:color="auto"/>
                  </w:divBdr>
                  <w:divsChild>
                    <w:div w:id="1311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5695">
      <w:bodyDiv w:val="1"/>
      <w:marLeft w:val="0"/>
      <w:marRight w:val="0"/>
      <w:marTop w:val="0"/>
      <w:marBottom w:val="0"/>
      <w:divBdr>
        <w:top w:val="none" w:sz="0" w:space="0" w:color="auto"/>
        <w:left w:val="none" w:sz="0" w:space="0" w:color="auto"/>
        <w:bottom w:val="none" w:sz="0" w:space="0" w:color="auto"/>
        <w:right w:val="none" w:sz="0" w:space="0" w:color="auto"/>
      </w:divBdr>
      <w:divsChild>
        <w:div w:id="25181639">
          <w:marLeft w:val="0"/>
          <w:marRight w:val="0"/>
          <w:marTop w:val="0"/>
          <w:marBottom w:val="0"/>
          <w:divBdr>
            <w:top w:val="none" w:sz="0" w:space="0" w:color="auto"/>
            <w:left w:val="none" w:sz="0" w:space="0" w:color="auto"/>
            <w:bottom w:val="none" w:sz="0" w:space="0" w:color="auto"/>
            <w:right w:val="none" w:sz="0" w:space="0" w:color="auto"/>
          </w:divBdr>
          <w:divsChild>
            <w:div w:id="637300804">
              <w:marLeft w:val="0"/>
              <w:marRight w:val="0"/>
              <w:marTop w:val="0"/>
              <w:marBottom w:val="0"/>
              <w:divBdr>
                <w:top w:val="none" w:sz="0" w:space="0" w:color="auto"/>
                <w:left w:val="none" w:sz="0" w:space="0" w:color="auto"/>
                <w:bottom w:val="none" w:sz="0" w:space="0" w:color="auto"/>
                <w:right w:val="none" w:sz="0" w:space="0" w:color="auto"/>
              </w:divBdr>
              <w:divsChild>
                <w:div w:id="1028992951">
                  <w:marLeft w:val="0"/>
                  <w:marRight w:val="0"/>
                  <w:marTop w:val="0"/>
                  <w:marBottom w:val="0"/>
                  <w:divBdr>
                    <w:top w:val="none" w:sz="0" w:space="0" w:color="auto"/>
                    <w:left w:val="none" w:sz="0" w:space="0" w:color="auto"/>
                    <w:bottom w:val="none" w:sz="0" w:space="0" w:color="auto"/>
                    <w:right w:val="none" w:sz="0" w:space="0" w:color="auto"/>
                  </w:divBdr>
                  <w:divsChild>
                    <w:div w:id="2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62449">
      <w:bodyDiv w:val="1"/>
      <w:marLeft w:val="0"/>
      <w:marRight w:val="0"/>
      <w:marTop w:val="0"/>
      <w:marBottom w:val="0"/>
      <w:divBdr>
        <w:top w:val="none" w:sz="0" w:space="0" w:color="auto"/>
        <w:left w:val="none" w:sz="0" w:space="0" w:color="auto"/>
        <w:bottom w:val="none" w:sz="0" w:space="0" w:color="auto"/>
        <w:right w:val="none" w:sz="0" w:space="0" w:color="auto"/>
      </w:divBdr>
      <w:divsChild>
        <w:div w:id="68427814">
          <w:marLeft w:val="0"/>
          <w:marRight w:val="0"/>
          <w:marTop w:val="0"/>
          <w:marBottom w:val="0"/>
          <w:divBdr>
            <w:top w:val="none" w:sz="0" w:space="0" w:color="auto"/>
            <w:left w:val="none" w:sz="0" w:space="0" w:color="auto"/>
            <w:bottom w:val="none" w:sz="0" w:space="0" w:color="auto"/>
            <w:right w:val="none" w:sz="0" w:space="0" w:color="auto"/>
          </w:divBdr>
          <w:divsChild>
            <w:div w:id="452527221">
              <w:marLeft w:val="0"/>
              <w:marRight w:val="0"/>
              <w:marTop w:val="0"/>
              <w:marBottom w:val="0"/>
              <w:divBdr>
                <w:top w:val="none" w:sz="0" w:space="0" w:color="auto"/>
                <w:left w:val="none" w:sz="0" w:space="0" w:color="auto"/>
                <w:bottom w:val="none" w:sz="0" w:space="0" w:color="auto"/>
                <w:right w:val="none" w:sz="0" w:space="0" w:color="auto"/>
              </w:divBdr>
              <w:divsChild>
                <w:div w:id="1169369772">
                  <w:marLeft w:val="0"/>
                  <w:marRight w:val="0"/>
                  <w:marTop w:val="0"/>
                  <w:marBottom w:val="0"/>
                  <w:divBdr>
                    <w:top w:val="none" w:sz="0" w:space="0" w:color="auto"/>
                    <w:left w:val="none" w:sz="0" w:space="0" w:color="auto"/>
                    <w:bottom w:val="none" w:sz="0" w:space="0" w:color="auto"/>
                    <w:right w:val="none" w:sz="0" w:space="0" w:color="auto"/>
                  </w:divBdr>
                  <w:divsChild>
                    <w:div w:id="21041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3535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Montréal</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 Sophie</dc:creator>
  <cp:keywords/>
  <dc:description/>
  <cp:lastModifiedBy>Dagher Alice</cp:lastModifiedBy>
  <cp:revision>2</cp:revision>
  <dcterms:created xsi:type="dcterms:W3CDTF">2022-09-11T13:52:00Z</dcterms:created>
  <dcterms:modified xsi:type="dcterms:W3CDTF">2022-09-11T13:52:00Z</dcterms:modified>
</cp:coreProperties>
</file>