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KẾT KIỂM THỬ BUGSCANNER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Phần 1: Bảng tóm tắt kết quả kiểm thử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này cung cấp cái nhìn tổng quan về phạm vi và kết quả của quá trình kiểm thử hệ thống BugScanner.</w:t>
      </w:r>
    </w:p>
    <w:tbl>
      <w:tblPr>
        <w:tblStyle w:val="Table1"/>
        <w:tblW w:w="105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4"/>
        <w:gridCol w:w="5264"/>
        <w:tblGridChange w:id="0">
          <w:tblGrid>
            <w:gridCol w:w="5264"/>
            <w:gridCol w:w="5264"/>
          </w:tblGrid>
        </w:tblGridChange>
      </w:tblGrid>
      <w:tr>
        <w:trPr>
          <w:cantSplit w:val="0"/>
          <w:tblHeader w:val="0"/>
        </w:trPr>
        <w:tc>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thống kê</w:t>
            </w:r>
            <w:r w:rsidDel="00000000" w:rsidR="00000000" w:rsidRPr="00000000">
              <w:rPr>
                <w:rtl w:val="0"/>
              </w:rPr>
            </w:r>
          </w:p>
        </w:tc>
        <w:tc>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liệu</w:t>
            </w: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Số lượng Use Cases được test </w:t>
            </w: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10 Use Cases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Tổng số Test Cases </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50 Test Cases (5 Test cases / mỗi Use Case)</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Số Test Cases Pass </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49 Test Cases</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Số Test Cases Fail </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1 Test Cases</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Thống kê Fail theo từng Use Case </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36" w:right="0" w:hanging="360"/>
              <w:jc w:val="left"/>
              <w:rPr>
                <w:rFonts w:ascii="Times New Roman" w:cs="Times New Roman" w:eastAsia="Times New Roman" w:hAnsi="Times New Roman"/>
                <w:i w:val="0"/>
                <w:iCs w:val="0"/>
                <w:smallCaps w:val="0"/>
                <w:strike w:val="0"/>
                <w:color w:val="30303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303030"/>
                <w:sz w:val="24"/>
                <w:szCs w:val="24"/>
                <w:u w:val="none"/>
                <w:shd w:fill="auto" w:val="clear"/>
                <w:vertAlign w:val="baseline"/>
                <w:rtl w:val="0"/>
              </w:rPr>
              <w:t xml:space="preserve">UC5 (Chia sẻ lên MXH): 1 Fail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436" w:right="0" w:hanging="360"/>
              <w:jc w:val="left"/>
              <w:rPr>
                <w:rFonts w:ascii="Times New Roman" w:cs="Times New Roman" w:eastAsia="Times New Roman" w:hAnsi="Times New Roman"/>
                <w:i w:val="0"/>
                <w:iCs w:val="0"/>
                <w:smallCaps w:val="0"/>
                <w:strike w:val="0"/>
                <w:color w:val="30303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303030"/>
                <w:sz w:val="24"/>
                <w:szCs w:val="24"/>
                <w:u w:val="none"/>
                <w:shd w:fill="auto" w:val="clear"/>
                <w:vertAlign w:val="baseline"/>
                <w:rtl w:val="0"/>
              </w:rPr>
              <w:t xml:space="preserve">Các Use Cases còn lại: 0 Fail</w:t>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Phần 2: Danh sách lỗi đã phát hiện</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liệt kê chi tiết các lỗi được phát hiện trong quá trình kiểm thử, mỗi lỗi đều được liên kết trực tiếp với một Test Case bị Fail tương ứng theo đúng yêu cầu.</w:t>
      </w:r>
    </w:p>
    <w:tbl>
      <w:tblPr>
        <w:tblStyle w:val="Table2"/>
        <w:tblW w:w="101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754"/>
        <w:gridCol w:w="1755"/>
        <w:gridCol w:w="1755"/>
        <w:gridCol w:w="1755"/>
        <w:gridCol w:w="1755"/>
        <w:tblGridChange w:id="0">
          <w:tblGrid>
            <w:gridCol w:w="1413"/>
            <w:gridCol w:w="1754"/>
            <w:gridCol w:w="1755"/>
            <w:gridCol w:w="1755"/>
            <w:gridCol w:w="1755"/>
            <w:gridCol w:w="1755"/>
          </w:tblGrid>
        </w:tblGridChange>
      </w:tblGrid>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Defect ID</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Tên Lỗi </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Thuộc Use Case</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Test Case liên kết</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Mức độ nghiêm trọng</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03030"/>
                <w:rtl w:val="0"/>
              </w:rPr>
              <w:t xml:space="preserve">Trạng thái hiện tại</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SCRUM-42</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Tính năng lọc danh mục trong giao diện Grid View không hoạt động. Khi chọn "Côn trùng có hại", lưới dữ liệu không cập nhật.</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UC2: Khám phá qua hình ảnh</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TC2_02</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Trung bình</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Closed (Đã sửa và test lại thành công)</w:t>
            </w: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SCRUM-44</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Cơ chế Fallback của Web Share API không hoạt động trên Chrome Desktop. Hệ thống chỉ hiện thông báo lỗi của trình duyệt thay vì ép tải ảnh và copy văn bản vào Clipboard như thiết kế.</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UC5: Chia sẻ lên MXH</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TC5_04</w:t>
            </w: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Cao</w:t>
            </w: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rtl w:val="0"/>
              </w:rPr>
              <w:t xml:space="preserve">Open (Đã giao cho Dev xử lý)</w:t>
            </w:r>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sectPr>
      <w:pgSz w:h="15840" w:w="12240" w:orient="portrait"/>
      <w:pgMar w:bottom="1134" w:top="1134"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WmYJEcD/x+/TD8ZhWI72CczBw==">CgMxLjA4AHIhMXYyUjFVVUVtT0FJeUtDSlhVMVkzOXFoQ2kzRTQ1WkdP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