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5DE" w:rsidRPr="00633D79" w:rsidRDefault="006605DE" w:rsidP="00A61FB8">
      <w:pPr>
        <w:jc w:val="center"/>
        <w:rPr>
          <w:rFonts w:asciiTheme="majorHAnsi" w:eastAsia="Times New Roman" w:hAnsiTheme="majorHAnsi" w:cstheme="majorBidi"/>
          <w:b/>
          <w:bCs/>
          <w:color w:val="F29200"/>
          <w:sz w:val="28"/>
          <w:szCs w:val="28"/>
        </w:rPr>
      </w:pPr>
      <w:bookmarkStart w:id="0" w:name="_GoBack"/>
      <w:bookmarkEnd w:id="0"/>
      <w:r w:rsidRPr="00633D79">
        <w:rPr>
          <w:rFonts w:asciiTheme="majorHAnsi" w:eastAsia="Times New Roman" w:hAnsiTheme="majorHAnsi" w:cstheme="majorBidi"/>
          <w:b/>
          <w:bCs/>
          <w:color w:val="F29200"/>
          <w:sz w:val="28"/>
          <w:szCs w:val="28"/>
        </w:rPr>
        <w:t>iOG Solutions Profile</w:t>
      </w:r>
    </w:p>
    <w:p w:rsidR="006D5579" w:rsidRPr="00783997" w:rsidRDefault="006D5579" w:rsidP="006D5579">
      <w:pPr>
        <w:spacing w:line="360" w:lineRule="auto"/>
        <w:rPr>
          <w:noProof/>
        </w:rPr>
      </w:pPr>
      <w:r>
        <w:rPr>
          <w:noProof/>
        </w:rPr>
        <w:t xml:space="preserve">iOG Solutions stands for intelligent O&amp;G solutions. </w:t>
      </w:r>
      <w:r w:rsidRPr="00783997">
        <w:rPr>
          <w:noProof/>
        </w:rPr>
        <w:t>iOG Solutions is an Independent and reputed provider of consulting and implementation services for advanced and Intelligent Software solutions in Oil &amp; Gas industry. It was founded in 2013 and is based out of Pune, India and Abu Dubai, U.A.E.</w:t>
      </w:r>
    </w:p>
    <w:p w:rsidR="006D5579" w:rsidRPr="00783997" w:rsidRDefault="006D5579" w:rsidP="00783997">
      <w:pPr>
        <w:pStyle w:val="Bullets"/>
      </w:pPr>
      <w:r w:rsidRPr="00783997">
        <w:t xml:space="preserve">iOG Solutions is an independent and reputed provider of consulting and implementation services on advanced MES, SCM, APC, Simulation and Modeling solutions for Oil &amp; Gas industry. </w:t>
      </w:r>
    </w:p>
    <w:p w:rsidR="006D5579" w:rsidRPr="00783997" w:rsidRDefault="006D5579" w:rsidP="00783997">
      <w:pPr>
        <w:pStyle w:val="Bullets"/>
      </w:pPr>
      <w:r w:rsidRPr="00783997">
        <w:t xml:space="preserve">Our team of consultants has strong domain knowledge in upstream and downstream O &amp; G industry and all leading software solutions. </w:t>
      </w:r>
    </w:p>
    <w:p w:rsidR="006D5579" w:rsidRDefault="006D5579" w:rsidP="00783997">
      <w:pPr>
        <w:pStyle w:val="Bullets"/>
        <w:rPr>
          <w:color w:val="04577E"/>
        </w:rPr>
      </w:pPr>
      <w:r w:rsidRPr="00783997">
        <w:t xml:space="preserve">iOG focus on </w:t>
      </w:r>
      <w:r w:rsidR="00783997">
        <w:t xml:space="preserve">advanced </w:t>
      </w:r>
      <w:r w:rsidRPr="00783997">
        <w:t>software solutions and provide expert services for Upstream</w:t>
      </w:r>
      <w:r>
        <w:rPr>
          <w:color w:val="04577E"/>
        </w:rPr>
        <w:t xml:space="preserve"> vertical</w:t>
      </w:r>
      <w:r w:rsidR="00783997">
        <w:rPr>
          <w:color w:val="04577E"/>
        </w:rPr>
        <w:t xml:space="preserve"> in the area of </w:t>
      </w:r>
    </w:p>
    <w:p w:rsidR="006D5579" w:rsidRPr="00783997" w:rsidRDefault="001C4B3F" w:rsidP="00783997">
      <w:pPr>
        <w:pStyle w:val="Bullets"/>
        <w:numPr>
          <w:ilvl w:val="1"/>
          <w:numId w:val="2"/>
        </w:numPr>
      </w:pPr>
      <w:r w:rsidRPr="00783997">
        <w:t>Geological &amp; Geophysical</w:t>
      </w:r>
    </w:p>
    <w:p w:rsidR="006D5579" w:rsidRPr="00783997" w:rsidRDefault="006D5579" w:rsidP="00783997">
      <w:pPr>
        <w:pStyle w:val="Bullets"/>
        <w:numPr>
          <w:ilvl w:val="1"/>
          <w:numId w:val="2"/>
        </w:numPr>
      </w:pPr>
      <w:r w:rsidRPr="00783997">
        <w:t xml:space="preserve">Reservoir </w:t>
      </w:r>
      <w:r w:rsidR="001C4B3F" w:rsidRPr="00783997">
        <w:t>Management</w:t>
      </w:r>
    </w:p>
    <w:p w:rsidR="006D5579" w:rsidRPr="00783997" w:rsidRDefault="006D5579" w:rsidP="00783997">
      <w:pPr>
        <w:pStyle w:val="Bullets"/>
        <w:numPr>
          <w:ilvl w:val="1"/>
          <w:numId w:val="2"/>
        </w:numPr>
      </w:pPr>
      <w:r w:rsidRPr="00783997">
        <w:t>Well &amp; Drilling</w:t>
      </w:r>
    </w:p>
    <w:p w:rsidR="006D5579" w:rsidRPr="00783997" w:rsidRDefault="006D5579" w:rsidP="00783997">
      <w:pPr>
        <w:pStyle w:val="Bullets"/>
        <w:numPr>
          <w:ilvl w:val="1"/>
          <w:numId w:val="2"/>
        </w:numPr>
      </w:pPr>
      <w:r w:rsidRPr="00783997">
        <w:t>Production Management</w:t>
      </w:r>
    </w:p>
    <w:p w:rsidR="006D5579" w:rsidRPr="00783997" w:rsidRDefault="006D5579" w:rsidP="00783997">
      <w:pPr>
        <w:pStyle w:val="Bullets"/>
        <w:numPr>
          <w:ilvl w:val="1"/>
          <w:numId w:val="2"/>
        </w:numPr>
      </w:pPr>
      <w:r w:rsidRPr="00783997">
        <w:t>Data Management</w:t>
      </w:r>
    </w:p>
    <w:p w:rsidR="006D5579" w:rsidRPr="00783997" w:rsidRDefault="006D5579" w:rsidP="00783997">
      <w:pPr>
        <w:pStyle w:val="Bullets"/>
      </w:pPr>
      <w:r w:rsidRPr="00783997">
        <w:t>Skilled &amp;  self-driven iOG consultants with Strong O&amp;G domain knowledge</w:t>
      </w:r>
    </w:p>
    <w:p w:rsidR="006D5579" w:rsidRPr="00783997" w:rsidRDefault="006D5579" w:rsidP="00783997">
      <w:pPr>
        <w:pStyle w:val="Bullets"/>
      </w:pPr>
      <w:r w:rsidRPr="00783997">
        <w:t>Extensive experience in delivering advanced software solutions</w:t>
      </w:r>
    </w:p>
    <w:p w:rsidR="006D5579" w:rsidRPr="00783997" w:rsidRDefault="006D5579" w:rsidP="00783997">
      <w:pPr>
        <w:pStyle w:val="Bullets"/>
      </w:pPr>
      <w:r w:rsidRPr="00783997">
        <w:t>Executed 15+ projects in last two years in Europe, Middle East, India and SE Asia</w:t>
      </w:r>
    </w:p>
    <w:p w:rsidR="006D5579" w:rsidRPr="00783997" w:rsidRDefault="006D5579" w:rsidP="00783997">
      <w:pPr>
        <w:pStyle w:val="Bullets"/>
      </w:pPr>
      <w:r w:rsidRPr="00783997">
        <w:t>Resulted oriented working philosophy with focus on decisions and practical actions tailored to suit our clients’ unique requirement</w:t>
      </w:r>
    </w:p>
    <w:p w:rsidR="006D5579" w:rsidRPr="00783997" w:rsidRDefault="006D5579" w:rsidP="00783997">
      <w:pPr>
        <w:pStyle w:val="Bullets"/>
      </w:pPr>
      <w:r w:rsidRPr="00783997">
        <w:t>Strong capabilities to sustain success by engaging and building momentum at various levels of the client’s organization</w:t>
      </w:r>
    </w:p>
    <w:p w:rsidR="00F76B0B" w:rsidRPr="00F76B0B" w:rsidRDefault="00D97C44" w:rsidP="00106032">
      <w:r>
        <w:rPr>
          <w:noProof/>
          <w:lang w:val="en-US"/>
        </w:rPr>
        <w:drawing>
          <wp:inline distT="0" distB="0" distL="0" distR="0" wp14:anchorId="1CE7703F" wp14:editId="75C9EA2A">
            <wp:extent cx="6190593" cy="276422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0593" cy="2764221"/>
                    </a:xfrm>
                    <a:prstGeom prst="rect">
                      <a:avLst/>
                    </a:prstGeom>
                    <a:noFill/>
                  </pic:spPr>
                </pic:pic>
              </a:graphicData>
            </a:graphic>
          </wp:inline>
        </w:drawing>
      </w:r>
    </w:p>
    <w:p w:rsidR="000111F3" w:rsidRPr="00633D79" w:rsidRDefault="000111F3" w:rsidP="00106032">
      <w:pPr>
        <w:rPr>
          <w:rFonts w:asciiTheme="majorHAnsi" w:eastAsia="Times New Roman" w:hAnsiTheme="majorHAnsi" w:cstheme="majorBidi"/>
          <w:b/>
          <w:bCs/>
          <w:color w:val="F29200"/>
          <w:sz w:val="28"/>
          <w:szCs w:val="28"/>
        </w:rPr>
      </w:pPr>
      <w:r w:rsidRPr="00633D79">
        <w:rPr>
          <w:rFonts w:asciiTheme="majorHAnsi" w:eastAsia="Times New Roman" w:hAnsiTheme="majorHAnsi" w:cstheme="majorBidi"/>
          <w:b/>
          <w:bCs/>
          <w:color w:val="F29200"/>
          <w:sz w:val="28"/>
          <w:szCs w:val="28"/>
        </w:rPr>
        <w:t>Upstream Oil and Gas Industry Services</w:t>
      </w:r>
    </w:p>
    <w:p w:rsidR="000111F3" w:rsidRDefault="00AB6B30" w:rsidP="009A171A">
      <w:r w:rsidRPr="003243B2">
        <w:lastRenderedPageBreak/>
        <w:t xml:space="preserve">The upstream segment of Oil &amp; Gas industry, also known as the exploration and production (E&amp;P), encompasses activities related to prospecting for oil and gas fields, drilling of exploratory and appraisal wells, analysis of these wells for production and economic </w:t>
      </w:r>
      <w:r w:rsidR="00DE31E0" w:rsidRPr="003243B2">
        <w:t>viability</w:t>
      </w:r>
      <w:r w:rsidRPr="003243B2">
        <w:t xml:space="preserve">, and the operation of viable wells to bring crude oil and raw natural gas to the surface. </w:t>
      </w:r>
      <w:r w:rsidR="000111F3" w:rsidRPr="008F538D">
        <w:t xml:space="preserve">For a typical oil field, there are </w:t>
      </w:r>
      <w:r w:rsidR="00351476" w:rsidRPr="008F538D">
        <w:t>five</w:t>
      </w:r>
      <w:r w:rsidR="000111F3" w:rsidRPr="008F538D">
        <w:t xml:space="preserve"> stages </w:t>
      </w:r>
      <w:r w:rsidR="00351476" w:rsidRPr="008F538D">
        <w:t>in the Exploration and Production</w:t>
      </w:r>
      <w:r w:rsidR="000111F3" w:rsidRPr="008F538D">
        <w:t xml:space="preserve"> </w:t>
      </w:r>
      <w:r w:rsidR="00351476" w:rsidRPr="008F538D">
        <w:t>‘l</w:t>
      </w:r>
      <w:r w:rsidR="000111F3" w:rsidRPr="008F538D">
        <w:t>ife cycle</w:t>
      </w:r>
      <w:r w:rsidR="00351476" w:rsidRPr="008F538D">
        <w:t>’</w:t>
      </w:r>
      <w:r w:rsidR="007773D5" w:rsidRPr="008F538D">
        <w:t xml:space="preserve">: </w:t>
      </w:r>
      <w:r w:rsidR="009A171A">
        <w:t>Exploration, Appraisal, Development, Production and Decommissioning.</w:t>
      </w:r>
    </w:p>
    <w:p w:rsidR="00FF497D" w:rsidRDefault="00372739" w:rsidP="008F538D">
      <w:pPr>
        <w:pStyle w:val="Bullets"/>
        <w:numPr>
          <w:ilvl w:val="0"/>
          <w:numId w:val="0"/>
        </w:numPr>
        <w:ind w:left="405"/>
      </w:pPr>
      <w:r w:rsidRPr="008F538D">
        <w:rPr>
          <w:noProof/>
        </w:rPr>
        <w:drawing>
          <wp:anchor distT="0" distB="0" distL="114300" distR="114300" simplePos="0" relativeHeight="251658240" behindDoc="0" locked="0" layoutInCell="1" allowOverlap="1" wp14:anchorId="1FB52CFD" wp14:editId="048BB856">
            <wp:simplePos x="0" y="0"/>
            <wp:positionH relativeFrom="column">
              <wp:posOffset>-20320</wp:posOffset>
            </wp:positionH>
            <wp:positionV relativeFrom="paragraph">
              <wp:posOffset>91440</wp:posOffset>
            </wp:positionV>
            <wp:extent cx="6085205" cy="282384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5205" cy="2823845"/>
                    </a:xfrm>
                    <a:prstGeom prst="rect">
                      <a:avLst/>
                    </a:prstGeom>
                    <a:noFill/>
                  </pic:spPr>
                </pic:pic>
              </a:graphicData>
            </a:graphic>
            <wp14:sizeRelH relativeFrom="page">
              <wp14:pctWidth>0</wp14:pctWidth>
            </wp14:sizeRelH>
            <wp14:sizeRelV relativeFrom="page">
              <wp14:pctHeight>0</wp14:pctHeight>
            </wp14:sizeRelV>
          </wp:anchor>
        </w:drawing>
      </w:r>
    </w:p>
    <w:p w:rsidR="00AB6B30" w:rsidRDefault="00AB6B30" w:rsidP="00AB6B30">
      <w:r>
        <w:t xml:space="preserve">Each of these stages involves amalgamation of a wide variety of technical expertise and domain-specific activities and iOG Solutions strives to provide the world class services to its clients in their search for economic hydrocarbons. </w:t>
      </w:r>
    </w:p>
    <w:p w:rsidR="00AB6B30" w:rsidRDefault="00DE31E0" w:rsidP="00AB6B30">
      <w:r w:rsidRPr="00410649">
        <w:rPr>
          <w:noProof/>
        </w:rPr>
        <w:t>iOG Solutions provides best in class expertise, solution and work flow for all the disciplines throughout the E&amp;P Life cycle.</w:t>
      </w:r>
      <w:r>
        <w:rPr>
          <w:noProof/>
        </w:rPr>
        <w:t xml:space="preserve"> Here are five of our </w:t>
      </w:r>
      <w:r w:rsidR="00AB6B30">
        <w:t>Service Domains:</w:t>
      </w:r>
    </w:p>
    <w:p w:rsidR="00AB6B30" w:rsidRPr="0029124B" w:rsidRDefault="00AB6B30" w:rsidP="00AB6B30">
      <w:pPr>
        <w:rPr>
          <w:b/>
          <w:color w:val="F29200"/>
        </w:rPr>
      </w:pPr>
      <w:r w:rsidRPr="0029124B">
        <w:rPr>
          <w:b/>
          <w:color w:val="F29200"/>
        </w:rPr>
        <w:t>Geology and Geophysics – Looking beyond the Surface</w:t>
      </w:r>
    </w:p>
    <w:p w:rsidR="00AB6B30" w:rsidRDefault="00AB6B30" w:rsidP="00AB6B30">
      <w:r>
        <w:t>Exploration is focused on understanding subsurface, discovering and targeting hydrocarbon rich zones. We help our clients in planning a broad range of G&amp;G surveys for acquiring specific information to map the subsurface’ s complexities, interpret the retrieved Geological, Geophysical and Petrophysical data and generate a holistic 3D subsurface model (Earth Model). This enable clients in pinpointing the most accessible and economic hydrocarbon ‘traps’ thus giving a direction for planning further activities in accessing and exploiting these hydrocarbon sources.</w:t>
      </w:r>
    </w:p>
    <w:p w:rsidR="00AB6B30" w:rsidRPr="0029124B" w:rsidRDefault="00AB6B30" w:rsidP="00AB6B30">
      <w:pPr>
        <w:rPr>
          <w:b/>
          <w:color w:val="F29200"/>
        </w:rPr>
      </w:pPr>
      <w:r w:rsidRPr="0029124B">
        <w:rPr>
          <w:b/>
          <w:color w:val="F29200"/>
        </w:rPr>
        <w:t>Reservoir: Tapping into the depths</w:t>
      </w:r>
    </w:p>
    <w:p w:rsidR="00AB6B30" w:rsidRDefault="00AB6B30" w:rsidP="00AB6B30">
      <w:r>
        <w:t>O</w:t>
      </w:r>
      <w:r w:rsidRPr="0091525C">
        <w:t xml:space="preserve">il and gas reservoir </w:t>
      </w:r>
      <w:r>
        <w:t>is the</w:t>
      </w:r>
      <w:r w:rsidRPr="0091525C">
        <w:t xml:space="preserve"> subsurface pool </w:t>
      </w:r>
      <w:r w:rsidRPr="003728B3">
        <w:t xml:space="preserve">with </w:t>
      </w:r>
      <w:r w:rsidR="00DC6745">
        <w:t xml:space="preserve">hydrocarbons stored </w:t>
      </w:r>
      <w:r w:rsidRPr="003728B3">
        <w:t xml:space="preserve">in the </w:t>
      </w:r>
      <w:r w:rsidR="00DC6745">
        <w:t>por</w:t>
      </w:r>
      <w:r w:rsidR="00DC6745" w:rsidRPr="003728B3">
        <w:t>es</w:t>
      </w:r>
      <w:r w:rsidR="00DC6745">
        <w:t xml:space="preserve"> within </w:t>
      </w:r>
      <w:r w:rsidRPr="0091525C">
        <w:t>porous or fractured rock formation</w:t>
      </w:r>
      <w:r>
        <w:t>s</w:t>
      </w:r>
      <w:r w:rsidRPr="0091525C">
        <w:t xml:space="preserve">. </w:t>
      </w:r>
      <w:r w:rsidRPr="003728B3">
        <w:t> </w:t>
      </w:r>
      <w:r>
        <w:t xml:space="preserve">iOG Solutions help in characterizing all substantial reservoir aspects, predict </w:t>
      </w:r>
      <w:r>
        <w:lastRenderedPageBreak/>
        <w:t xml:space="preserve">and study dynamic flow of fluids and gaining deeper insights into reservoir structure, estimate and extractable hydrocarbon reserves. This enables clients in selecting and designing the best recovery methods including </w:t>
      </w:r>
      <w:r w:rsidR="008C0AB5">
        <w:t>water flooding, hydraulic fracturing</w:t>
      </w:r>
      <w:r>
        <w:t xml:space="preserve"> and </w:t>
      </w:r>
      <w:r w:rsidR="008C0AB5">
        <w:t xml:space="preserve">other </w:t>
      </w:r>
      <w:r>
        <w:t>EOR processes</w:t>
      </w:r>
      <w:r w:rsidR="008C0AB5">
        <w:t xml:space="preserve"> and then </w:t>
      </w:r>
      <w:r>
        <w:t xml:space="preserve">evaluates multiple field </w:t>
      </w:r>
      <w:r w:rsidR="008C0AB5">
        <w:t xml:space="preserve">options for field </w:t>
      </w:r>
      <w:r>
        <w:t>development.</w:t>
      </w:r>
    </w:p>
    <w:p w:rsidR="00AB6B30" w:rsidRPr="0029124B" w:rsidRDefault="00AB6B30" w:rsidP="00AB6B30">
      <w:pPr>
        <w:rPr>
          <w:b/>
          <w:color w:val="F29200"/>
        </w:rPr>
      </w:pPr>
      <w:r w:rsidRPr="0029124B">
        <w:rPr>
          <w:b/>
          <w:color w:val="F29200"/>
        </w:rPr>
        <w:t>Well and Drilling Services: Building Doorways</w:t>
      </w:r>
    </w:p>
    <w:p w:rsidR="00AB6B30" w:rsidRDefault="00DC6745" w:rsidP="00672C3A">
      <w:r>
        <w:t xml:space="preserve">Well &amp; Drilling accounts for the major part of upstream operational economics. </w:t>
      </w:r>
      <w:r w:rsidR="00AB6B30">
        <w:t>To address the uncertainty in the G &amp; G</w:t>
      </w:r>
      <w:r w:rsidR="008C0AB5">
        <w:t>, e</w:t>
      </w:r>
      <w:r w:rsidR="00AB6B30">
        <w:t>xploratory and appraisal well are drilled</w:t>
      </w:r>
      <w:r w:rsidR="008C0AB5">
        <w:t xml:space="preserve"> to </w:t>
      </w:r>
      <w:r w:rsidR="00AB6B30">
        <w:t>ascertain</w:t>
      </w:r>
      <w:r w:rsidR="008C0AB5">
        <w:t xml:space="preserve"> the</w:t>
      </w:r>
      <w:r w:rsidR="00AB6B30">
        <w:t xml:space="preserve"> prospect’s </w:t>
      </w:r>
      <w:r w:rsidR="008C0AB5">
        <w:t xml:space="preserve">viability and economics. </w:t>
      </w:r>
      <w:r w:rsidR="00AB6B30">
        <w:t xml:space="preserve">The upstream segment essentially revolves around wells: from their locations, depths, sizes &amp; numbers, construction and completion, operation, monitoring and workovers; to their eventual </w:t>
      </w:r>
      <w:r w:rsidR="008C0AB5">
        <w:t>decommissioning</w:t>
      </w:r>
      <w:r w:rsidR="00AB6B30">
        <w:t xml:space="preserve">. iOG’s Well and Drilling team guide it’s clients through all the well related activities with a wide range of advanced services like Well Modeling, Logging, Performance Monitoring &amp; Analysis, Integrity assessment and Management Systems. </w:t>
      </w:r>
      <w:r w:rsidR="00672C3A">
        <w:t xml:space="preserve">Our Experts </w:t>
      </w:r>
      <w:r w:rsidR="00AB6B30">
        <w:t>work closely with client and drilling contractor to design, plan, monitor and guide drilling operations</w:t>
      </w:r>
      <w:r w:rsidR="00672C3A">
        <w:t xml:space="preserve"> and also, provide support for setting up a</w:t>
      </w:r>
      <w:r w:rsidR="00AB6B30">
        <w:t xml:space="preserve"> robust data </w:t>
      </w:r>
      <w:r w:rsidR="008C0AB5">
        <w:t>management</w:t>
      </w:r>
      <w:r w:rsidR="00AB6B30">
        <w:t xml:space="preserve"> system for managing the vast stream of </w:t>
      </w:r>
      <w:r w:rsidR="00672C3A">
        <w:t xml:space="preserve">associated </w:t>
      </w:r>
      <w:r w:rsidR="00AB6B30">
        <w:t>data.</w:t>
      </w:r>
    </w:p>
    <w:p w:rsidR="00AB6B30" w:rsidRPr="0029124B" w:rsidRDefault="00AB6B30" w:rsidP="00AB6B30">
      <w:pPr>
        <w:rPr>
          <w:b/>
          <w:color w:val="F29200"/>
        </w:rPr>
      </w:pPr>
      <w:r w:rsidRPr="0029124B">
        <w:rPr>
          <w:b/>
          <w:color w:val="F29200"/>
        </w:rPr>
        <w:t>Production Management Services:</w:t>
      </w:r>
      <w:r>
        <w:rPr>
          <w:b/>
          <w:color w:val="F29200"/>
        </w:rPr>
        <w:t xml:space="preserve"> Extracting value</w:t>
      </w:r>
    </w:p>
    <w:p w:rsidR="00AB6B30" w:rsidRDefault="00AB6B30" w:rsidP="00AB6B30">
      <w:r w:rsidRPr="00821D96">
        <w:t>iOG Solutions offer</w:t>
      </w:r>
      <w:r>
        <w:t>s</w:t>
      </w:r>
      <w:r w:rsidRPr="00821D96">
        <w:t xml:space="preserve"> its clients the </w:t>
      </w:r>
      <w:r>
        <w:t xml:space="preserve">complete range of Production Management services. These include design completion and surface systems management, selection and design of the artificial lift, design and implementation </w:t>
      </w:r>
      <w:r w:rsidR="00DE31E0">
        <w:t>of production</w:t>
      </w:r>
      <w:r>
        <w:t xml:space="preserve"> allocation and accounting systems, monitoring production volumes and other parameters in real-time, calculating and reporting KPIs, optimization </w:t>
      </w:r>
      <w:r w:rsidR="00DE31E0">
        <w:t>of oil</w:t>
      </w:r>
      <w:r>
        <w:t xml:space="preserve">/gas production rates as well as in predicting future performance. It also includes diagnosis of </w:t>
      </w:r>
      <w:r w:rsidRPr="00692571">
        <w:t>productivity problems</w:t>
      </w:r>
      <w:r>
        <w:t xml:space="preserve"> and e</w:t>
      </w:r>
      <w:r w:rsidRPr="00692571">
        <w:t>valuat</w:t>
      </w:r>
      <w:r>
        <w:t xml:space="preserve">ion of </w:t>
      </w:r>
      <w:r w:rsidRPr="00692571">
        <w:t>stimulation treatment</w:t>
      </w:r>
      <w:r>
        <w:t xml:space="preserve">s. </w:t>
      </w:r>
    </w:p>
    <w:p w:rsidR="00AB6B30" w:rsidRPr="00336768" w:rsidRDefault="00AB6B30" w:rsidP="00AB6B30">
      <w:pPr>
        <w:rPr>
          <w:b/>
          <w:color w:val="F29200"/>
        </w:rPr>
      </w:pPr>
      <w:r w:rsidRPr="00336768">
        <w:rPr>
          <w:b/>
          <w:color w:val="F29200"/>
        </w:rPr>
        <w:t xml:space="preserve">E &amp; P Data Management: </w:t>
      </w:r>
      <w:r>
        <w:rPr>
          <w:b/>
          <w:color w:val="F29200"/>
        </w:rPr>
        <w:t>From Data</w:t>
      </w:r>
      <w:r w:rsidR="00672C3A">
        <w:rPr>
          <w:b/>
          <w:color w:val="F29200"/>
        </w:rPr>
        <w:t>base Structuring</w:t>
      </w:r>
      <w:r>
        <w:rPr>
          <w:b/>
          <w:color w:val="F29200"/>
        </w:rPr>
        <w:t xml:space="preserve"> to </w:t>
      </w:r>
      <w:r w:rsidR="00672C3A">
        <w:rPr>
          <w:b/>
          <w:color w:val="F29200"/>
        </w:rPr>
        <w:t>A</w:t>
      </w:r>
      <w:r w:rsidR="00A61FB8">
        <w:rPr>
          <w:b/>
          <w:color w:val="F29200"/>
        </w:rPr>
        <w:t>n</w:t>
      </w:r>
      <w:r w:rsidR="00672C3A">
        <w:rPr>
          <w:b/>
          <w:color w:val="F29200"/>
        </w:rPr>
        <w:t>alyses</w:t>
      </w:r>
    </w:p>
    <w:p w:rsidR="00AB6B30" w:rsidRDefault="00AB6B30" w:rsidP="00AB6B30">
      <w:r>
        <w:t>Upstream activities are highly data intensive and generate / require huge amounts of complex data that requires continuous monitoring and cleansing. Our team can help E &amp; P enterprises in automating data acquisition and monitoring processes, cleansing and formatting of acquired data into Oil and Gas Industry standard Data Models.</w:t>
      </w:r>
    </w:p>
    <w:p w:rsidR="00AB6B30" w:rsidRPr="00B67BE3" w:rsidRDefault="00AB6B30" w:rsidP="00AB6B30">
      <w:r>
        <w:t xml:space="preserve">Our </w:t>
      </w:r>
      <w:r w:rsidR="00DE31E0">
        <w:t xml:space="preserve">experts </w:t>
      </w:r>
      <w:r>
        <w:t>can help integrate the incoming disparate data streams</w:t>
      </w:r>
      <w:r w:rsidR="00DE31E0">
        <w:t xml:space="preserve"> f</w:t>
      </w:r>
      <w:r>
        <w:t>r</w:t>
      </w:r>
      <w:r w:rsidR="00DE31E0">
        <w:t>o</w:t>
      </w:r>
      <w:r>
        <w:t xml:space="preserve">m </w:t>
      </w:r>
      <w:r w:rsidR="00DE31E0">
        <w:t>multiple</w:t>
      </w:r>
      <w:r>
        <w:t xml:space="preserve"> sources like Wells, Drilling, Logs, </w:t>
      </w:r>
      <w:r w:rsidRPr="00B67BE3">
        <w:t>production, seismic, and surface</w:t>
      </w:r>
      <w:r>
        <w:t xml:space="preserve"> facilities into a centralized repository, thus providing a single </w:t>
      </w:r>
      <w:r w:rsidR="00DE31E0">
        <w:t>version</w:t>
      </w:r>
      <w:r>
        <w:t xml:space="preserve"> of truth to the concerned departments. </w:t>
      </w:r>
      <w:proofErr w:type="gramStart"/>
      <w:r>
        <w:t>iOG</w:t>
      </w:r>
      <w:proofErr w:type="gramEnd"/>
      <w:r>
        <w:t xml:space="preserve"> Solutions can also, helps its c</w:t>
      </w:r>
      <w:r w:rsidR="00DE31E0">
        <w:t>l</w:t>
      </w:r>
      <w:r>
        <w:t xml:space="preserve">ients make the most of their data, by making </w:t>
      </w:r>
      <w:r w:rsidR="003243B2">
        <w:t>it easily</w:t>
      </w:r>
      <w:r>
        <w:t xml:space="preserve"> interpretable using advanced BI, visualization and analytics.</w:t>
      </w:r>
    </w:p>
    <w:p w:rsidR="00AB6B30" w:rsidRPr="0092497A" w:rsidRDefault="00AB6B30" w:rsidP="00783997">
      <w:pPr>
        <w:pStyle w:val="Bullets"/>
        <w:numPr>
          <w:ilvl w:val="0"/>
          <w:numId w:val="0"/>
        </w:numPr>
        <w:ind w:left="765"/>
        <w:rPr>
          <w:lang w:val="en-IN"/>
        </w:rPr>
      </w:pPr>
    </w:p>
    <w:p w:rsidR="001C4B3F" w:rsidRDefault="001C4B3F" w:rsidP="00783997">
      <w:pPr>
        <w:pStyle w:val="Bullets"/>
        <w:numPr>
          <w:ilvl w:val="0"/>
          <w:numId w:val="0"/>
        </w:numPr>
        <w:ind w:left="765" w:hanging="360"/>
        <w:rPr>
          <w:noProof/>
        </w:rPr>
      </w:pPr>
    </w:p>
    <w:p w:rsidR="00672C3A" w:rsidRDefault="00672C3A" w:rsidP="00783997">
      <w:pPr>
        <w:pStyle w:val="Bullets"/>
        <w:numPr>
          <w:ilvl w:val="0"/>
          <w:numId w:val="0"/>
        </w:numPr>
        <w:ind w:left="765" w:hanging="360"/>
        <w:rPr>
          <w:noProof/>
        </w:rPr>
      </w:pPr>
    </w:p>
    <w:p w:rsidR="00006CAB" w:rsidRDefault="00006CAB" w:rsidP="00783997">
      <w:pPr>
        <w:pStyle w:val="Bullets"/>
        <w:numPr>
          <w:ilvl w:val="0"/>
          <w:numId w:val="0"/>
        </w:numPr>
        <w:ind w:left="765" w:hanging="360"/>
        <w:rPr>
          <w:noProof/>
        </w:rPr>
      </w:pPr>
    </w:p>
    <w:p w:rsidR="00410649" w:rsidRPr="00106032" w:rsidRDefault="004F3F99" w:rsidP="00106032">
      <w:pPr>
        <w:pStyle w:val="Heading1"/>
      </w:pPr>
      <w:r>
        <w:lastRenderedPageBreak/>
        <w:t xml:space="preserve">iOG </w:t>
      </w:r>
      <w:r w:rsidR="00A957CD">
        <w:t>Geological &amp; Ge</w:t>
      </w:r>
      <w:r w:rsidR="00AC6B5C">
        <w:t>o</w:t>
      </w:r>
      <w:r w:rsidR="00A957CD">
        <w:t>physical</w:t>
      </w:r>
      <w:r w:rsidR="00106032">
        <w:t xml:space="preserve"> Services</w:t>
      </w:r>
      <w:r w:rsidR="00410649" w:rsidRPr="00106032">
        <w:t>:</w:t>
      </w:r>
    </w:p>
    <w:p w:rsidR="00006CAB" w:rsidRDefault="00006CAB" w:rsidP="00106032">
      <w:pPr>
        <w:rPr>
          <w:noProof/>
        </w:rPr>
      </w:pPr>
    </w:p>
    <w:p w:rsidR="00410649" w:rsidRPr="00410649" w:rsidRDefault="00410649" w:rsidP="00106032">
      <w:pPr>
        <w:rPr>
          <w:noProof/>
        </w:rPr>
      </w:pPr>
      <w:r w:rsidRPr="00410649">
        <w:rPr>
          <w:noProof/>
        </w:rPr>
        <w:t xml:space="preserve">iOG understand subsurface and its complexity. It </w:t>
      </w:r>
      <w:r w:rsidR="0014055C">
        <w:rPr>
          <w:noProof/>
        </w:rPr>
        <w:t xml:space="preserve">converts </w:t>
      </w:r>
      <w:r w:rsidRPr="00410649">
        <w:rPr>
          <w:noProof/>
        </w:rPr>
        <w:t>helps this subsurface complexity into simple understandable results through following services</w:t>
      </w:r>
    </w:p>
    <w:p w:rsidR="00147F50" w:rsidRPr="00147F50" w:rsidRDefault="00147F50" w:rsidP="00106032">
      <w:pPr>
        <w:rPr>
          <w:noProof/>
        </w:rPr>
      </w:pPr>
      <w:r w:rsidRPr="00147F50">
        <w:rPr>
          <w:noProof/>
        </w:rPr>
        <w:t>iOG provides Interpretation &amp; Modeling solutions in the following major areas:</w:t>
      </w:r>
    </w:p>
    <w:p w:rsidR="007773D5" w:rsidRDefault="00EA5825" w:rsidP="008F538D">
      <w:pPr>
        <w:pStyle w:val="Bullets"/>
        <w:numPr>
          <w:ilvl w:val="0"/>
          <w:numId w:val="0"/>
        </w:numPr>
        <w:ind w:left="765"/>
        <w:rPr>
          <w:noProof/>
        </w:rPr>
      </w:pPr>
      <w:r w:rsidRPr="007773D5">
        <w:rPr>
          <w:b/>
          <w:noProof/>
        </w:rPr>
        <w:t>Geophysical</w:t>
      </w:r>
      <w:r w:rsidR="00147F50" w:rsidRPr="007773D5">
        <w:rPr>
          <w:b/>
          <w:noProof/>
        </w:rPr>
        <w:t xml:space="preserve"> Interpretation</w:t>
      </w:r>
      <w:r w:rsidR="00006CAB" w:rsidRPr="007773D5">
        <w:rPr>
          <w:b/>
          <w:noProof/>
        </w:rPr>
        <w:t>:</w:t>
      </w:r>
      <w:r w:rsidR="006A2B56" w:rsidRPr="008F538D">
        <w:rPr>
          <w:b/>
          <w:noProof/>
        </w:rPr>
        <w:t xml:space="preserve"> </w:t>
      </w:r>
      <w:r w:rsidR="006A2B56" w:rsidRPr="005E13D1">
        <w:rPr>
          <w:noProof/>
        </w:rPr>
        <w:t xml:space="preserve">Geophysical Interpretation is the extraction of subsurface geologic information from the data obtained using various techniques </w:t>
      </w:r>
      <w:r w:rsidR="00C902DC" w:rsidRPr="005E13D1">
        <w:rPr>
          <w:noProof/>
        </w:rPr>
        <w:t>of Geophysical data acquisition</w:t>
      </w:r>
      <w:r w:rsidR="00C902DC">
        <w:rPr>
          <w:noProof/>
        </w:rPr>
        <w:t xml:space="preserve"> from subsurface or from wells, wth special emphsis of Seismic data</w:t>
      </w:r>
      <w:r w:rsidR="00C902DC" w:rsidRPr="005E13D1">
        <w:rPr>
          <w:noProof/>
        </w:rPr>
        <w:t>.</w:t>
      </w:r>
      <w:r w:rsidR="006A2B56" w:rsidRPr="008F538D">
        <w:rPr>
          <w:noProof/>
        </w:rPr>
        <w:t xml:space="preserve"> </w:t>
      </w:r>
      <w:r w:rsidR="007773D5">
        <w:rPr>
          <w:noProof/>
        </w:rPr>
        <w:t>i</w:t>
      </w:r>
      <w:r w:rsidR="00C902DC">
        <w:rPr>
          <w:noProof/>
        </w:rPr>
        <w:t>OG Solutions can help its clients in making sense of seemingly obscure geophysical data parameters by interpreting</w:t>
      </w:r>
      <w:r w:rsidR="007773D5">
        <w:rPr>
          <w:noProof/>
        </w:rPr>
        <w:t xml:space="preserve"> </w:t>
      </w:r>
      <w:r w:rsidR="00C902DC">
        <w:rPr>
          <w:noProof/>
        </w:rPr>
        <w:t>them in terms of Subsurface characterisitics of the reservoir</w:t>
      </w:r>
    </w:p>
    <w:p w:rsidR="009C7628" w:rsidRPr="008F538D" w:rsidRDefault="009C7628" w:rsidP="008F538D">
      <w:pPr>
        <w:pStyle w:val="Bullets"/>
        <w:numPr>
          <w:ilvl w:val="0"/>
          <w:numId w:val="0"/>
        </w:numPr>
        <w:ind w:left="765"/>
        <w:rPr>
          <w:b/>
          <w:noProof/>
        </w:rPr>
      </w:pPr>
    </w:p>
    <w:p w:rsidR="00A2140C" w:rsidRDefault="00147F50" w:rsidP="007A1CE6">
      <w:pPr>
        <w:pStyle w:val="Bullets"/>
        <w:rPr>
          <w:noProof/>
        </w:rPr>
      </w:pPr>
      <w:r w:rsidRPr="00783997">
        <w:rPr>
          <w:b/>
          <w:noProof/>
        </w:rPr>
        <w:t>Geological Interpretation</w:t>
      </w:r>
      <w:r w:rsidR="00A2140C" w:rsidRPr="00783997">
        <w:rPr>
          <w:b/>
          <w:noProof/>
        </w:rPr>
        <w:t>:</w:t>
      </w:r>
      <w:r w:rsidR="005A5563">
        <w:rPr>
          <w:noProof/>
        </w:rPr>
        <w:t xml:space="preserve"> </w:t>
      </w:r>
      <w:r w:rsidR="007773D5">
        <w:rPr>
          <w:noProof/>
        </w:rPr>
        <w:t>i</w:t>
      </w:r>
      <w:r w:rsidR="00C902DC">
        <w:rPr>
          <w:noProof/>
        </w:rPr>
        <w:t>OG Solutions</w:t>
      </w:r>
      <w:r w:rsidR="001F3483">
        <w:rPr>
          <w:noProof/>
        </w:rPr>
        <w:t>’</w:t>
      </w:r>
      <w:r w:rsidR="00C902DC">
        <w:rPr>
          <w:noProof/>
        </w:rPr>
        <w:t xml:space="preserve"> </w:t>
      </w:r>
      <w:r w:rsidR="005A5563">
        <w:rPr>
          <w:noProof/>
        </w:rPr>
        <w:t xml:space="preserve">Geological Interpretation </w:t>
      </w:r>
      <w:r w:rsidR="00C902DC">
        <w:rPr>
          <w:noProof/>
        </w:rPr>
        <w:t>services aim at making an initia</w:t>
      </w:r>
      <w:r w:rsidR="007773D5">
        <w:rPr>
          <w:noProof/>
        </w:rPr>
        <w:t>l</w:t>
      </w:r>
      <w:r w:rsidR="00C902DC">
        <w:rPr>
          <w:noProof/>
        </w:rPr>
        <w:t xml:space="preserve"> qualitative assessment of the subsurface from the publically available data sources; followed by desig</w:t>
      </w:r>
      <w:r w:rsidR="00F43FB9">
        <w:rPr>
          <w:noProof/>
        </w:rPr>
        <w:t>n</w:t>
      </w:r>
      <w:r w:rsidR="00C902DC">
        <w:rPr>
          <w:noProof/>
        </w:rPr>
        <w:t xml:space="preserve"> of </w:t>
      </w:r>
      <w:r w:rsidR="00F43FB9">
        <w:rPr>
          <w:noProof/>
        </w:rPr>
        <w:t xml:space="preserve">comprehensive </w:t>
      </w:r>
      <w:r w:rsidR="00C902DC">
        <w:rPr>
          <w:noProof/>
        </w:rPr>
        <w:t xml:space="preserve">programs that focus on interpreting </w:t>
      </w:r>
      <w:r w:rsidR="005E13D1">
        <w:rPr>
          <w:noProof/>
        </w:rPr>
        <w:t xml:space="preserve">Geological history of the Basin, identification of different structural element, structure and geometries of the undergorund strata </w:t>
      </w:r>
      <w:r w:rsidR="00F43FB9">
        <w:rPr>
          <w:noProof/>
        </w:rPr>
        <w:t xml:space="preserve">&amp; </w:t>
      </w:r>
      <w:r w:rsidR="00A2140C">
        <w:rPr>
          <w:noProof/>
        </w:rPr>
        <w:t xml:space="preserve">Facies </w:t>
      </w:r>
      <w:r w:rsidR="005A5563">
        <w:rPr>
          <w:noProof/>
        </w:rPr>
        <w:t xml:space="preserve"> and </w:t>
      </w:r>
      <w:r w:rsidR="00A2140C">
        <w:rPr>
          <w:noProof/>
        </w:rPr>
        <w:t>Geomechanical Modeling</w:t>
      </w:r>
    </w:p>
    <w:p w:rsidR="009C7628" w:rsidRDefault="009C7628" w:rsidP="00783997">
      <w:pPr>
        <w:pStyle w:val="Bullets"/>
        <w:numPr>
          <w:ilvl w:val="0"/>
          <w:numId w:val="0"/>
        </w:numPr>
        <w:ind w:left="1485"/>
        <w:rPr>
          <w:noProof/>
        </w:rPr>
      </w:pPr>
    </w:p>
    <w:p w:rsidR="00A2140C" w:rsidRDefault="00A7027B" w:rsidP="007A1CE6">
      <w:pPr>
        <w:pStyle w:val="Bullets"/>
        <w:rPr>
          <w:noProof/>
        </w:rPr>
      </w:pPr>
      <w:r w:rsidRPr="00783997">
        <w:rPr>
          <w:b/>
          <w:noProof/>
        </w:rPr>
        <w:t>Petrophysical Analysis</w:t>
      </w:r>
      <w:r w:rsidR="00A2140C" w:rsidRPr="00783997">
        <w:rPr>
          <w:b/>
          <w:noProof/>
        </w:rPr>
        <w:t>:</w:t>
      </w:r>
      <w:r w:rsidR="005A5563">
        <w:rPr>
          <w:noProof/>
        </w:rPr>
        <w:t xml:space="preserve"> </w:t>
      </w:r>
      <w:r w:rsidR="00672C3A">
        <w:rPr>
          <w:noProof/>
        </w:rPr>
        <w:t xml:space="preserve">iOG Solutions </w:t>
      </w:r>
      <w:r w:rsidR="005A5563">
        <w:rPr>
          <w:noProof/>
        </w:rPr>
        <w:t>Petrophysica</w:t>
      </w:r>
      <w:r w:rsidR="00F37CC1">
        <w:rPr>
          <w:noProof/>
        </w:rPr>
        <w:t>l</w:t>
      </w:r>
      <w:r w:rsidR="005A5563">
        <w:rPr>
          <w:noProof/>
        </w:rPr>
        <w:t xml:space="preserve"> analysis </w:t>
      </w:r>
      <w:r w:rsidR="00672C3A">
        <w:rPr>
          <w:noProof/>
        </w:rPr>
        <w:t xml:space="preserve">services enable our clients </w:t>
      </w:r>
      <w:r w:rsidR="005A5563">
        <w:rPr>
          <w:noProof/>
        </w:rPr>
        <w:t xml:space="preserve">to </w:t>
      </w:r>
      <w:r w:rsidR="00672C3A">
        <w:rPr>
          <w:noProof/>
        </w:rPr>
        <w:t xml:space="preserve">interpret the </w:t>
      </w:r>
      <w:r w:rsidR="001F3483">
        <w:rPr>
          <w:noProof/>
        </w:rPr>
        <w:t>petr</w:t>
      </w:r>
      <w:r w:rsidR="00672C3A">
        <w:rPr>
          <w:noProof/>
        </w:rPr>
        <w:t>o</w:t>
      </w:r>
      <w:r w:rsidR="001F3483">
        <w:rPr>
          <w:noProof/>
        </w:rPr>
        <w:t xml:space="preserve">physical properties </w:t>
      </w:r>
      <w:r w:rsidR="00672C3A">
        <w:rPr>
          <w:noProof/>
        </w:rPr>
        <w:t xml:space="preserve">of subsurface formations from the data </w:t>
      </w:r>
      <w:r w:rsidR="001F3483">
        <w:rPr>
          <w:noProof/>
        </w:rPr>
        <w:t xml:space="preserve">obtained </w:t>
      </w:r>
      <w:r w:rsidR="00672C3A">
        <w:rPr>
          <w:noProof/>
        </w:rPr>
        <w:t xml:space="preserve">through </w:t>
      </w:r>
      <w:r w:rsidR="001F3483">
        <w:rPr>
          <w:noProof/>
        </w:rPr>
        <w:t>different logging</w:t>
      </w:r>
      <w:r w:rsidR="00672C3A">
        <w:rPr>
          <w:noProof/>
        </w:rPr>
        <w:t xml:space="preserve">, coring </w:t>
      </w:r>
      <w:r w:rsidR="001F3483">
        <w:rPr>
          <w:noProof/>
        </w:rPr>
        <w:t xml:space="preserve"> and imaging techniques</w:t>
      </w:r>
      <w:r w:rsidR="00672C3A">
        <w:rPr>
          <w:noProof/>
        </w:rPr>
        <w:t xml:space="preserve">, and eventually integrating this information into </w:t>
      </w:r>
      <w:r w:rsidR="001F3483">
        <w:rPr>
          <w:noProof/>
        </w:rPr>
        <w:t xml:space="preserve">strucutral and sedimentary models. </w:t>
      </w:r>
      <w:r w:rsidR="00672C3A">
        <w:rPr>
          <w:noProof/>
        </w:rPr>
        <w:t xml:space="preserve">Our Petrophysical experts can help our clietns in building </w:t>
      </w:r>
      <w:r w:rsidR="00A2140C">
        <w:rPr>
          <w:noProof/>
        </w:rPr>
        <w:t xml:space="preserve">Petrophysical </w:t>
      </w:r>
      <w:r w:rsidR="00672C3A">
        <w:rPr>
          <w:noProof/>
        </w:rPr>
        <w:t>models, either</w:t>
      </w:r>
      <w:r w:rsidR="00A2140C">
        <w:rPr>
          <w:noProof/>
        </w:rPr>
        <w:t xml:space="preserve"> Deterministic </w:t>
      </w:r>
      <w:r w:rsidR="00672C3A">
        <w:rPr>
          <w:noProof/>
        </w:rPr>
        <w:t>or</w:t>
      </w:r>
      <w:r w:rsidR="00A2140C">
        <w:rPr>
          <w:noProof/>
        </w:rPr>
        <w:t xml:space="preserve"> Stochastic</w:t>
      </w:r>
      <w:r w:rsidR="00672C3A">
        <w:rPr>
          <w:noProof/>
        </w:rPr>
        <w:t>, that best suit their scenario and requirements</w:t>
      </w:r>
      <w:r w:rsidR="007B284E">
        <w:rPr>
          <w:noProof/>
        </w:rPr>
        <w:t>, to gain an insight into the porperty distribution within the reservoir.</w:t>
      </w:r>
      <w:r w:rsidR="00A2140C">
        <w:rPr>
          <w:noProof/>
        </w:rPr>
        <w:t xml:space="preserve"> </w:t>
      </w:r>
    </w:p>
    <w:p w:rsidR="009C7628" w:rsidRPr="00147F50" w:rsidRDefault="009C7628" w:rsidP="00783997">
      <w:pPr>
        <w:pStyle w:val="Bullets"/>
        <w:numPr>
          <w:ilvl w:val="0"/>
          <w:numId w:val="0"/>
        </w:numPr>
        <w:ind w:left="1485"/>
        <w:rPr>
          <w:noProof/>
        </w:rPr>
      </w:pPr>
    </w:p>
    <w:p w:rsidR="00AB1D92" w:rsidRDefault="00147F50" w:rsidP="008F538D">
      <w:pPr>
        <w:pStyle w:val="Bullets"/>
        <w:rPr>
          <w:noProof/>
        </w:rPr>
      </w:pPr>
      <w:r w:rsidRPr="008F538D">
        <w:rPr>
          <w:b/>
        </w:rPr>
        <w:t>Subsurface Modeling</w:t>
      </w:r>
      <w:r w:rsidR="005A5563" w:rsidRPr="008F538D">
        <w:rPr>
          <w:b/>
        </w:rPr>
        <w:t>:</w:t>
      </w:r>
      <w:r w:rsidR="005A5563" w:rsidRPr="008F538D">
        <w:t xml:space="preserve"> Subsurface Modelling is </w:t>
      </w:r>
      <w:r w:rsidR="001F3483" w:rsidRPr="008F538D">
        <w:t>the amalgamation of Geological, Geophysical and Petrophysical interpretation into a consistent and holistic model of the subsurface describing its different elements in detail. It incorporates the distribution of important reservoir pr</w:t>
      </w:r>
      <w:r w:rsidR="003243B2">
        <w:t>o</w:t>
      </w:r>
      <w:r w:rsidR="001F3483" w:rsidRPr="008F538D">
        <w:t>perties like Porosity, permeability, Water Saturation, etc. into the geo-cellular grids, followed by conditioning to Facies models.</w:t>
      </w:r>
      <w:r w:rsidR="00AA6FBF" w:rsidRPr="008F538D">
        <w:t xml:space="preserve"> Subsurface Modeling leads into Reservoir Characterization segment which we have described in more detail in a subsequent section.</w:t>
      </w:r>
      <w:r w:rsidR="00AA6FBF" w:rsidRPr="008F538D" w:rsidDel="00AA6FBF">
        <w:t xml:space="preserve"> </w:t>
      </w:r>
    </w:p>
    <w:p w:rsidR="00410649" w:rsidRPr="00C91AB4" w:rsidRDefault="00410649" w:rsidP="00106032">
      <w:pPr>
        <w:pStyle w:val="Heading1"/>
        <w:rPr>
          <w:noProof/>
        </w:rPr>
      </w:pPr>
      <w:r w:rsidRPr="00C91AB4">
        <w:rPr>
          <w:noProof/>
        </w:rPr>
        <w:t xml:space="preserve">iOG Reservoir </w:t>
      </w:r>
      <w:r w:rsidR="00496F11">
        <w:rPr>
          <w:noProof/>
        </w:rPr>
        <w:t>Management Services</w:t>
      </w:r>
    </w:p>
    <w:p w:rsidR="00006CAB" w:rsidRDefault="00006CAB" w:rsidP="00005FB4">
      <w:pPr>
        <w:rPr>
          <w:noProof/>
        </w:rPr>
      </w:pPr>
    </w:p>
    <w:p w:rsidR="00005FB4" w:rsidRPr="00005FB4" w:rsidRDefault="00005FB4" w:rsidP="00005FB4">
      <w:pPr>
        <w:rPr>
          <w:noProof/>
        </w:rPr>
      </w:pPr>
      <w:r w:rsidRPr="00005FB4">
        <w:rPr>
          <w:noProof/>
        </w:rPr>
        <w:t xml:space="preserve">iOG Solutions provides end-to-end consulting services for management of reservoirs, utilizing state-of-the-art geoscience and engineering technologies. Our extensive domain expertise   </w:t>
      </w:r>
      <w:r w:rsidR="00F43FB9">
        <w:rPr>
          <w:noProof/>
        </w:rPr>
        <w:t>encompasses</w:t>
      </w:r>
      <w:r w:rsidRPr="00005FB4">
        <w:rPr>
          <w:noProof/>
        </w:rPr>
        <w:t xml:space="preserve"> reservoir behaviour </w:t>
      </w:r>
      <w:r w:rsidR="00A50CFE">
        <w:rPr>
          <w:noProof/>
        </w:rPr>
        <w:t>&amp;</w:t>
      </w:r>
      <w:r w:rsidRPr="00005FB4">
        <w:rPr>
          <w:noProof/>
        </w:rPr>
        <w:t xml:space="preserve"> properties and fluid movement in a dynamic environment with respect to fluid contact, temperature, pressure </w:t>
      </w:r>
      <w:r w:rsidR="00372739">
        <w:rPr>
          <w:noProof/>
        </w:rPr>
        <w:t>a</w:t>
      </w:r>
      <w:r w:rsidRPr="00005FB4">
        <w:rPr>
          <w:noProof/>
        </w:rPr>
        <w:t xml:space="preserve">nd saturation. Through this, customers are able to understand the </w:t>
      </w:r>
      <w:r w:rsidRPr="00005FB4">
        <w:rPr>
          <w:noProof/>
        </w:rPr>
        <w:lastRenderedPageBreak/>
        <w:t xml:space="preserve">reservoir extent, fluid flow via porous &amp; permeable media and to arrive at estimates indicating the life of the Reservoir. </w:t>
      </w:r>
    </w:p>
    <w:p w:rsidR="00005FB4" w:rsidRPr="00005FB4" w:rsidRDefault="00005FB4" w:rsidP="00005FB4">
      <w:pPr>
        <w:rPr>
          <w:noProof/>
        </w:rPr>
      </w:pPr>
      <w:r w:rsidRPr="00005FB4">
        <w:rPr>
          <w:noProof/>
        </w:rPr>
        <w:t xml:space="preserve">Following are some of the reservoir management services we provide to our upstream clients </w:t>
      </w:r>
    </w:p>
    <w:p w:rsidR="00005FB4" w:rsidRPr="00005FB4" w:rsidRDefault="00005FB4" w:rsidP="00005FB4">
      <w:pPr>
        <w:numPr>
          <w:ilvl w:val="0"/>
          <w:numId w:val="4"/>
        </w:numPr>
        <w:rPr>
          <w:noProof/>
        </w:rPr>
      </w:pPr>
      <w:r w:rsidRPr="00783997">
        <w:rPr>
          <w:rFonts w:ascii="Calibri" w:eastAsia="MS Mincho" w:hAnsi="Calibri" w:cs="Times New Roman"/>
          <w:b/>
          <w:noProof/>
          <w:lang w:val="en-US"/>
        </w:rPr>
        <w:t xml:space="preserve">Static Reservoir modeling (Characterization): </w:t>
      </w:r>
      <w:r w:rsidR="00AA6FBF" w:rsidRPr="008F538D">
        <w:rPr>
          <w:rFonts w:ascii="Calibri" w:eastAsia="MS Mincho" w:hAnsi="Calibri" w:cs="Times New Roman"/>
          <w:noProof/>
          <w:lang w:val="en-US"/>
        </w:rPr>
        <w:t xml:space="preserve">It is the description and determination </w:t>
      </w:r>
      <w:r w:rsidR="00AA6FBF" w:rsidRPr="00BF3C56">
        <w:rPr>
          <w:noProof/>
        </w:rPr>
        <w:t xml:space="preserve">of </w:t>
      </w:r>
      <w:r w:rsidRPr="00AA6FBF">
        <w:rPr>
          <w:noProof/>
        </w:rPr>
        <w:t>reservoir</w:t>
      </w:r>
      <w:r w:rsidRPr="00005FB4">
        <w:rPr>
          <w:noProof/>
        </w:rPr>
        <w:t xml:space="preserve"> architecture and quality with respect to distribution of porosity, permeability and rock properties.</w:t>
      </w:r>
      <w:r w:rsidR="00AA6FBF">
        <w:rPr>
          <w:noProof/>
        </w:rPr>
        <w:t xml:space="preserve"> Our </w:t>
      </w:r>
    </w:p>
    <w:p w:rsidR="00005FB4" w:rsidRPr="00005FB4" w:rsidRDefault="00005FB4" w:rsidP="00783997">
      <w:pPr>
        <w:numPr>
          <w:ilvl w:val="2"/>
          <w:numId w:val="14"/>
        </w:numPr>
        <w:rPr>
          <w:noProof/>
        </w:rPr>
      </w:pPr>
      <w:r w:rsidRPr="00005FB4">
        <w:rPr>
          <w:noProof/>
        </w:rPr>
        <w:t>Build Reservoir Model: 3D Structural</w:t>
      </w:r>
      <w:r w:rsidR="00AA6FBF">
        <w:rPr>
          <w:noProof/>
        </w:rPr>
        <w:t>, Sedimentary</w:t>
      </w:r>
      <w:r w:rsidRPr="00005FB4">
        <w:rPr>
          <w:noProof/>
        </w:rPr>
        <w:t xml:space="preserve"> &amp; Petrophysical Model</w:t>
      </w:r>
    </w:p>
    <w:p w:rsidR="00005FB4" w:rsidRPr="00005FB4" w:rsidRDefault="00005FB4" w:rsidP="00783997">
      <w:pPr>
        <w:numPr>
          <w:ilvl w:val="2"/>
          <w:numId w:val="14"/>
        </w:numPr>
        <w:rPr>
          <w:noProof/>
        </w:rPr>
      </w:pPr>
      <w:r w:rsidRPr="00005FB4">
        <w:rPr>
          <w:noProof/>
        </w:rPr>
        <w:t>Allocate Petrophysical Properties to each grid</w:t>
      </w:r>
    </w:p>
    <w:p w:rsidR="007B284E" w:rsidRDefault="007B284E" w:rsidP="00783997">
      <w:pPr>
        <w:numPr>
          <w:ilvl w:val="2"/>
          <w:numId w:val="14"/>
        </w:numPr>
        <w:rPr>
          <w:noProof/>
        </w:rPr>
      </w:pPr>
      <w:r>
        <w:rPr>
          <w:noProof/>
        </w:rPr>
        <w:t xml:space="preserve">Create </w:t>
      </w:r>
      <w:r w:rsidRPr="00005FB4">
        <w:rPr>
          <w:noProof/>
        </w:rPr>
        <w:t>Facies</w:t>
      </w:r>
      <w:r>
        <w:rPr>
          <w:noProof/>
        </w:rPr>
        <w:t xml:space="preserve"> model and study geological connectivity of rock units</w:t>
      </w:r>
      <w:r w:rsidRPr="00005FB4">
        <w:rPr>
          <w:noProof/>
        </w:rPr>
        <w:t xml:space="preserve"> </w:t>
      </w:r>
    </w:p>
    <w:p w:rsidR="00005FB4" w:rsidRPr="00005FB4" w:rsidRDefault="00005FB4" w:rsidP="00783997">
      <w:pPr>
        <w:numPr>
          <w:ilvl w:val="2"/>
          <w:numId w:val="14"/>
        </w:numPr>
        <w:rPr>
          <w:noProof/>
        </w:rPr>
      </w:pPr>
      <w:r w:rsidRPr="00005FB4">
        <w:rPr>
          <w:noProof/>
        </w:rPr>
        <w:t>Enable Upscaling</w:t>
      </w:r>
    </w:p>
    <w:p w:rsidR="00005FB4" w:rsidRDefault="00005FB4" w:rsidP="00005FB4">
      <w:pPr>
        <w:numPr>
          <w:ilvl w:val="0"/>
          <w:numId w:val="4"/>
        </w:numPr>
        <w:rPr>
          <w:noProof/>
        </w:rPr>
      </w:pPr>
      <w:r w:rsidRPr="00783997">
        <w:rPr>
          <w:rFonts w:ascii="Calibri" w:eastAsia="MS Mincho" w:hAnsi="Calibri" w:cs="Times New Roman"/>
          <w:b/>
          <w:noProof/>
          <w:lang w:val="en-US"/>
        </w:rPr>
        <w:t>Dynamic Reservoir Modeling (Simulation):</w:t>
      </w:r>
      <w:r w:rsidRPr="00005FB4">
        <w:rPr>
          <w:noProof/>
        </w:rPr>
        <w:t xml:space="preserve"> </w:t>
      </w:r>
      <w:r w:rsidR="00AA6FBF">
        <w:rPr>
          <w:noProof/>
        </w:rPr>
        <w:t xml:space="preserve">Enables our clients in predicting </w:t>
      </w:r>
      <w:r w:rsidRPr="00005FB4">
        <w:rPr>
          <w:noProof/>
        </w:rPr>
        <w:t>the flow of fluids via Porous &amp; Permeable Zones</w:t>
      </w:r>
      <w:r w:rsidR="00AA7507">
        <w:rPr>
          <w:noProof/>
        </w:rPr>
        <w:t xml:space="preserve"> for conventional and non-conventiona reservoirs</w:t>
      </w:r>
      <w:r w:rsidR="00AA6FBF">
        <w:rPr>
          <w:noProof/>
        </w:rPr>
        <w:t>. Our service</w:t>
      </w:r>
      <w:r w:rsidR="00AA7507">
        <w:rPr>
          <w:noProof/>
        </w:rPr>
        <w:t>s</w:t>
      </w:r>
      <w:r w:rsidR="00AA6FBF">
        <w:rPr>
          <w:noProof/>
        </w:rPr>
        <w:t xml:space="preserve"> Include;</w:t>
      </w:r>
    </w:p>
    <w:p w:rsidR="00AA6FBF" w:rsidRPr="008F538D" w:rsidRDefault="00AA6FBF" w:rsidP="008F538D">
      <w:pPr>
        <w:numPr>
          <w:ilvl w:val="2"/>
          <w:numId w:val="14"/>
        </w:numPr>
        <w:rPr>
          <w:noProof/>
        </w:rPr>
      </w:pPr>
      <w:r w:rsidRPr="008F538D">
        <w:rPr>
          <w:noProof/>
        </w:rPr>
        <w:t>Solving static Numerical models using numerical techniques</w:t>
      </w:r>
    </w:p>
    <w:p w:rsidR="00AA6FBF" w:rsidRPr="008F538D" w:rsidRDefault="00AA6FBF" w:rsidP="008F538D">
      <w:pPr>
        <w:numPr>
          <w:ilvl w:val="2"/>
          <w:numId w:val="14"/>
        </w:numPr>
        <w:rPr>
          <w:noProof/>
        </w:rPr>
      </w:pPr>
      <w:r w:rsidRPr="008F538D">
        <w:rPr>
          <w:noProof/>
        </w:rPr>
        <w:t>Simulating the flow characteirstics of reservoir fluids and predicting dynamic behavior of the reservoir under different conditions</w:t>
      </w:r>
    </w:p>
    <w:p w:rsidR="00AA6FBF" w:rsidRDefault="00AA6FBF" w:rsidP="008F538D">
      <w:pPr>
        <w:numPr>
          <w:ilvl w:val="2"/>
          <w:numId w:val="14"/>
        </w:numPr>
        <w:rPr>
          <w:noProof/>
        </w:rPr>
      </w:pPr>
      <w:r w:rsidRPr="008F538D">
        <w:rPr>
          <w:noProof/>
        </w:rPr>
        <w:t xml:space="preserve"> Forecasting future performance of the reservoirs and </w:t>
      </w:r>
      <w:r w:rsidR="00AA7507" w:rsidRPr="008F538D">
        <w:rPr>
          <w:noProof/>
        </w:rPr>
        <w:t>selecting the plans to maximize the production.</w:t>
      </w:r>
    </w:p>
    <w:p w:rsidR="00AA7507" w:rsidRPr="00005FB4" w:rsidRDefault="00AA7507" w:rsidP="008F538D">
      <w:pPr>
        <w:numPr>
          <w:ilvl w:val="2"/>
          <w:numId w:val="14"/>
        </w:numPr>
        <w:rPr>
          <w:noProof/>
        </w:rPr>
      </w:pPr>
      <w:r>
        <w:rPr>
          <w:noProof/>
        </w:rPr>
        <w:t>Hstory Matching to iteratively update the model parameters based on actual pressure and production.</w:t>
      </w:r>
    </w:p>
    <w:p w:rsidR="00AA7507" w:rsidRDefault="00005FB4" w:rsidP="00005FB4">
      <w:pPr>
        <w:numPr>
          <w:ilvl w:val="0"/>
          <w:numId w:val="4"/>
        </w:numPr>
        <w:rPr>
          <w:noProof/>
        </w:rPr>
      </w:pPr>
      <w:r w:rsidRPr="00783997">
        <w:rPr>
          <w:rFonts w:ascii="Calibri" w:eastAsia="MS Mincho" w:hAnsi="Calibri" w:cs="Times New Roman"/>
          <w:b/>
          <w:noProof/>
          <w:lang w:val="en-US"/>
        </w:rPr>
        <w:t>Reservoir Engineering</w:t>
      </w:r>
      <w:r w:rsidR="00483419">
        <w:rPr>
          <w:rFonts w:ascii="Calibri" w:eastAsia="MS Mincho" w:hAnsi="Calibri" w:cs="Times New Roman"/>
          <w:b/>
          <w:noProof/>
          <w:lang w:val="en-US"/>
        </w:rPr>
        <w:t xml:space="preserve">: </w:t>
      </w:r>
      <w:r w:rsidR="00AA7507">
        <w:rPr>
          <w:rFonts w:ascii="Calibri" w:eastAsia="MS Mincho" w:hAnsi="Calibri" w:cs="Times New Roman"/>
          <w:b/>
          <w:noProof/>
          <w:lang w:val="en-US"/>
        </w:rPr>
        <w:t xml:space="preserve"> </w:t>
      </w:r>
      <w:r w:rsidR="00AA7507" w:rsidRPr="008F538D">
        <w:rPr>
          <w:rFonts w:ascii="Calibri" w:eastAsia="MS Mincho" w:hAnsi="Calibri" w:cs="Times New Roman"/>
          <w:noProof/>
          <w:lang w:val="en-US"/>
        </w:rPr>
        <w:t>iOG Solutions’ Reservoir Engineering services help clients in determination of the size of available and extractable reserves and Production rates; followed by identification and planning of the best recovery methods to maximize their recovery, number and specification of wells,  well potentials and capacity of the surface facilities.</w:t>
      </w:r>
      <w:r w:rsidR="00AA7507" w:rsidRPr="00783997" w:rsidDel="00AA7507">
        <w:rPr>
          <w:noProof/>
        </w:rPr>
        <w:t xml:space="preserve"> </w:t>
      </w:r>
    </w:p>
    <w:p w:rsidR="00005FB4" w:rsidRPr="007A1CE6" w:rsidRDefault="00005FB4" w:rsidP="00005FB4">
      <w:pPr>
        <w:numPr>
          <w:ilvl w:val="0"/>
          <w:numId w:val="4"/>
        </w:numPr>
        <w:rPr>
          <w:noProof/>
        </w:rPr>
      </w:pPr>
      <w:r w:rsidRPr="00783997">
        <w:rPr>
          <w:rFonts w:ascii="Calibri" w:eastAsia="MS Mincho" w:hAnsi="Calibri" w:cs="Times New Roman"/>
          <w:b/>
          <w:noProof/>
          <w:lang w:val="en-US"/>
        </w:rPr>
        <w:t>Field Development Planning</w:t>
      </w:r>
      <w:r w:rsidR="00BD6D02">
        <w:rPr>
          <w:rFonts w:ascii="Calibri" w:eastAsia="MS Mincho" w:hAnsi="Calibri" w:cs="Times New Roman"/>
          <w:b/>
          <w:noProof/>
          <w:lang w:val="en-US"/>
        </w:rPr>
        <w:t xml:space="preserve">: </w:t>
      </w:r>
      <w:r w:rsidR="00E713AD">
        <w:rPr>
          <w:rFonts w:ascii="Calibri" w:eastAsia="MS Mincho" w:hAnsi="Calibri" w:cs="Times New Roman"/>
          <w:b/>
          <w:noProof/>
          <w:lang w:val="en-US"/>
        </w:rPr>
        <w:t xml:space="preserve"> For </w:t>
      </w:r>
      <w:r w:rsidR="00E713AD">
        <w:t>evaluating multiple development options for a field and selecting the best option based on assessing trade-offs among multiple factors. It gives you the best technical solutions for field optimization.</w:t>
      </w:r>
    </w:p>
    <w:p w:rsidR="00410649" w:rsidRPr="00410649" w:rsidRDefault="00F91EC4" w:rsidP="00106032">
      <w:pPr>
        <w:pStyle w:val="Heading1"/>
        <w:rPr>
          <w:noProof/>
        </w:rPr>
      </w:pPr>
      <w:r>
        <w:rPr>
          <w:noProof/>
        </w:rPr>
        <w:t xml:space="preserve">iOG </w:t>
      </w:r>
      <w:r w:rsidR="00106032">
        <w:rPr>
          <w:noProof/>
        </w:rPr>
        <w:t>Well &amp; Drilling Services</w:t>
      </w:r>
    </w:p>
    <w:p w:rsidR="0014055C" w:rsidRDefault="00F91EC4" w:rsidP="00106032">
      <w:pPr>
        <w:rPr>
          <w:noProof/>
        </w:rPr>
      </w:pPr>
      <w:r w:rsidRPr="00F91EC4">
        <w:rPr>
          <w:noProof/>
        </w:rPr>
        <w:t xml:space="preserve">iOG Well &amp; Drilling services have evolved through vast experience on Well Planning, Designing and Optimization of Drilling Activities. We have capability of tracking, monitoring and advising on real time drilling support. We analyse drilling problems and let our customers know in hand before starting the </w:t>
      </w:r>
      <w:r w:rsidRPr="00F91EC4">
        <w:rPr>
          <w:noProof/>
        </w:rPr>
        <w:lastRenderedPageBreak/>
        <w:t xml:space="preserve">actual drilling operation and hence our pre analytical skills help </w:t>
      </w:r>
      <w:r w:rsidR="007B284E">
        <w:rPr>
          <w:noProof/>
        </w:rPr>
        <w:t xml:space="preserve">in </w:t>
      </w:r>
      <w:r w:rsidRPr="00F91EC4">
        <w:rPr>
          <w:noProof/>
        </w:rPr>
        <w:t>reduc</w:t>
      </w:r>
      <w:r w:rsidR="007B284E">
        <w:rPr>
          <w:noProof/>
        </w:rPr>
        <w:t>ing</w:t>
      </w:r>
      <w:r w:rsidRPr="00F91EC4">
        <w:rPr>
          <w:noProof/>
        </w:rPr>
        <w:t xml:space="preserve"> </w:t>
      </w:r>
      <w:r w:rsidR="007B284E">
        <w:rPr>
          <w:noProof/>
        </w:rPr>
        <w:t>operato</w:t>
      </w:r>
      <w:r w:rsidR="007B284E" w:rsidRPr="00F91EC4">
        <w:rPr>
          <w:noProof/>
        </w:rPr>
        <w:t xml:space="preserve">r’s </w:t>
      </w:r>
      <w:r w:rsidRPr="00F91EC4">
        <w:rPr>
          <w:noProof/>
        </w:rPr>
        <w:t xml:space="preserve">cost on Drilling Operations. </w:t>
      </w:r>
    </w:p>
    <w:p w:rsidR="00F91EC4" w:rsidRPr="00F91EC4" w:rsidRDefault="00F91EC4" w:rsidP="00106032">
      <w:pPr>
        <w:rPr>
          <w:noProof/>
        </w:rPr>
      </w:pPr>
      <w:r w:rsidRPr="00F91EC4">
        <w:rPr>
          <w:noProof/>
        </w:rPr>
        <w:t>Our Services are as below:</w:t>
      </w:r>
    </w:p>
    <w:p w:rsidR="00EF4BF7" w:rsidRDefault="00EF4BF7" w:rsidP="001F5662">
      <w:pPr>
        <w:pStyle w:val="ListParagraph"/>
        <w:numPr>
          <w:ilvl w:val="0"/>
          <w:numId w:val="3"/>
        </w:numPr>
        <w:rPr>
          <w:noProof/>
        </w:rPr>
        <w:sectPr w:rsidR="00EF4BF7" w:rsidSect="00957576">
          <w:headerReference w:type="even" r:id="rId11"/>
          <w:headerReference w:type="default" r:id="rId12"/>
          <w:headerReference w:type="first" r:id="rId13"/>
          <w:pgSz w:w="12240" w:h="15840" w:code="1"/>
          <w:pgMar w:top="1440" w:right="1440" w:bottom="1440" w:left="1440" w:header="0" w:footer="720" w:gutter="0"/>
          <w:cols w:space="720"/>
          <w:docGrid w:linePitch="360"/>
        </w:sectPr>
      </w:pPr>
    </w:p>
    <w:p w:rsidR="00F91EC4" w:rsidRDefault="00F91EC4" w:rsidP="00783997">
      <w:pPr>
        <w:pStyle w:val="ListParagraph"/>
        <w:numPr>
          <w:ilvl w:val="0"/>
          <w:numId w:val="17"/>
        </w:numPr>
        <w:rPr>
          <w:noProof/>
        </w:rPr>
      </w:pPr>
      <w:r w:rsidRPr="00783997">
        <w:rPr>
          <w:rFonts w:ascii="Calibri" w:eastAsia="MS Mincho" w:hAnsi="Calibri" w:cs="Times New Roman"/>
          <w:b/>
          <w:noProof/>
          <w:lang w:val="en-US"/>
        </w:rPr>
        <w:lastRenderedPageBreak/>
        <w:t>Well Planning</w:t>
      </w:r>
      <w:r w:rsidR="006D0AD1" w:rsidRPr="00783997">
        <w:rPr>
          <w:rFonts w:ascii="Calibri" w:eastAsia="MS Mincho" w:hAnsi="Calibri" w:cs="Times New Roman"/>
          <w:b/>
          <w:noProof/>
          <w:lang w:val="en-US"/>
        </w:rPr>
        <w:t xml:space="preserve"> &amp; Engineering</w:t>
      </w:r>
      <w:r w:rsidR="00215137" w:rsidRPr="00783997">
        <w:rPr>
          <w:rFonts w:ascii="Calibri" w:eastAsia="MS Mincho" w:hAnsi="Calibri" w:cs="Times New Roman"/>
          <w:b/>
          <w:noProof/>
          <w:lang w:val="en-US"/>
        </w:rPr>
        <w:t>:</w:t>
      </w:r>
      <w:r w:rsidR="00215137">
        <w:rPr>
          <w:noProof/>
        </w:rPr>
        <w:t xml:space="preserve"> </w:t>
      </w:r>
      <w:r w:rsidR="00FD6F6F">
        <w:rPr>
          <w:noProof/>
        </w:rPr>
        <w:t>iOG Well planning and drilling services include p</w:t>
      </w:r>
      <w:r w:rsidR="00E160BD">
        <w:rPr>
          <w:noProof/>
        </w:rPr>
        <w:t>lannin</w:t>
      </w:r>
      <w:r w:rsidR="00783997">
        <w:rPr>
          <w:noProof/>
        </w:rPr>
        <w:t>g</w:t>
      </w:r>
      <w:r w:rsidR="00E160BD">
        <w:rPr>
          <w:noProof/>
        </w:rPr>
        <w:t xml:space="preserve"> of well trajectory, selection of drilling hardware, planning of casing points, logging objectives, selection of logging tools, Test program &amp; design criteria for testing, completion program and criteria for completion,</w:t>
      </w:r>
      <w:r w:rsidR="00215137">
        <w:rPr>
          <w:noProof/>
        </w:rPr>
        <w:t xml:space="preserve"> </w:t>
      </w:r>
      <w:r w:rsidR="00215137" w:rsidRPr="00215137">
        <w:rPr>
          <w:noProof/>
        </w:rPr>
        <w:t>which are needed  from the time of identification of a subsurface target for a well (exploration, appraisal, or development well) until the completion of that well</w:t>
      </w:r>
      <w:r w:rsidR="00E160BD">
        <w:rPr>
          <w:noProof/>
        </w:rPr>
        <w:t xml:space="preserve">. </w:t>
      </w:r>
    </w:p>
    <w:p w:rsidR="00E160BD" w:rsidRPr="00F91EC4" w:rsidRDefault="00E160BD" w:rsidP="00783997">
      <w:pPr>
        <w:pStyle w:val="ListParagraph"/>
        <w:ind w:left="765"/>
        <w:rPr>
          <w:noProof/>
        </w:rPr>
      </w:pPr>
    </w:p>
    <w:p w:rsidR="00E160BD" w:rsidRDefault="006D0AD1" w:rsidP="008F538D">
      <w:pPr>
        <w:pStyle w:val="ListParagraph"/>
        <w:numPr>
          <w:ilvl w:val="0"/>
          <w:numId w:val="17"/>
        </w:numPr>
        <w:rPr>
          <w:noProof/>
        </w:rPr>
      </w:pPr>
      <w:r w:rsidRPr="00783997">
        <w:rPr>
          <w:rFonts w:ascii="Calibri" w:eastAsia="MS Mincho" w:hAnsi="Calibri" w:cs="Times New Roman"/>
          <w:b/>
          <w:noProof/>
          <w:lang w:val="en-US"/>
        </w:rPr>
        <w:t>Well Drilling</w:t>
      </w:r>
      <w:r w:rsidR="00E160BD" w:rsidRPr="00783997">
        <w:rPr>
          <w:rFonts w:ascii="Calibri" w:eastAsia="MS Mincho" w:hAnsi="Calibri" w:cs="Times New Roman"/>
          <w:b/>
          <w:noProof/>
          <w:lang w:val="en-US"/>
        </w:rPr>
        <w:t>:</w:t>
      </w:r>
      <w:r w:rsidR="00E160BD">
        <w:rPr>
          <w:noProof/>
        </w:rPr>
        <w:t xml:space="preserve"> </w:t>
      </w:r>
      <w:r w:rsidR="00FD6F6F">
        <w:rPr>
          <w:noProof/>
        </w:rPr>
        <w:t xml:space="preserve">Drilling Experts at iOG Solutions can provide able services for </w:t>
      </w:r>
      <w:r w:rsidR="00E160BD">
        <w:rPr>
          <w:noProof/>
        </w:rPr>
        <w:t>Drilling Design &amp; Program, Drilling Simulation, Geosteering, Drilling Monitoring and Drilling Data Management</w:t>
      </w:r>
    </w:p>
    <w:p w:rsidR="00E160BD" w:rsidRPr="00F91EC4" w:rsidRDefault="00E160BD" w:rsidP="00783997">
      <w:pPr>
        <w:pStyle w:val="ListParagraph"/>
        <w:ind w:left="765"/>
        <w:rPr>
          <w:noProof/>
        </w:rPr>
      </w:pPr>
    </w:p>
    <w:p w:rsidR="003A5832" w:rsidRPr="003A5832" w:rsidRDefault="00F91EC4" w:rsidP="003A5832">
      <w:pPr>
        <w:pStyle w:val="ListParagraph"/>
        <w:numPr>
          <w:ilvl w:val="0"/>
          <w:numId w:val="17"/>
        </w:numPr>
        <w:rPr>
          <w:noProof/>
        </w:rPr>
      </w:pPr>
      <w:r w:rsidRPr="00783997">
        <w:rPr>
          <w:rFonts w:ascii="Calibri" w:eastAsia="MS Mincho" w:hAnsi="Calibri" w:cs="Times New Roman"/>
          <w:b/>
          <w:noProof/>
          <w:lang w:val="en-US"/>
        </w:rPr>
        <w:t>Well Modeling</w:t>
      </w:r>
      <w:r w:rsidR="00E160BD" w:rsidRPr="00783997">
        <w:rPr>
          <w:rFonts w:ascii="Calibri" w:eastAsia="MS Mincho" w:hAnsi="Calibri" w:cs="Times New Roman"/>
          <w:b/>
          <w:noProof/>
          <w:lang w:val="en-US"/>
        </w:rPr>
        <w:t>:</w:t>
      </w:r>
      <w:r w:rsidR="003A5832">
        <w:rPr>
          <w:noProof/>
        </w:rPr>
        <w:t xml:space="preserve"> </w:t>
      </w:r>
      <w:r w:rsidR="00FD6F6F">
        <w:rPr>
          <w:noProof/>
        </w:rPr>
        <w:t>iOG Solutions provides m</w:t>
      </w:r>
      <w:r w:rsidR="003A5832">
        <w:rPr>
          <w:noProof/>
        </w:rPr>
        <w:t xml:space="preserve">odeling </w:t>
      </w:r>
      <w:r w:rsidR="00FD6F6F">
        <w:rPr>
          <w:noProof/>
        </w:rPr>
        <w:t xml:space="preserve">support for </w:t>
      </w:r>
      <w:r w:rsidR="003A5832">
        <w:rPr>
          <w:noProof/>
        </w:rPr>
        <w:t>multiphase flow inside and near wellbore to determine optimized Well Parameters.</w:t>
      </w:r>
      <w:r w:rsidR="003A5832" w:rsidRPr="003A5832">
        <w:rPr>
          <w:noProof/>
        </w:rPr>
        <w:t xml:space="preserve"> Well modeling can be applied to designing, optimizing and troubleshooting individual wells. </w:t>
      </w:r>
    </w:p>
    <w:p w:rsidR="00F91EC4" w:rsidRPr="00F91EC4" w:rsidRDefault="00F91EC4" w:rsidP="00783997">
      <w:pPr>
        <w:pStyle w:val="ListParagraph"/>
        <w:ind w:left="765"/>
        <w:rPr>
          <w:noProof/>
        </w:rPr>
      </w:pPr>
    </w:p>
    <w:p w:rsidR="003A5832" w:rsidRPr="003A5832" w:rsidRDefault="00F91EC4" w:rsidP="003A5832">
      <w:pPr>
        <w:pStyle w:val="ListParagraph"/>
        <w:numPr>
          <w:ilvl w:val="0"/>
          <w:numId w:val="17"/>
        </w:numPr>
        <w:rPr>
          <w:noProof/>
        </w:rPr>
      </w:pPr>
      <w:r w:rsidRPr="00783997">
        <w:rPr>
          <w:rFonts w:ascii="Calibri" w:eastAsia="MS Mincho" w:hAnsi="Calibri" w:cs="Times New Roman"/>
          <w:b/>
          <w:noProof/>
          <w:lang w:val="en-US"/>
        </w:rPr>
        <w:t>Well Performance Monitoring</w:t>
      </w:r>
      <w:r w:rsidR="003A5832" w:rsidRPr="00783997">
        <w:rPr>
          <w:rFonts w:ascii="Calibri" w:eastAsia="MS Mincho" w:hAnsi="Calibri" w:cs="Times New Roman"/>
          <w:b/>
          <w:noProof/>
          <w:lang w:val="en-US"/>
        </w:rPr>
        <w:t>:</w:t>
      </w:r>
      <w:r w:rsidR="003A5832">
        <w:rPr>
          <w:noProof/>
        </w:rPr>
        <w:t xml:space="preserve"> </w:t>
      </w:r>
      <w:r w:rsidR="0014055C" w:rsidRPr="00842BD7">
        <w:t xml:space="preserve">Well performance monitoring </w:t>
      </w:r>
      <w:r w:rsidR="0014055C">
        <w:t xml:space="preserve">helps to </w:t>
      </w:r>
      <w:r w:rsidR="0014055C" w:rsidRPr="00842BD7">
        <w:t>identify wells where deliverability has deteriorated</w:t>
      </w:r>
      <w:r w:rsidR="0014055C">
        <w:t xml:space="preserve"> compared to its initial performance (IPR).</w:t>
      </w:r>
      <w:r w:rsidR="003243B2">
        <w:t xml:space="preserve"> </w:t>
      </w:r>
      <w:r w:rsidR="003A5832">
        <w:rPr>
          <w:noProof/>
        </w:rPr>
        <w:t xml:space="preserve">Monitoring of </w:t>
      </w:r>
      <w:r w:rsidR="003A5832" w:rsidRPr="003A5832">
        <w:rPr>
          <w:noProof/>
        </w:rPr>
        <w:t>pressure, temperature, flow, fluid density, vibration, acoustic and wellbore stress data</w:t>
      </w:r>
      <w:r w:rsidR="003A5832">
        <w:rPr>
          <w:noProof/>
        </w:rPr>
        <w:t xml:space="preserve"> enables </w:t>
      </w:r>
      <w:r w:rsidR="003A5832" w:rsidRPr="003A5832">
        <w:rPr>
          <w:noProof/>
        </w:rPr>
        <w:t>understanding of well behavior while minimizing your operational HSE risks and overhead costs.</w:t>
      </w:r>
      <w:r w:rsidR="003A5832">
        <w:rPr>
          <w:noProof/>
        </w:rPr>
        <w:t xml:space="preserve"> </w:t>
      </w:r>
    </w:p>
    <w:p w:rsidR="00AD2420" w:rsidRPr="00F91EC4" w:rsidRDefault="00AD2420" w:rsidP="00783997">
      <w:pPr>
        <w:pStyle w:val="ListParagraph"/>
        <w:ind w:left="765"/>
        <w:rPr>
          <w:noProof/>
        </w:rPr>
      </w:pPr>
    </w:p>
    <w:p w:rsidR="00F91EC4" w:rsidRDefault="00F91EC4" w:rsidP="00783997">
      <w:pPr>
        <w:pStyle w:val="ListParagraph"/>
        <w:numPr>
          <w:ilvl w:val="0"/>
          <w:numId w:val="17"/>
        </w:numPr>
        <w:rPr>
          <w:noProof/>
        </w:rPr>
      </w:pPr>
      <w:r w:rsidRPr="00783997">
        <w:rPr>
          <w:rFonts w:ascii="Calibri" w:eastAsia="MS Mincho" w:hAnsi="Calibri" w:cs="Times New Roman"/>
          <w:b/>
          <w:noProof/>
          <w:lang w:val="en-US"/>
        </w:rPr>
        <w:t>Well Integrity</w:t>
      </w:r>
      <w:r w:rsidR="003A5832" w:rsidRPr="00783997">
        <w:rPr>
          <w:rFonts w:ascii="Calibri" w:eastAsia="MS Mincho" w:hAnsi="Calibri" w:cs="Times New Roman"/>
          <w:b/>
          <w:noProof/>
          <w:lang w:val="en-US"/>
        </w:rPr>
        <w:t>:</w:t>
      </w:r>
      <w:r w:rsidR="003A5832">
        <w:rPr>
          <w:noProof/>
        </w:rPr>
        <w:t xml:space="preserve"> </w:t>
      </w:r>
      <w:r w:rsidR="00FD6F6F">
        <w:rPr>
          <w:noProof/>
        </w:rPr>
        <w:t>Well Integrity Management Systems aim at k</w:t>
      </w:r>
      <w:r w:rsidR="003A5832">
        <w:rPr>
          <w:noProof/>
        </w:rPr>
        <w:t xml:space="preserve">eeping the </w:t>
      </w:r>
      <w:r w:rsidR="005055BC">
        <w:rPr>
          <w:noProof/>
        </w:rPr>
        <w:t>w</w:t>
      </w:r>
      <w:r w:rsidR="003A5832">
        <w:rPr>
          <w:noProof/>
        </w:rPr>
        <w:t xml:space="preserve">ell health intact </w:t>
      </w:r>
      <w:r w:rsidR="00FD6F6F">
        <w:rPr>
          <w:noProof/>
        </w:rPr>
        <w:t xml:space="preserve">by </w:t>
      </w:r>
      <w:r w:rsidR="003A5832">
        <w:rPr>
          <w:noProof/>
        </w:rPr>
        <w:t xml:space="preserve">monitoring well conditions which can cause </w:t>
      </w:r>
      <w:r w:rsidR="005055BC">
        <w:rPr>
          <w:noProof/>
        </w:rPr>
        <w:t>w</w:t>
      </w:r>
      <w:r w:rsidR="003A5832">
        <w:rPr>
          <w:noProof/>
        </w:rPr>
        <w:t>ell hazards</w:t>
      </w:r>
      <w:r w:rsidR="005055BC">
        <w:rPr>
          <w:noProof/>
        </w:rPr>
        <w:t xml:space="preserve"> and</w:t>
      </w:r>
      <w:r w:rsidR="00FD6F6F">
        <w:rPr>
          <w:noProof/>
        </w:rPr>
        <w:t xml:space="preserve"> proactively taking corrective </w:t>
      </w:r>
      <w:r w:rsidR="003A5832">
        <w:rPr>
          <w:noProof/>
        </w:rPr>
        <w:t xml:space="preserve"> </w:t>
      </w:r>
      <w:r w:rsidR="00FD6F6F">
        <w:rPr>
          <w:noProof/>
        </w:rPr>
        <w:t>measures</w:t>
      </w:r>
      <w:r w:rsidR="005055BC">
        <w:rPr>
          <w:noProof/>
        </w:rPr>
        <w:t xml:space="preserve"> to prevent any problems</w:t>
      </w:r>
      <w:r w:rsidR="003A5832">
        <w:rPr>
          <w:noProof/>
        </w:rPr>
        <w:t xml:space="preserve">. </w:t>
      </w:r>
      <w:r w:rsidR="003960B7">
        <w:rPr>
          <w:noProof/>
        </w:rPr>
        <w:t>i</w:t>
      </w:r>
      <w:r w:rsidR="00894F60">
        <w:rPr>
          <w:noProof/>
        </w:rPr>
        <w:t xml:space="preserve">OG Solutions </w:t>
      </w:r>
      <w:r w:rsidR="00BF3C56">
        <w:rPr>
          <w:noProof/>
        </w:rPr>
        <w:t xml:space="preserve">provides </w:t>
      </w:r>
      <w:r w:rsidR="003A5832">
        <w:rPr>
          <w:noProof/>
        </w:rPr>
        <w:t>Well Integrity management Systems and Gap Analysis are used to take care of your Well Integrity related issues.</w:t>
      </w:r>
    </w:p>
    <w:p w:rsidR="003A5832" w:rsidRPr="00F91EC4" w:rsidRDefault="003A5832" w:rsidP="00783997">
      <w:pPr>
        <w:pStyle w:val="ListParagraph"/>
        <w:ind w:left="765"/>
        <w:rPr>
          <w:noProof/>
        </w:rPr>
      </w:pPr>
    </w:p>
    <w:p w:rsidR="00D44BDF" w:rsidRDefault="00F91EC4" w:rsidP="00783997">
      <w:pPr>
        <w:pStyle w:val="Bullets"/>
        <w:rPr>
          <w:noProof/>
        </w:rPr>
      </w:pPr>
      <w:r w:rsidRPr="00783997">
        <w:rPr>
          <w:b/>
          <w:noProof/>
        </w:rPr>
        <w:t>Well Log Interpretation</w:t>
      </w:r>
      <w:r w:rsidR="003A5832" w:rsidRPr="00783997">
        <w:rPr>
          <w:b/>
          <w:noProof/>
        </w:rPr>
        <w:t>:</w:t>
      </w:r>
      <w:r w:rsidR="003A5832">
        <w:rPr>
          <w:noProof/>
        </w:rPr>
        <w:t xml:space="preserve"> </w:t>
      </w:r>
      <w:r w:rsidR="003A5832" w:rsidRPr="00622F05">
        <w:t>Well logs provide insight into the formations and conditions in the subsurface, aimed primarily at detection and evaluation of possibly productive horizons</w:t>
      </w:r>
      <w:r w:rsidR="003A5832">
        <w:t>.</w:t>
      </w:r>
      <w:r w:rsidR="00D44BDF">
        <w:t xml:space="preserve"> Well Log Correlation is then used to co-relate the data and uses it for interpreting and predicting </w:t>
      </w:r>
      <w:r w:rsidR="00D44BDF">
        <w:rPr>
          <w:noProof/>
        </w:rPr>
        <w:t xml:space="preserve">properties of other wells. Production Logging includes cement monitoring, corrosion monitoring, monitoring of formation fluid contacts (and saturations), </w:t>
      </w:r>
      <w:r w:rsidR="003243B2">
        <w:rPr>
          <w:noProof/>
        </w:rPr>
        <w:t xml:space="preserve">perforation, </w:t>
      </w:r>
      <w:r w:rsidR="00D44BDF">
        <w:rPr>
          <w:noProof/>
        </w:rPr>
        <w:t>plug and packer setting.</w:t>
      </w:r>
    </w:p>
    <w:p w:rsidR="00D44BDF" w:rsidRPr="00F91EC4" w:rsidRDefault="00D44BDF" w:rsidP="00783997">
      <w:pPr>
        <w:pStyle w:val="Bullets"/>
        <w:numPr>
          <w:ilvl w:val="0"/>
          <w:numId w:val="0"/>
        </w:numPr>
        <w:ind w:left="765"/>
        <w:rPr>
          <w:noProof/>
        </w:rPr>
      </w:pPr>
    </w:p>
    <w:p w:rsidR="00766A7C" w:rsidRPr="00783997" w:rsidRDefault="00F91EC4" w:rsidP="00783997">
      <w:pPr>
        <w:pStyle w:val="Bullets"/>
        <w:sectPr w:rsidR="00766A7C" w:rsidRPr="00783997" w:rsidSect="00783997">
          <w:type w:val="continuous"/>
          <w:pgSz w:w="12240" w:h="15840" w:code="1"/>
          <w:pgMar w:top="1440" w:right="1440" w:bottom="1440" w:left="1440" w:header="0" w:footer="720" w:gutter="0"/>
          <w:cols w:space="720"/>
          <w:docGrid w:linePitch="360"/>
        </w:sectPr>
      </w:pPr>
      <w:r w:rsidRPr="00783997">
        <w:rPr>
          <w:b/>
          <w:noProof/>
        </w:rPr>
        <w:t>Well Data Management</w:t>
      </w:r>
      <w:r w:rsidR="00D44BDF" w:rsidRPr="00783997">
        <w:rPr>
          <w:b/>
          <w:noProof/>
        </w:rPr>
        <w:t>:</w:t>
      </w:r>
      <w:r w:rsidR="00D44BDF">
        <w:rPr>
          <w:noProof/>
        </w:rPr>
        <w:t xml:space="preserve"> </w:t>
      </w:r>
      <w:r w:rsidR="002709FA">
        <w:rPr>
          <w:noProof/>
        </w:rPr>
        <w:t>T</w:t>
      </w:r>
      <w:r w:rsidR="00D44BDF" w:rsidRPr="00AE1827">
        <w:t>o manage well data from request-to-drill through abandonment</w:t>
      </w:r>
      <w:r w:rsidR="00E713AD">
        <w:t>.</w:t>
      </w:r>
    </w:p>
    <w:p w:rsidR="00EF4BF7" w:rsidRDefault="00410649" w:rsidP="00EF4BF7">
      <w:pPr>
        <w:pStyle w:val="Heading1"/>
      </w:pPr>
      <w:r w:rsidRPr="00410649">
        <w:rPr>
          <w:noProof/>
        </w:rPr>
        <w:lastRenderedPageBreak/>
        <w:t xml:space="preserve">iOG Production </w:t>
      </w:r>
      <w:r w:rsidR="00106032">
        <w:rPr>
          <w:noProof/>
        </w:rPr>
        <w:t>Management Services</w:t>
      </w:r>
    </w:p>
    <w:p w:rsidR="00204B79" w:rsidRPr="00204B79" w:rsidRDefault="00204B79" w:rsidP="00204B79">
      <w:pPr>
        <w:rPr>
          <w:noProof/>
        </w:rPr>
      </w:pPr>
      <w:r w:rsidRPr="00204B79">
        <w:rPr>
          <w:noProof/>
        </w:rPr>
        <w:t xml:space="preserve">iOG Solutions offer its clients the complete range of Production Management services including design completion and </w:t>
      </w:r>
      <w:r w:rsidR="00E713AD">
        <w:rPr>
          <w:noProof/>
        </w:rPr>
        <w:t xml:space="preserve">management of </w:t>
      </w:r>
      <w:r w:rsidRPr="00204B79">
        <w:rPr>
          <w:noProof/>
        </w:rPr>
        <w:t>surface systems, select</w:t>
      </w:r>
      <w:r w:rsidR="00E713AD">
        <w:rPr>
          <w:noProof/>
        </w:rPr>
        <w:t>ion</w:t>
      </w:r>
      <w:r w:rsidRPr="00204B79">
        <w:rPr>
          <w:noProof/>
        </w:rPr>
        <w:t xml:space="preserve"> and design </w:t>
      </w:r>
      <w:r w:rsidR="00E713AD">
        <w:rPr>
          <w:noProof/>
        </w:rPr>
        <w:t xml:space="preserve">of </w:t>
      </w:r>
      <w:r w:rsidRPr="00204B79">
        <w:rPr>
          <w:noProof/>
        </w:rPr>
        <w:t xml:space="preserve">artificial lift, design and </w:t>
      </w:r>
      <w:r w:rsidR="00E713AD" w:rsidRPr="00204B79">
        <w:rPr>
          <w:noProof/>
        </w:rPr>
        <w:t>implement</w:t>
      </w:r>
      <w:r w:rsidR="00E713AD">
        <w:rPr>
          <w:noProof/>
        </w:rPr>
        <w:t>ation of</w:t>
      </w:r>
      <w:r w:rsidR="00E713AD" w:rsidRPr="00204B79">
        <w:rPr>
          <w:noProof/>
        </w:rPr>
        <w:t xml:space="preserve"> </w:t>
      </w:r>
      <w:r w:rsidRPr="00204B79">
        <w:rPr>
          <w:noProof/>
        </w:rPr>
        <w:t xml:space="preserve">production allocation and accounting system, </w:t>
      </w:r>
      <w:r w:rsidR="00E713AD" w:rsidRPr="00204B79">
        <w:rPr>
          <w:noProof/>
        </w:rPr>
        <w:t xml:space="preserve">real-time </w:t>
      </w:r>
      <w:r w:rsidRPr="00204B79">
        <w:rPr>
          <w:noProof/>
        </w:rPr>
        <w:t xml:space="preserve">production </w:t>
      </w:r>
      <w:r w:rsidR="00E713AD">
        <w:rPr>
          <w:noProof/>
        </w:rPr>
        <w:t>monitoring</w:t>
      </w:r>
      <w:r w:rsidRPr="00204B79">
        <w:rPr>
          <w:noProof/>
        </w:rPr>
        <w:t xml:space="preserve">, </w:t>
      </w:r>
      <w:r w:rsidRPr="00204B79">
        <w:rPr>
          <w:noProof/>
        </w:rPr>
        <w:lastRenderedPageBreak/>
        <w:t>calculati</w:t>
      </w:r>
      <w:r w:rsidR="00E713AD">
        <w:rPr>
          <w:noProof/>
        </w:rPr>
        <w:t>on</w:t>
      </w:r>
      <w:r w:rsidRPr="00204B79">
        <w:rPr>
          <w:noProof/>
        </w:rPr>
        <w:t xml:space="preserve"> and reporting </w:t>
      </w:r>
      <w:r w:rsidR="00E713AD">
        <w:rPr>
          <w:noProof/>
        </w:rPr>
        <w:t xml:space="preserve">of </w:t>
      </w:r>
      <w:r w:rsidRPr="00204B79">
        <w:rPr>
          <w:noProof/>
        </w:rPr>
        <w:t>KPI</w:t>
      </w:r>
      <w:r w:rsidR="00E713AD">
        <w:rPr>
          <w:noProof/>
        </w:rPr>
        <w:t>’s</w:t>
      </w:r>
      <w:r w:rsidRPr="00204B79">
        <w:rPr>
          <w:noProof/>
        </w:rPr>
        <w:t>, optimiz</w:t>
      </w:r>
      <w:r w:rsidR="00E713AD">
        <w:rPr>
          <w:noProof/>
        </w:rPr>
        <w:t>ation of</w:t>
      </w:r>
      <w:r w:rsidRPr="00204B79">
        <w:rPr>
          <w:noProof/>
        </w:rPr>
        <w:t xml:space="preserve"> oil/gas production rates as well as predicting future performance. It also includes diagnos</w:t>
      </w:r>
      <w:r w:rsidR="00E713AD">
        <w:rPr>
          <w:noProof/>
        </w:rPr>
        <w:t>is</w:t>
      </w:r>
      <w:r w:rsidRPr="00204B79">
        <w:rPr>
          <w:noProof/>
        </w:rPr>
        <w:t xml:space="preserve"> of productivity problems and evaluation of stimulation treatment. </w:t>
      </w:r>
    </w:p>
    <w:p w:rsidR="00184CAB" w:rsidRPr="00184CAB" w:rsidRDefault="00184CAB" w:rsidP="00106032">
      <w:pPr>
        <w:rPr>
          <w:noProof/>
        </w:rPr>
      </w:pPr>
      <w:r w:rsidRPr="00184CAB">
        <w:rPr>
          <w:noProof/>
        </w:rPr>
        <w:t>Our Production Management services can be broadly divided into following</w:t>
      </w:r>
      <w:r w:rsidR="00D80A0B">
        <w:rPr>
          <w:noProof/>
        </w:rPr>
        <w:t xml:space="preserve"> categories:</w:t>
      </w:r>
    </w:p>
    <w:p w:rsidR="00184CAB" w:rsidRDefault="00D80A0B" w:rsidP="00EF4BF7">
      <w:pPr>
        <w:pStyle w:val="Bullets"/>
        <w:rPr>
          <w:noProof/>
        </w:rPr>
      </w:pPr>
      <w:r w:rsidRPr="00783997">
        <w:rPr>
          <w:b/>
          <w:noProof/>
        </w:rPr>
        <w:t>Production Engineering</w:t>
      </w:r>
      <w:r w:rsidR="00204B79" w:rsidRPr="00783997">
        <w:rPr>
          <w:b/>
          <w:noProof/>
        </w:rPr>
        <w:t>:</w:t>
      </w:r>
      <w:r w:rsidR="00204B79">
        <w:rPr>
          <w:noProof/>
        </w:rPr>
        <w:t xml:space="preserve"> </w:t>
      </w:r>
      <w:r w:rsidR="00204B79" w:rsidRPr="00967D2A">
        <w:t xml:space="preserve">Production Engineering </w:t>
      </w:r>
      <w:r w:rsidR="00E713AD">
        <w:t xml:space="preserve">Services include </w:t>
      </w:r>
      <w:r w:rsidR="00204B79" w:rsidRPr="00967D2A">
        <w:t xml:space="preserve">design and </w:t>
      </w:r>
      <w:r w:rsidR="00E713AD">
        <w:t>selection of</w:t>
      </w:r>
      <w:r w:rsidR="00E713AD" w:rsidRPr="00967D2A">
        <w:t xml:space="preserve"> </w:t>
      </w:r>
      <w:r w:rsidR="00E713AD">
        <w:t>production facilities and</w:t>
      </w:r>
      <w:r w:rsidR="00204B79" w:rsidRPr="00967D2A">
        <w:t xml:space="preserve"> </w:t>
      </w:r>
      <w:r w:rsidR="00E713AD" w:rsidRPr="00967D2A">
        <w:t>equipment</w:t>
      </w:r>
      <w:r w:rsidR="00271933">
        <w:t xml:space="preserve">, </w:t>
      </w:r>
      <w:r w:rsidR="003243B2">
        <w:t xml:space="preserve">selection and design of artificial lift, </w:t>
      </w:r>
      <w:r w:rsidR="00271933">
        <w:t>planning and design of Flow Assurance studies, development of field models</w:t>
      </w:r>
      <w:r w:rsidR="003243B2">
        <w:t xml:space="preserve"> and</w:t>
      </w:r>
      <w:r w:rsidR="00271933">
        <w:t xml:space="preserve"> design of Well performance optimization programs.</w:t>
      </w:r>
    </w:p>
    <w:p w:rsidR="00204B79" w:rsidRDefault="00204B79" w:rsidP="00783997">
      <w:pPr>
        <w:pStyle w:val="Bullets"/>
        <w:numPr>
          <w:ilvl w:val="0"/>
          <w:numId w:val="0"/>
        </w:numPr>
        <w:ind w:left="765"/>
        <w:rPr>
          <w:noProof/>
        </w:rPr>
      </w:pPr>
    </w:p>
    <w:p w:rsidR="00204B79" w:rsidRPr="00204B79" w:rsidRDefault="00D80A0B" w:rsidP="00204B79">
      <w:pPr>
        <w:pStyle w:val="Bullets"/>
        <w:rPr>
          <w:noProof/>
          <w:lang w:val="en-IN"/>
        </w:rPr>
      </w:pPr>
      <w:r w:rsidRPr="00783997">
        <w:rPr>
          <w:b/>
          <w:noProof/>
        </w:rPr>
        <w:t>Production Allocation &amp; Accounting</w:t>
      </w:r>
      <w:r w:rsidR="00204B79" w:rsidRPr="00783997">
        <w:rPr>
          <w:b/>
          <w:noProof/>
        </w:rPr>
        <w:t>:</w:t>
      </w:r>
      <w:r w:rsidR="00204B79">
        <w:rPr>
          <w:noProof/>
        </w:rPr>
        <w:t xml:space="preserve"> </w:t>
      </w:r>
      <w:r w:rsidR="00204B79" w:rsidRPr="00204B79">
        <w:rPr>
          <w:noProof/>
          <w:lang w:val="en-IN"/>
        </w:rPr>
        <w:t xml:space="preserve">Production accounting helps you monitor business processes for production, transport, sales, and revenue of oil and gas. </w:t>
      </w:r>
      <w:r w:rsidR="00271933">
        <w:rPr>
          <w:noProof/>
          <w:lang w:val="en-IN"/>
        </w:rPr>
        <w:t>Our services include, Benchmarking of the production accounitng system, reacommendations for improvements and configuration and implementation of advanced modules and systems and validation of the resultant benefits.</w:t>
      </w:r>
    </w:p>
    <w:p w:rsidR="00D80A0B" w:rsidRPr="00184CAB" w:rsidRDefault="00D80A0B" w:rsidP="00783997">
      <w:pPr>
        <w:pStyle w:val="Bullets"/>
        <w:numPr>
          <w:ilvl w:val="0"/>
          <w:numId w:val="0"/>
        </w:numPr>
        <w:ind w:left="765"/>
        <w:rPr>
          <w:noProof/>
        </w:rPr>
      </w:pPr>
    </w:p>
    <w:p w:rsidR="00204B79" w:rsidRPr="00204B79" w:rsidRDefault="00184CAB" w:rsidP="00204B79">
      <w:pPr>
        <w:pStyle w:val="Bullets"/>
        <w:rPr>
          <w:noProof/>
        </w:rPr>
      </w:pPr>
      <w:r w:rsidRPr="00783997">
        <w:rPr>
          <w:b/>
          <w:noProof/>
        </w:rPr>
        <w:t>Productio</w:t>
      </w:r>
      <w:r w:rsidR="00D80A0B" w:rsidRPr="00783997">
        <w:rPr>
          <w:b/>
          <w:noProof/>
        </w:rPr>
        <w:t>n Monitoring</w:t>
      </w:r>
      <w:r w:rsidR="00204B79" w:rsidRPr="00783997">
        <w:rPr>
          <w:b/>
          <w:noProof/>
        </w:rPr>
        <w:t>:</w:t>
      </w:r>
      <w:r w:rsidR="00204B79">
        <w:rPr>
          <w:noProof/>
        </w:rPr>
        <w:t xml:space="preserve"> </w:t>
      </w:r>
      <w:r w:rsidR="00271933">
        <w:rPr>
          <w:noProof/>
        </w:rPr>
        <w:t>iOG Solutions supports its clients in selection and implementation of real time production monitoring systems and improvements in the current system, that can help them in maximizing oil recovery, extend life of well, while minimizing the operation costs.</w:t>
      </w:r>
      <w:r w:rsidR="00271933">
        <w:rPr>
          <w:noProof/>
          <w:lang w:val="en-IN"/>
        </w:rPr>
        <w:t xml:space="preserve"> Our sevice include, identification of </w:t>
      </w:r>
      <w:r w:rsidR="00204B79" w:rsidRPr="00204B79">
        <w:rPr>
          <w:noProof/>
          <w:lang w:val="en-IN"/>
        </w:rPr>
        <w:t>improved-</w:t>
      </w:r>
      <w:r w:rsidR="00204B79" w:rsidRPr="00783997">
        <w:rPr>
          <w:noProof/>
          <w:lang w:val="en-IN"/>
        </w:rPr>
        <w:t>production</w:t>
      </w:r>
      <w:r w:rsidR="00204B79" w:rsidRPr="00204B79">
        <w:rPr>
          <w:noProof/>
          <w:lang w:val="en-IN"/>
        </w:rPr>
        <w:t> opportunities in underperforming wells or fields</w:t>
      </w:r>
      <w:r w:rsidR="00204B79">
        <w:rPr>
          <w:noProof/>
          <w:lang w:val="en-IN"/>
        </w:rPr>
        <w:t xml:space="preserve">, </w:t>
      </w:r>
      <w:r w:rsidR="00841D0E">
        <w:rPr>
          <w:noProof/>
          <w:lang w:val="en-IN"/>
        </w:rPr>
        <w:t xml:space="preserve">identification of </w:t>
      </w:r>
      <w:r w:rsidR="00204B79" w:rsidRPr="00204B79">
        <w:rPr>
          <w:noProof/>
        </w:rPr>
        <w:t>production and mechanical problems, Generating flow profiles to determine gas, oil, and water holdup, Monitoring changes in fluid saturation during production and Comparison with expected well performance</w:t>
      </w:r>
      <w:r w:rsidR="00204B79" w:rsidRPr="00204B79">
        <w:rPr>
          <w:rFonts w:hint="eastAsia"/>
          <w:noProof/>
        </w:rPr>
        <w:t></w:t>
      </w:r>
    </w:p>
    <w:p w:rsidR="00184CAB" w:rsidRPr="00184CAB" w:rsidRDefault="00184CAB" w:rsidP="00783997">
      <w:pPr>
        <w:pStyle w:val="Bullets"/>
        <w:numPr>
          <w:ilvl w:val="0"/>
          <w:numId w:val="0"/>
        </w:numPr>
        <w:ind w:left="765"/>
        <w:rPr>
          <w:noProof/>
        </w:rPr>
      </w:pPr>
    </w:p>
    <w:p w:rsidR="00184CAB" w:rsidRDefault="00184CAB" w:rsidP="007A1CE6">
      <w:pPr>
        <w:pStyle w:val="Bullets"/>
      </w:pPr>
      <w:r w:rsidRPr="00783997">
        <w:rPr>
          <w:b/>
          <w:noProof/>
        </w:rPr>
        <w:t xml:space="preserve">Production Optimization </w:t>
      </w:r>
      <w:r w:rsidR="00D80A0B" w:rsidRPr="00783997">
        <w:rPr>
          <w:b/>
          <w:noProof/>
        </w:rPr>
        <w:t>&amp; Integrated Asset Management</w:t>
      </w:r>
      <w:r w:rsidR="00204B79" w:rsidRPr="00783997">
        <w:rPr>
          <w:b/>
          <w:noProof/>
        </w:rPr>
        <w:t>:</w:t>
      </w:r>
      <w:r w:rsidR="00204B79">
        <w:rPr>
          <w:noProof/>
        </w:rPr>
        <w:t xml:space="preserve"> P</w:t>
      </w:r>
      <w:r w:rsidR="00204B79" w:rsidRPr="00204B79">
        <w:rPr>
          <w:noProof/>
        </w:rPr>
        <w:t xml:space="preserve">roduction optimization </w:t>
      </w:r>
      <w:r w:rsidR="00841D0E">
        <w:rPr>
          <w:noProof/>
        </w:rPr>
        <w:t xml:space="preserve">aims at maximizing </w:t>
      </w:r>
      <w:r w:rsidR="00204B79" w:rsidRPr="00204B79">
        <w:rPr>
          <w:noProof/>
        </w:rPr>
        <w:t>the total oil/gas production rate</w:t>
      </w:r>
      <w:r w:rsidR="00841D0E">
        <w:rPr>
          <w:noProof/>
        </w:rPr>
        <w:t>s</w:t>
      </w:r>
      <w:r w:rsidR="00204B79" w:rsidRPr="00204B79">
        <w:rPr>
          <w:noProof/>
        </w:rPr>
        <w:t xml:space="preserve"> and </w:t>
      </w:r>
      <w:r w:rsidR="00841D0E">
        <w:rPr>
          <w:noProof/>
        </w:rPr>
        <w:t>minimizing</w:t>
      </w:r>
      <w:r w:rsidR="00204B79" w:rsidRPr="00204B79">
        <w:rPr>
          <w:noProof/>
        </w:rPr>
        <w:t xml:space="preserve"> </w:t>
      </w:r>
      <w:r w:rsidR="00841D0E">
        <w:rPr>
          <w:noProof/>
        </w:rPr>
        <w:t>operation costs</w:t>
      </w:r>
      <w:r w:rsidR="00204B79" w:rsidRPr="00204B79">
        <w:rPr>
          <w:noProof/>
        </w:rPr>
        <w:t xml:space="preserve">. </w:t>
      </w:r>
      <w:r w:rsidR="00841D0E">
        <w:rPr>
          <w:noProof/>
        </w:rPr>
        <w:t xml:space="preserve">iOG Solutions provides Production Anaysis, and  Well and Field optimization services based on </w:t>
      </w:r>
      <w:r w:rsidR="00A94D27">
        <w:t>Integrated Asset Modeling</w:t>
      </w:r>
      <w:r w:rsidR="00841D0E">
        <w:t xml:space="preserve">. It </w:t>
      </w:r>
      <w:r w:rsidR="00A94D27">
        <w:t xml:space="preserve">involves the conventional stages of </w:t>
      </w:r>
      <w:r w:rsidR="00A94D27" w:rsidRPr="001F1B55">
        <w:t>Model characterization, Model calibration/Initialization and Predictions and Forecasting</w:t>
      </w:r>
      <w:r w:rsidR="00A94D27" w:rsidRPr="00B16CEC">
        <w:t>.</w:t>
      </w:r>
      <w:r w:rsidR="00A94D27">
        <w:t xml:space="preserve"> Essentially, the models are built for each important component, tuned to mimic the actual production process and then used for Production optimization, scenario analysis and Production forecasting</w:t>
      </w:r>
    </w:p>
    <w:p w:rsidR="00A94D27" w:rsidRPr="00184CAB" w:rsidRDefault="00A94D27" w:rsidP="00783997">
      <w:pPr>
        <w:pStyle w:val="Bullets"/>
        <w:numPr>
          <w:ilvl w:val="0"/>
          <w:numId w:val="0"/>
        </w:numPr>
        <w:ind w:left="765"/>
        <w:rPr>
          <w:noProof/>
        </w:rPr>
      </w:pPr>
    </w:p>
    <w:p w:rsidR="00184CAB" w:rsidRPr="00783997" w:rsidRDefault="00184CAB" w:rsidP="007A1CE6">
      <w:pPr>
        <w:pStyle w:val="Bullets"/>
      </w:pPr>
      <w:r w:rsidRPr="00783997">
        <w:rPr>
          <w:b/>
          <w:noProof/>
        </w:rPr>
        <w:t xml:space="preserve">Well </w:t>
      </w:r>
      <w:r w:rsidR="00E72DE6">
        <w:rPr>
          <w:b/>
          <w:noProof/>
        </w:rPr>
        <w:t xml:space="preserve">Testing: </w:t>
      </w:r>
      <w:r w:rsidR="00E72DE6" w:rsidRPr="00A20E71">
        <w:t>Well Test</w:t>
      </w:r>
      <w:r w:rsidR="00841D0E">
        <w:t xml:space="preserve">s serve as </w:t>
      </w:r>
      <w:r w:rsidR="00E72DE6" w:rsidRPr="00A20E71">
        <w:t>a tool for reservoir evaluation and characterization</w:t>
      </w:r>
      <w:r w:rsidR="00E72DE6">
        <w:t xml:space="preserve">. It helps in defining </w:t>
      </w:r>
      <w:r w:rsidR="00E72DE6" w:rsidRPr="00692571">
        <w:t>reservoir limits</w:t>
      </w:r>
      <w:r w:rsidR="00E72DE6">
        <w:t xml:space="preserve"> (d</w:t>
      </w:r>
      <w:r w:rsidR="00E72DE6" w:rsidRPr="00692571">
        <w:t>istances to boundaries</w:t>
      </w:r>
      <w:r w:rsidR="00E72DE6">
        <w:t>, d</w:t>
      </w:r>
      <w:r w:rsidR="00E72DE6" w:rsidRPr="00692571">
        <w:t>rainage area</w:t>
      </w:r>
      <w:r w:rsidR="00E72DE6">
        <w:t>), estimate average drainage area pressure, characterize reservoir (p</w:t>
      </w:r>
      <w:r w:rsidR="00E72DE6" w:rsidRPr="00692571">
        <w:t>ermeability</w:t>
      </w:r>
      <w:r w:rsidR="00E72DE6">
        <w:t>, s</w:t>
      </w:r>
      <w:r w:rsidR="00E72DE6" w:rsidRPr="00692571">
        <w:t>kin factor</w:t>
      </w:r>
      <w:r w:rsidR="00E72DE6">
        <w:t>, d</w:t>
      </w:r>
      <w:r w:rsidR="00E72DE6" w:rsidRPr="00692571">
        <w:t>ual porosity or layered behavio</w:t>
      </w:r>
      <w:r w:rsidR="00E72DE6">
        <w:t>u</w:t>
      </w:r>
      <w:r w:rsidR="00E72DE6" w:rsidRPr="00692571">
        <w:t>r</w:t>
      </w:r>
      <w:r w:rsidR="00E72DE6">
        <w:t xml:space="preserve">), diagnose </w:t>
      </w:r>
      <w:r w:rsidR="00E72DE6" w:rsidRPr="00692571">
        <w:t>productivity problems</w:t>
      </w:r>
      <w:r w:rsidR="00E72DE6">
        <w:t xml:space="preserve"> and e</w:t>
      </w:r>
      <w:r w:rsidR="00E72DE6" w:rsidRPr="00692571">
        <w:t>valuate stimulation treatment effectiveness</w:t>
      </w:r>
      <w:r w:rsidR="00E72DE6">
        <w:t xml:space="preserve"> (f</w:t>
      </w:r>
      <w:r w:rsidR="00E72DE6" w:rsidRPr="00692571">
        <w:t>racture conductivity</w:t>
      </w:r>
      <w:r w:rsidR="00E72DE6">
        <w:t>, f</w:t>
      </w:r>
      <w:r w:rsidR="00E72DE6" w:rsidRPr="00692571">
        <w:t>racture half-length</w:t>
      </w:r>
      <w:r w:rsidR="00841D0E">
        <w:t>. Our Well testing services include, Designing and planning of</w:t>
      </w:r>
      <w:r w:rsidR="00B60308">
        <w:t xml:space="preserve"> different types of</w:t>
      </w:r>
      <w:r w:rsidR="00841D0E">
        <w:t xml:space="preserve"> Well Tests</w:t>
      </w:r>
      <w:r w:rsidR="00B60308">
        <w:t xml:space="preserve"> as per requirement</w:t>
      </w:r>
      <w:r w:rsidR="00841D0E">
        <w:t xml:space="preserve">, multi-layered test analysis, well productivity analysis and forecasts, multi-well assessments to account for the Interference effects, </w:t>
      </w:r>
    </w:p>
    <w:p w:rsidR="00901103" w:rsidRPr="00184CAB" w:rsidRDefault="00901103" w:rsidP="00106032">
      <w:pPr>
        <w:rPr>
          <w:noProof/>
        </w:rPr>
      </w:pPr>
    </w:p>
    <w:p w:rsidR="00410649" w:rsidRPr="00410649" w:rsidRDefault="00410649" w:rsidP="00106032">
      <w:pPr>
        <w:pStyle w:val="Heading1"/>
        <w:rPr>
          <w:noProof/>
        </w:rPr>
      </w:pPr>
      <w:r w:rsidRPr="00410649">
        <w:rPr>
          <w:noProof/>
        </w:rPr>
        <w:lastRenderedPageBreak/>
        <w:t xml:space="preserve">iOG </w:t>
      </w:r>
      <w:r w:rsidR="00106032">
        <w:rPr>
          <w:noProof/>
        </w:rPr>
        <w:t>Data Management Services</w:t>
      </w:r>
    </w:p>
    <w:p w:rsidR="00006CAB" w:rsidRDefault="00006CAB" w:rsidP="008F538D">
      <w:pPr>
        <w:rPr>
          <w:b/>
          <w:bCs/>
          <w:noProof/>
        </w:rPr>
      </w:pPr>
      <w:r w:rsidRPr="00006CAB">
        <w:rPr>
          <w:noProof/>
        </w:rPr>
        <w:t>iOG Solutions Data management Services include capturing, processing, loading, tracking, modifying, integrating, cleaning, rectificating errors, validating and visualizing data to best address our clients’ needs.  We make the data valuable for our customers by organizing and presenting it in metrics that are key to their processes.</w:t>
      </w:r>
      <w:r w:rsidR="00B60308">
        <w:rPr>
          <w:noProof/>
        </w:rPr>
        <w:t xml:space="preserve"> We thus, help our clients in transforming raw data into information that can leading to deeper insights and better decision making.</w:t>
      </w:r>
    </w:p>
    <w:p w:rsidR="00EF4BF7" w:rsidRDefault="00EF4BF7" w:rsidP="00106032">
      <w:pPr>
        <w:rPr>
          <w:noProof/>
        </w:rPr>
      </w:pPr>
    </w:p>
    <w:p w:rsidR="00EE5A3D" w:rsidRDefault="00EE5A3D" w:rsidP="00106032">
      <w:pPr>
        <w:rPr>
          <w:noProof/>
        </w:rPr>
      </w:pPr>
      <w:r w:rsidRPr="00184CAB">
        <w:rPr>
          <w:noProof/>
        </w:rPr>
        <w:t>Our service offerings include:</w:t>
      </w:r>
    </w:p>
    <w:p w:rsidR="00372186" w:rsidRDefault="00372186" w:rsidP="00EF4BF7">
      <w:pPr>
        <w:pStyle w:val="Bullets"/>
        <w:rPr>
          <w:noProof/>
        </w:rPr>
      </w:pPr>
      <w:r w:rsidRPr="00783997">
        <w:rPr>
          <w:b/>
          <w:noProof/>
        </w:rPr>
        <w:t>Seismic Data Management</w:t>
      </w:r>
      <w:r w:rsidR="00880798" w:rsidRPr="00783997">
        <w:rPr>
          <w:b/>
          <w:noProof/>
        </w:rPr>
        <w:t>:</w:t>
      </w:r>
      <w:r w:rsidR="00880798">
        <w:rPr>
          <w:noProof/>
        </w:rPr>
        <w:t xml:space="preserve"> </w:t>
      </w:r>
      <w:r w:rsidR="0055508D">
        <w:rPr>
          <w:noProof/>
        </w:rPr>
        <w:t>iOG Solutions’ Seismic Data services include l</w:t>
      </w:r>
      <w:r w:rsidR="00880798">
        <w:rPr>
          <w:noProof/>
        </w:rPr>
        <w:t>oading of 2D/3D lines, seismic data</w:t>
      </w:r>
      <w:r w:rsidR="00B60308">
        <w:rPr>
          <w:noProof/>
        </w:rPr>
        <w:t xml:space="preserve"> conversion, formatting and </w:t>
      </w:r>
      <w:r w:rsidR="00880798">
        <w:rPr>
          <w:noProof/>
        </w:rPr>
        <w:t xml:space="preserve"> migration using industry standard plug-in’s, </w:t>
      </w:r>
      <w:r w:rsidR="00B60308">
        <w:rPr>
          <w:noProof/>
        </w:rPr>
        <w:t>process standardization</w:t>
      </w:r>
      <w:r w:rsidR="00880798">
        <w:rPr>
          <w:noProof/>
        </w:rPr>
        <w:t xml:space="preserve">, </w:t>
      </w:r>
      <w:r w:rsidR="00B60308">
        <w:rPr>
          <w:noProof/>
        </w:rPr>
        <w:t>data workflow and quality assessment</w:t>
      </w:r>
      <w:r w:rsidR="0055508D">
        <w:rPr>
          <w:noProof/>
        </w:rPr>
        <w:t xml:space="preserve"> and analytics and visualization services.</w:t>
      </w:r>
    </w:p>
    <w:p w:rsidR="00F729D0" w:rsidRDefault="00F729D0" w:rsidP="00783997">
      <w:pPr>
        <w:pStyle w:val="Bullets"/>
        <w:numPr>
          <w:ilvl w:val="0"/>
          <w:numId w:val="0"/>
        </w:numPr>
        <w:ind w:left="765"/>
        <w:rPr>
          <w:noProof/>
        </w:rPr>
      </w:pPr>
    </w:p>
    <w:p w:rsidR="00F729D0" w:rsidRDefault="00AD2420" w:rsidP="008F538D">
      <w:pPr>
        <w:pStyle w:val="Bullets"/>
      </w:pPr>
      <w:r w:rsidRPr="00BF3C56">
        <w:rPr>
          <w:b/>
          <w:noProof/>
        </w:rPr>
        <w:t xml:space="preserve">Well Data </w:t>
      </w:r>
      <w:r w:rsidR="00880798" w:rsidRPr="00A11FEA">
        <w:rPr>
          <w:b/>
          <w:noProof/>
        </w:rPr>
        <w:t>M</w:t>
      </w:r>
      <w:r w:rsidRPr="00A11FEA">
        <w:rPr>
          <w:b/>
          <w:noProof/>
        </w:rPr>
        <w:t>anagement</w:t>
      </w:r>
      <w:r w:rsidR="00880798" w:rsidRPr="00A11FEA">
        <w:rPr>
          <w:b/>
          <w:noProof/>
        </w:rPr>
        <w:t>:</w:t>
      </w:r>
      <w:r w:rsidR="00880798">
        <w:rPr>
          <w:noProof/>
        </w:rPr>
        <w:t xml:space="preserve"> </w:t>
      </w:r>
      <w:r w:rsidR="0055508D">
        <w:rPr>
          <w:noProof/>
        </w:rPr>
        <w:t xml:space="preserve">iOG Solutions can help clients in </w:t>
      </w:r>
      <w:r w:rsidR="00880798" w:rsidRPr="00AE1827">
        <w:t>manag</w:t>
      </w:r>
      <w:r w:rsidR="0055508D">
        <w:t>ing</w:t>
      </w:r>
      <w:r w:rsidR="00880798" w:rsidRPr="00AE1827">
        <w:t xml:space="preserve"> well data from request-to-drill through abandonment</w:t>
      </w:r>
      <w:r w:rsidR="0055508D">
        <w:t xml:space="preserve">. </w:t>
      </w:r>
      <w:r w:rsidR="00A11FEA">
        <w:t xml:space="preserve">Our Data management team in collaboration with Well and </w:t>
      </w:r>
      <w:r w:rsidR="003243B2">
        <w:t>Drilling</w:t>
      </w:r>
      <w:r w:rsidR="00A11FEA">
        <w:t xml:space="preserve"> experts enable clients to </w:t>
      </w:r>
      <w:r w:rsidR="00880798">
        <w:t xml:space="preserve">collect, store, modify, validate </w:t>
      </w:r>
      <w:r w:rsidR="00A11FEA">
        <w:t xml:space="preserve">real time well and drilling </w:t>
      </w:r>
      <w:r w:rsidR="00880798">
        <w:t>data and give meaningful output to our customers</w:t>
      </w:r>
      <w:r w:rsidR="00F729D0">
        <w:t xml:space="preserve"> </w:t>
      </w:r>
      <w:r w:rsidR="00A11FEA">
        <w:t xml:space="preserve">through </w:t>
      </w:r>
      <w:r w:rsidR="00F729D0" w:rsidRPr="00AE1827">
        <w:t>Visualization Tools</w:t>
      </w:r>
      <w:r w:rsidR="00F729D0">
        <w:t xml:space="preserve">, </w:t>
      </w:r>
      <w:r w:rsidR="00F729D0" w:rsidRPr="00AE1827">
        <w:t xml:space="preserve">Dashboards </w:t>
      </w:r>
      <w:r w:rsidR="00F729D0">
        <w:t xml:space="preserve">and </w:t>
      </w:r>
      <w:r w:rsidR="00F729D0" w:rsidRPr="00AE1827">
        <w:t xml:space="preserve">Key Performance Data (KPI) </w:t>
      </w:r>
      <w:r w:rsidR="00A11FEA">
        <w:t>.</w:t>
      </w:r>
    </w:p>
    <w:p w:rsidR="00B77DD1" w:rsidRPr="00BF3C56" w:rsidRDefault="00B77DD1" w:rsidP="008F538D">
      <w:pPr>
        <w:pStyle w:val="Bullets"/>
        <w:numPr>
          <w:ilvl w:val="0"/>
          <w:numId w:val="0"/>
        </w:numPr>
        <w:ind w:left="765"/>
      </w:pPr>
    </w:p>
    <w:p w:rsidR="002D7D67" w:rsidRPr="00FD6F6F" w:rsidRDefault="00D80A0B" w:rsidP="00EF4BF7">
      <w:pPr>
        <w:pStyle w:val="Bullets"/>
        <w:rPr>
          <w:noProof/>
        </w:rPr>
      </w:pPr>
      <w:r w:rsidRPr="00FD6F6F">
        <w:rPr>
          <w:b/>
          <w:noProof/>
        </w:rPr>
        <w:t>Real-time</w:t>
      </w:r>
      <w:r w:rsidR="00372186" w:rsidRPr="00FD6F6F">
        <w:rPr>
          <w:b/>
          <w:noProof/>
        </w:rPr>
        <w:t xml:space="preserve"> </w:t>
      </w:r>
      <w:r w:rsidR="002C6C01" w:rsidRPr="00FD6F6F">
        <w:rPr>
          <w:b/>
          <w:noProof/>
        </w:rPr>
        <w:t xml:space="preserve">Production </w:t>
      </w:r>
      <w:r w:rsidR="00372186" w:rsidRPr="00FD6F6F">
        <w:rPr>
          <w:b/>
          <w:noProof/>
        </w:rPr>
        <w:t>Data Management</w:t>
      </w:r>
      <w:r w:rsidR="00F729D0" w:rsidRPr="00FD6F6F">
        <w:rPr>
          <w:b/>
          <w:noProof/>
        </w:rPr>
        <w:t>:</w:t>
      </w:r>
      <w:r w:rsidR="00F729D0" w:rsidRPr="00FD6F6F">
        <w:rPr>
          <w:noProof/>
        </w:rPr>
        <w:t xml:space="preserve"> </w:t>
      </w:r>
      <w:r w:rsidR="008F538D" w:rsidRPr="008F538D">
        <w:rPr>
          <w:noProof/>
          <w:lang w:val="en-IN"/>
        </w:rPr>
        <w:t>iOG Solutions enables it clients to track, acquire, consolidate and process real time production data from Data Historians and provides analytical, visualization &amp; KPI support, with multiple well handling capacity, for timely identification of problems and immediate corrective decision making.</w:t>
      </w:r>
      <w:r w:rsidR="008F538D">
        <w:rPr>
          <w:noProof/>
          <w:lang w:val="en-IN"/>
        </w:rPr>
        <w:t xml:space="preserve"> </w:t>
      </w:r>
      <w:r w:rsidR="00512AA4" w:rsidRPr="008F538D">
        <w:rPr>
          <w:noProof/>
          <w:lang w:val="en-IN"/>
        </w:rPr>
        <w:t xml:space="preserve">Real-time production data management tools make it easier to manage production data and engineering workflows, utilizing standard practices and provide automatic responses to real time changes in data. </w:t>
      </w:r>
    </w:p>
    <w:p w:rsidR="00372186" w:rsidRPr="00372186" w:rsidRDefault="00372186" w:rsidP="00783997">
      <w:pPr>
        <w:pStyle w:val="Bullets"/>
        <w:numPr>
          <w:ilvl w:val="0"/>
          <w:numId w:val="0"/>
        </w:numPr>
        <w:ind w:left="765"/>
        <w:rPr>
          <w:noProof/>
        </w:rPr>
      </w:pPr>
    </w:p>
    <w:p w:rsidR="002D7D67" w:rsidRPr="00372186" w:rsidRDefault="00372186" w:rsidP="008F538D">
      <w:pPr>
        <w:pStyle w:val="Bullets"/>
        <w:rPr>
          <w:noProof/>
        </w:rPr>
      </w:pPr>
      <w:r w:rsidRPr="00BF3C56">
        <w:rPr>
          <w:b/>
          <w:noProof/>
        </w:rPr>
        <w:t>Data Quality Management</w:t>
      </w:r>
      <w:r w:rsidR="00F729D0" w:rsidRPr="002C6C01">
        <w:rPr>
          <w:b/>
          <w:noProof/>
        </w:rPr>
        <w:t>:</w:t>
      </w:r>
      <w:r w:rsidR="00F729D0">
        <w:rPr>
          <w:noProof/>
        </w:rPr>
        <w:t xml:space="preserve"> </w:t>
      </w:r>
      <w:r w:rsidR="002C6C01">
        <w:rPr>
          <w:noProof/>
        </w:rPr>
        <w:t xml:space="preserve">iOG Solutions enables its clients to effectively </w:t>
      </w:r>
      <w:r w:rsidR="002C6C01" w:rsidRPr="00BF3C56">
        <w:rPr>
          <w:noProof/>
          <w:lang w:val="en-IN"/>
        </w:rPr>
        <w:t xml:space="preserve">manage their data quality through </w:t>
      </w:r>
      <w:r w:rsidR="002C6C01" w:rsidRPr="002C6C01">
        <w:rPr>
          <w:noProof/>
        </w:rPr>
        <w:t>improved data capture and validation processes</w:t>
      </w:r>
      <w:r w:rsidR="002C6C01">
        <w:rPr>
          <w:noProof/>
        </w:rPr>
        <w:t xml:space="preserve">, Qulaity assessments, Data Aggregation, </w:t>
      </w:r>
      <w:r w:rsidR="002C6C01" w:rsidRPr="002C6C01">
        <w:rPr>
          <w:noProof/>
        </w:rPr>
        <w:t>Normalization</w:t>
      </w:r>
      <w:r w:rsidR="002C6C01">
        <w:rPr>
          <w:noProof/>
        </w:rPr>
        <w:t xml:space="preserve"> &amp; Standardization for data coming from disparate sources, </w:t>
      </w:r>
    </w:p>
    <w:p w:rsidR="00B77DD1" w:rsidRPr="008F538D" w:rsidRDefault="00B77DD1" w:rsidP="008F538D">
      <w:pPr>
        <w:pStyle w:val="Bullets"/>
        <w:numPr>
          <w:ilvl w:val="0"/>
          <w:numId w:val="0"/>
        </w:numPr>
        <w:ind w:left="765"/>
        <w:rPr>
          <w:noProof/>
        </w:rPr>
      </w:pPr>
    </w:p>
    <w:p w:rsidR="00372186" w:rsidRDefault="00AD2420" w:rsidP="00EF4BF7">
      <w:pPr>
        <w:pStyle w:val="Bullets"/>
        <w:rPr>
          <w:noProof/>
        </w:rPr>
      </w:pPr>
      <w:r w:rsidRPr="00783997">
        <w:rPr>
          <w:b/>
          <w:noProof/>
        </w:rPr>
        <w:t>Big Data</w:t>
      </w:r>
      <w:r w:rsidR="002D7D67" w:rsidRPr="00783997">
        <w:rPr>
          <w:b/>
          <w:noProof/>
        </w:rPr>
        <w:t>:</w:t>
      </w:r>
      <w:r w:rsidR="002D7D67">
        <w:rPr>
          <w:noProof/>
        </w:rPr>
        <w:t xml:space="preserve"> </w:t>
      </w:r>
      <w:r w:rsidR="002C6C01">
        <w:rPr>
          <w:noProof/>
        </w:rPr>
        <w:t xml:space="preserve">Our real time Big data analytics enables clients </w:t>
      </w:r>
      <w:r w:rsidR="002C6C01">
        <w:t>t</w:t>
      </w:r>
      <w:r w:rsidR="002D7D67" w:rsidRPr="00195DB1">
        <w:t xml:space="preserve">o establish more efficient oil production, reduce costs and risks, improve safety, enhance regulatory compliance and </w:t>
      </w:r>
      <w:r w:rsidR="002D7D67">
        <w:t xml:space="preserve">improve </w:t>
      </w:r>
      <w:r w:rsidR="002D7D67" w:rsidRPr="00195DB1">
        <w:t>overall decision making.</w:t>
      </w:r>
    </w:p>
    <w:p w:rsidR="002D7D67" w:rsidRDefault="002D7D67" w:rsidP="00783997">
      <w:pPr>
        <w:pStyle w:val="Bullets"/>
        <w:numPr>
          <w:ilvl w:val="0"/>
          <w:numId w:val="0"/>
        </w:numPr>
        <w:rPr>
          <w:noProof/>
        </w:rPr>
      </w:pPr>
    </w:p>
    <w:p w:rsidR="00B77DD1" w:rsidRPr="008F538D" w:rsidRDefault="00AD2420" w:rsidP="00B77DD1">
      <w:pPr>
        <w:pStyle w:val="Bullets"/>
        <w:rPr>
          <w:b/>
          <w:noProof/>
          <w:lang w:val="en-IN"/>
        </w:rPr>
      </w:pPr>
      <w:r w:rsidRPr="00BF3C56">
        <w:rPr>
          <w:b/>
          <w:noProof/>
        </w:rPr>
        <w:t>Data Governance</w:t>
      </w:r>
      <w:r w:rsidR="002D7D67" w:rsidRPr="001F18C6">
        <w:rPr>
          <w:b/>
          <w:noProof/>
        </w:rPr>
        <w:t>:</w:t>
      </w:r>
      <w:r w:rsidR="002D7D67" w:rsidRPr="00783997">
        <w:t xml:space="preserve"> </w:t>
      </w:r>
      <w:r w:rsidR="002C6C01">
        <w:t xml:space="preserve">iOG Solutions’ </w:t>
      </w:r>
      <w:r w:rsidR="002D7D67" w:rsidRPr="00783997">
        <w:t xml:space="preserve">Data governance </w:t>
      </w:r>
      <w:r w:rsidR="002C6C01">
        <w:t xml:space="preserve">practice </w:t>
      </w:r>
      <w:r w:rsidR="001F18C6" w:rsidRPr="00783997">
        <w:t>goes hand-in-hand with data quality efforts and master data management programs</w:t>
      </w:r>
      <w:r w:rsidR="001F18C6">
        <w:t xml:space="preserve">, and </w:t>
      </w:r>
      <w:r w:rsidR="002C6C01">
        <w:t xml:space="preserve">helps clients establish a good data governance structure, by ensuring proper data standardization &amp; integration practices, tracking of </w:t>
      </w:r>
      <w:r w:rsidR="003243B2">
        <w:t>data</w:t>
      </w:r>
      <w:r w:rsidR="002C6C01">
        <w:t xml:space="preserve"> flows, establishing commonalities, such as rules, naming conventions, structures </w:t>
      </w:r>
      <w:r w:rsidR="001F18C6">
        <w:t xml:space="preserve">to </w:t>
      </w:r>
      <w:proofErr w:type="gramStart"/>
      <w:r w:rsidR="001F18C6">
        <w:t>improve  the</w:t>
      </w:r>
      <w:proofErr w:type="gramEnd"/>
      <w:r w:rsidR="001F18C6">
        <w:t xml:space="preserve"> data management system. </w:t>
      </w:r>
    </w:p>
    <w:p w:rsidR="002D7D67" w:rsidRPr="00372186" w:rsidRDefault="002D7D67" w:rsidP="008F538D">
      <w:pPr>
        <w:pStyle w:val="Bullets"/>
        <w:numPr>
          <w:ilvl w:val="0"/>
          <w:numId w:val="0"/>
        </w:numPr>
        <w:ind w:left="405"/>
        <w:rPr>
          <w:noProof/>
        </w:rPr>
      </w:pPr>
    </w:p>
    <w:p w:rsidR="001C4B3F" w:rsidRPr="00783997" w:rsidRDefault="00372186" w:rsidP="007A1CE6">
      <w:pPr>
        <w:pStyle w:val="Bullets"/>
      </w:pPr>
      <w:r w:rsidRPr="00783997">
        <w:rPr>
          <w:b/>
          <w:noProof/>
        </w:rPr>
        <w:lastRenderedPageBreak/>
        <w:t>Comprehensive E &amp; P Master Data Management</w:t>
      </w:r>
      <w:r w:rsidR="002D7D67">
        <w:rPr>
          <w:b/>
          <w:noProof/>
        </w:rPr>
        <w:t xml:space="preserve">: </w:t>
      </w:r>
      <w:r w:rsidR="001F18C6">
        <w:rPr>
          <w:b/>
          <w:noProof/>
        </w:rPr>
        <w:t xml:space="preserve"> </w:t>
      </w:r>
      <w:r w:rsidR="001F18C6" w:rsidRPr="008F538D">
        <w:rPr>
          <w:noProof/>
        </w:rPr>
        <w:t>iOG Solutions can help clients in</w:t>
      </w:r>
      <w:r w:rsidR="001F18C6">
        <w:rPr>
          <w:b/>
          <w:noProof/>
        </w:rPr>
        <w:t xml:space="preserve"> </w:t>
      </w:r>
      <w:r w:rsidR="001F18C6">
        <w:t>s</w:t>
      </w:r>
      <w:r w:rsidR="002D7D67" w:rsidRPr="00C43A07">
        <w:t>etting up</w:t>
      </w:r>
      <w:r w:rsidR="00B51AAA">
        <w:t xml:space="preserve"> of</w:t>
      </w:r>
      <w:r w:rsidR="002D7D67" w:rsidRPr="00C43A07">
        <w:t xml:space="preserve"> a single, trusted, central source</w:t>
      </w:r>
      <w:r w:rsidR="002D7D67">
        <w:t xml:space="preserve">, </w:t>
      </w:r>
      <w:r w:rsidR="003243B2">
        <w:t xml:space="preserve">Master </w:t>
      </w:r>
      <w:r w:rsidR="003243B2" w:rsidRPr="00C43A07">
        <w:t>database</w:t>
      </w:r>
      <w:r w:rsidR="002D7D67">
        <w:t xml:space="preserve"> associated with all E&amp;P sources</w:t>
      </w:r>
      <w:r w:rsidR="00512AA4">
        <w:t>, leveraging industry standard solutions to optimize the entire hydrocarbon value chain.</w:t>
      </w:r>
    </w:p>
    <w:p w:rsidR="001C4B3F" w:rsidRDefault="001C4B3F" w:rsidP="00783997">
      <w:pPr>
        <w:pStyle w:val="Bullets"/>
        <w:numPr>
          <w:ilvl w:val="0"/>
          <w:numId w:val="0"/>
        </w:numPr>
        <w:ind w:left="765" w:hanging="360"/>
        <w:rPr>
          <w:noProof/>
        </w:rPr>
      </w:pPr>
    </w:p>
    <w:p w:rsidR="001C4B3F" w:rsidRDefault="001C4B3F" w:rsidP="00783997">
      <w:pPr>
        <w:pStyle w:val="Bullets"/>
        <w:numPr>
          <w:ilvl w:val="0"/>
          <w:numId w:val="0"/>
        </w:numPr>
        <w:ind w:left="765" w:hanging="360"/>
        <w:rPr>
          <w:noProof/>
        </w:rPr>
      </w:pPr>
    </w:p>
    <w:p w:rsidR="001C4B3F" w:rsidRDefault="001C4B3F" w:rsidP="00783997">
      <w:pPr>
        <w:pStyle w:val="Bullets"/>
        <w:numPr>
          <w:ilvl w:val="0"/>
          <w:numId w:val="0"/>
        </w:numPr>
        <w:ind w:left="765" w:hanging="360"/>
        <w:rPr>
          <w:noProof/>
        </w:rPr>
      </w:pPr>
    </w:p>
    <w:p w:rsidR="0030707B" w:rsidRDefault="0030707B" w:rsidP="00106032">
      <w:pPr>
        <w:pStyle w:val="Heading1"/>
      </w:pPr>
      <w:r>
        <w:t>Our Solutions</w:t>
      </w:r>
    </w:p>
    <w:p w:rsidR="006B4C60" w:rsidRPr="0092497A" w:rsidRDefault="006B4C60" w:rsidP="006B4C60">
      <w:r w:rsidRPr="0092497A">
        <w:t>iOG</w:t>
      </w:r>
      <w:r w:rsidR="00EB43E6" w:rsidRPr="00EB43E6">
        <w:t xml:space="preserve"> </w:t>
      </w:r>
      <w:r w:rsidR="00EB43E6">
        <w:t>S</w:t>
      </w:r>
      <w:r w:rsidRPr="0092497A">
        <w:t>olutions works with 4 arms in both the upstream and downstream domains. Implementation and consulting of advanced software technologies in the oil and gas domains are the core competencies of iOG solutions.</w:t>
      </w:r>
      <w:r>
        <w:t xml:space="preserve"> </w:t>
      </w:r>
      <w:r w:rsidRPr="0092497A">
        <w:t>So let us take a sneak peek at the 4 arms:</w:t>
      </w:r>
    </w:p>
    <w:p w:rsidR="006B4C60" w:rsidRPr="0092497A" w:rsidRDefault="006B4C60" w:rsidP="008F538D">
      <w:pPr>
        <w:rPr>
          <w:lang w:val="en-US"/>
        </w:rPr>
      </w:pPr>
    </w:p>
    <w:p w:rsidR="007B284E" w:rsidRPr="008B5ADA" w:rsidRDefault="007B284E" w:rsidP="007B284E">
      <w:pPr>
        <w:pStyle w:val="Heading2"/>
        <w:rPr>
          <w:color w:val="04577E"/>
        </w:rPr>
      </w:pPr>
      <w:proofErr w:type="gramStart"/>
      <w:r>
        <w:t>iOGConsult</w:t>
      </w:r>
      <w:proofErr w:type="gramEnd"/>
    </w:p>
    <w:p w:rsidR="007B284E" w:rsidRDefault="007B284E" w:rsidP="007B284E">
      <w:r w:rsidRPr="008B5ADA">
        <w:t xml:space="preserve">At iOG, we believe in creating intelligent environment, where we continuously learn &amp; update ourselves with latest technologies &amp; best practices in the world. </w:t>
      </w:r>
      <w:r>
        <w:t xml:space="preserve"> We provide c</w:t>
      </w:r>
      <w:r w:rsidRPr="008B5ADA">
        <w:t>onsulting services to improve our client</w:t>
      </w:r>
      <w:r>
        <w:t>’s</w:t>
      </w:r>
      <w:r w:rsidRPr="008B5ADA">
        <w:t xml:space="preserve"> process &amp; bringing them up to best practices in the industry.</w:t>
      </w:r>
      <w:r>
        <w:t xml:space="preserve"> </w:t>
      </w:r>
    </w:p>
    <w:p w:rsidR="007B284E" w:rsidRPr="0074081E" w:rsidRDefault="007B284E" w:rsidP="007B284E">
      <w:r>
        <w:t>We re</w:t>
      </w:r>
      <w:r w:rsidRPr="008B5ADA">
        <w:t>novate</w:t>
      </w:r>
      <w:r>
        <w:t xml:space="preserve"> our client’s </w:t>
      </w:r>
      <w:r w:rsidRPr="008B5ADA">
        <w:t>business using following business tools</w:t>
      </w:r>
    </w:p>
    <w:p w:rsidR="007B284E" w:rsidRPr="008B5ADA" w:rsidRDefault="007B284E" w:rsidP="007B284E">
      <w:pPr>
        <w:pStyle w:val="Bullets"/>
      </w:pPr>
      <w:r w:rsidRPr="008B5ADA">
        <w:t>Business Process Mapping (As-Is, To-Be and Gap Analysis)</w:t>
      </w:r>
    </w:p>
    <w:p w:rsidR="007B284E" w:rsidRPr="008B5ADA" w:rsidRDefault="007B284E" w:rsidP="007B284E">
      <w:pPr>
        <w:pStyle w:val="Bullets"/>
      </w:pPr>
      <w:r>
        <w:t>Digital Oil Field Design Consulting Services</w:t>
      </w:r>
    </w:p>
    <w:p w:rsidR="007B284E" w:rsidRPr="00550FB7" w:rsidRDefault="007B284E" w:rsidP="007B284E">
      <w:pPr>
        <w:pStyle w:val="Bullets"/>
      </w:pPr>
      <w:r w:rsidRPr="008B5ADA">
        <w:t>PMC services</w:t>
      </w:r>
    </w:p>
    <w:p w:rsidR="007B284E" w:rsidRPr="00550FB7" w:rsidRDefault="007B284E" w:rsidP="007B284E">
      <w:pPr>
        <w:pStyle w:val="Bullets"/>
      </w:pPr>
      <w:r>
        <w:t>Data Management methodology review</w:t>
      </w:r>
    </w:p>
    <w:p w:rsidR="007B284E" w:rsidRPr="002056B1" w:rsidRDefault="007B284E" w:rsidP="007B284E">
      <w:pPr>
        <w:pStyle w:val="Bullets"/>
      </w:pPr>
      <w:r>
        <w:t>Establishing Data Governance best practices</w:t>
      </w:r>
    </w:p>
    <w:p w:rsidR="008B5ADA" w:rsidRDefault="008B5ADA" w:rsidP="00106032">
      <w:pPr>
        <w:pStyle w:val="Heading2"/>
      </w:pPr>
      <w:proofErr w:type="gramStart"/>
      <w:r>
        <w:t>iOGImplement</w:t>
      </w:r>
      <w:proofErr w:type="gramEnd"/>
    </w:p>
    <w:p w:rsidR="008B5ADA" w:rsidRPr="008B5ADA" w:rsidRDefault="0074081E" w:rsidP="00106032">
      <w:r>
        <w:t>Experts in the different</w:t>
      </w:r>
      <w:r w:rsidR="008B5ADA" w:rsidRPr="008B5ADA">
        <w:t xml:space="preserve"> technology across Oil &amp; Gas industries in our team can help you with implementation of these technologies. We specialize in </w:t>
      </w:r>
      <w:r w:rsidR="00E22393">
        <w:t xml:space="preserve">implementing software solutions in the </w:t>
      </w:r>
      <w:r w:rsidR="008B5ADA" w:rsidRPr="008B5ADA">
        <w:t xml:space="preserve">following areas and have experience on most of leading industry </w:t>
      </w:r>
      <w:r w:rsidR="0030707B">
        <w:t>s</w:t>
      </w:r>
      <w:r w:rsidR="003214BD" w:rsidRPr="008B5ADA">
        <w:t>oftware</w:t>
      </w:r>
      <w:r w:rsidR="0030707B">
        <w:t xml:space="preserve"> solutions</w:t>
      </w:r>
      <w:r w:rsidR="008B5ADA" w:rsidRPr="008B5ADA">
        <w:t>:</w:t>
      </w:r>
    </w:p>
    <w:p w:rsidR="007B284E" w:rsidRDefault="007B284E" w:rsidP="007B284E">
      <w:pPr>
        <w:pStyle w:val="ListParagraph"/>
        <w:numPr>
          <w:ilvl w:val="1"/>
          <w:numId w:val="28"/>
        </w:numPr>
        <w:tabs>
          <w:tab w:val="clear" w:pos="1440"/>
        </w:tabs>
        <w:ind w:left="1080"/>
        <w:rPr>
          <w:bCs/>
          <w:sz w:val="20"/>
          <w:lang w:val="en-US"/>
        </w:rPr>
      </w:pPr>
      <w:r>
        <w:rPr>
          <w:bCs/>
          <w:sz w:val="20"/>
          <w:lang w:val="en-US"/>
        </w:rPr>
        <w:t xml:space="preserve">Implementation of Advanced Geological and Geophysical Interpretation </w:t>
      </w:r>
    </w:p>
    <w:p w:rsidR="007B284E" w:rsidRPr="00F06D98" w:rsidRDefault="007B284E" w:rsidP="007B284E">
      <w:pPr>
        <w:pStyle w:val="ListParagraph"/>
        <w:numPr>
          <w:ilvl w:val="1"/>
          <w:numId w:val="28"/>
        </w:numPr>
        <w:tabs>
          <w:tab w:val="clear" w:pos="1440"/>
        </w:tabs>
        <w:ind w:left="1080"/>
        <w:rPr>
          <w:bCs/>
          <w:sz w:val="20"/>
          <w:lang w:val="en-US"/>
        </w:rPr>
      </w:pPr>
      <w:r>
        <w:rPr>
          <w:bCs/>
          <w:sz w:val="20"/>
          <w:lang w:val="en-US"/>
        </w:rPr>
        <w:t>Implementation of Seismic Interpretation work-flows</w:t>
      </w:r>
    </w:p>
    <w:p w:rsidR="007B284E" w:rsidRDefault="007B284E" w:rsidP="007B284E">
      <w:pPr>
        <w:pStyle w:val="ListParagraph"/>
        <w:numPr>
          <w:ilvl w:val="1"/>
          <w:numId w:val="28"/>
        </w:numPr>
        <w:tabs>
          <w:tab w:val="clear" w:pos="1440"/>
        </w:tabs>
        <w:ind w:left="1080"/>
        <w:rPr>
          <w:bCs/>
          <w:sz w:val="20"/>
          <w:lang w:val="en-US"/>
        </w:rPr>
      </w:pPr>
      <w:r>
        <w:rPr>
          <w:bCs/>
          <w:sz w:val="20"/>
          <w:lang w:val="en-US"/>
        </w:rPr>
        <w:t>Build an earth model</w:t>
      </w:r>
    </w:p>
    <w:p w:rsidR="007B284E" w:rsidRDefault="007B284E" w:rsidP="007B284E">
      <w:pPr>
        <w:pStyle w:val="ListParagraph"/>
        <w:numPr>
          <w:ilvl w:val="1"/>
          <w:numId w:val="28"/>
        </w:numPr>
        <w:tabs>
          <w:tab w:val="clear" w:pos="1440"/>
        </w:tabs>
        <w:ind w:left="1080"/>
        <w:rPr>
          <w:bCs/>
          <w:sz w:val="20"/>
          <w:lang w:val="en-US"/>
        </w:rPr>
      </w:pPr>
      <w:r>
        <w:rPr>
          <w:bCs/>
          <w:sz w:val="20"/>
          <w:lang w:val="en-US"/>
        </w:rPr>
        <w:t>Implementation of Geo-cellular gridding techniques</w:t>
      </w:r>
    </w:p>
    <w:p w:rsidR="007B284E" w:rsidRDefault="007B284E" w:rsidP="007B284E">
      <w:pPr>
        <w:pStyle w:val="ListParagraph"/>
        <w:numPr>
          <w:ilvl w:val="1"/>
          <w:numId w:val="28"/>
        </w:numPr>
        <w:tabs>
          <w:tab w:val="clear" w:pos="1440"/>
        </w:tabs>
        <w:ind w:left="1080"/>
        <w:rPr>
          <w:bCs/>
          <w:sz w:val="20"/>
          <w:lang w:val="en-US"/>
        </w:rPr>
      </w:pPr>
      <w:r>
        <w:rPr>
          <w:bCs/>
          <w:sz w:val="20"/>
          <w:lang w:val="en-US"/>
        </w:rPr>
        <w:t>Interpolation of Petrophysical properties</w:t>
      </w:r>
    </w:p>
    <w:p w:rsidR="007B284E" w:rsidRDefault="007B284E" w:rsidP="007B284E">
      <w:pPr>
        <w:pStyle w:val="ListParagraph"/>
        <w:numPr>
          <w:ilvl w:val="1"/>
          <w:numId w:val="28"/>
        </w:numPr>
        <w:tabs>
          <w:tab w:val="clear" w:pos="1440"/>
        </w:tabs>
        <w:ind w:left="1080"/>
        <w:rPr>
          <w:bCs/>
          <w:sz w:val="20"/>
          <w:lang w:val="en-US"/>
        </w:rPr>
      </w:pPr>
      <w:r>
        <w:rPr>
          <w:bCs/>
          <w:sz w:val="20"/>
          <w:lang w:val="en-US"/>
        </w:rPr>
        <w:t>Subsurface Modeling workflows</w:t>
      </w:r>
    </w:p>
    <w:p w:rsidR="007B284E" w:rsidRDefault="007B284E" w:rsidP="007B284E">
      <w:pPr>
        <w:pStyle w:val="ListParagraph"/>
        <w:numPr>
          <w:ilvl w:val="1"/>
          <w:numId w:val="28"/>
        </w:numPr>
        <w:tabs>
          <w:tab w:val="clear" w:pos="1440"/>
        </w:tabs>
        <w:ind w:left="1080"/>
        <w:rPr>
          <w:bCs/>
          <w:sz w:val="20"/>
          <w:lang w:val="en-US"/>
        </w:rPr>
      </w:pPr>
      <w:r>
        <w:rPr>
          <w:bCs/>
          <w:sz w:val="20"/>
          <w:lang w:val="en-US"/>
        </w:rPr>
        <w:t>Establishing Sensitivity Analysis scenarios</w:t>
      </w:r>
    </w:p>
    <w:p w:rsidR="007B284E" w:rsidRDefault="007B284E" w:rsidP="007B284E">
      <w:pPr>
        <w:pStyle w:val="ListParagraph"/>
        <w:numPr>
          <w:ilvl w:val="1"/>
          <w:numId w:val="28"/>
        </w:numPr>
        <w:tabs>
          <w:tab w:val="clear" w:pos="1440"/>
        </w:tabs>
        <w:ind w:left="1080"/>
        <w:rPr>
          <w:bCs/>
          <w:sz w:val="20"/>
          <w:lang w:val="en-US"/>
        </w:rPr>
      </w:pPr>
      <w:r>
        <w:rPr>
          <w:bCs/>
          <w:sz w:val="20"/>
          <w:lang w:val="en-US"/>
        </w:rPr>
        <w:t>Implementation of 3D Structural, Stratigraphic, Sedimentary and Petrophysical Modeling tools</w:t>
      </w:r>
    </w:p>
    <w:p w:rsidR="007B284E" w:rsidRDefault="007B284E" w:rsidP="007B284E">
      <w:pPr>
        <w:pStyle w:val="ListParagraph"/>
        <w:numPr>
          <w:ilvl w:val="1"/>
          <w:numId w:val="28"/>
        </w:numPr>
        <w:tabs>
          <w:tab w:val="clear" w:pos="1440"/>
        </w:tabs>
        <w:ind w:left="1080"/>
        <w:rPr>
          <w:bCs/>
          <w:sz w:val="20"/>
          <w:lang w:val="en-US"/>
        </w:rPr>
      </w:pPr>
      <w:r>
        <w:rPr>
          <w:bCs/>
          <w:sz w:val="20"/>
          <w:lang w:val="en-US"/>
        </w:rPr>
        <w:t>Integration of multi-disciplinary models</w:t>
      </w:r>
    </w:p>
    <w:p w:rsidR="008B5ADA" w:rsidRPr="008B5ADA" w:rsidRDefault="008B5ADA" w:rsidP="00106032">
      <w:pPr>
        <w:pStyle w:val="Heading2"/>
        <w:rPr>
          <w:color w:val="04577E"/>
        </w:rPr>
      </w:pPr>
      <w:proofErr w:type="spellStart"/>
      <w:proofErr w:type="gramStart"/>
      <w:r>
        <w:lastRenderedPageBreak/>
        <w:t>iOGStudy</w:t>
      </w:r>
      <w:proofErr w:type="spellEnd"/>
      <w:proofErr w:type="gramEnd"/>
    </w:p>
    <w:p w:rsidR="008B5ADA" w:rsidRPr="008B5ADA" w:rsidRDefault="00431C47" w:rsidP="00106032">
      <w:r w:rsidRPr="00431C47">
        <w:t>At iOG we undertake s</w:t>
      </w:r>
      <w:r w:rsidR="008B5ADA" w:rsidRPr="00431C47">
        <w:t>tudies using latest technologies, tools &amp; best practices for identification and quantification of profit improvement ideas in the following areas:</w:t>
      </w:r>
    </w:p>
    <w:p w:rsidR="00F67FE7" w:rsidRPr="006465CD" w:rsidRDefault="007013C0" w:rsidP="00EF4BF7">
      <w:pPr>
        <w:pStyle w:val="Bullets"/>
      </w:pPr>
      <w:r w:rsidRPr="008B5ADA">
        <w:t>Efficiency improvement studies with Simulation models</w:t>
      </w:r>
    </w:p>
    <w:p w:rsidR="006465CD" w:rsidRPr="006465CD" w:rsidRDefault="006465CD" w:rsidP="00EF4BF7">
      <w:pPr>
        <w:pStyle w:val="Bullets"/>
      </w:pPr>
      <w:r>
        <w:t>Field Development and Planning</w:t>
      </w:r>
    </w:p>
    <w:p w:rsidR="006465CD" w:rsidRPr="008B5ADA" w:rsidRDefault="006465CD" w:rsidP="00EF4BF7">
      <w:pPr>
        <w:pStyle w:val="Bullets"/>
      </w:pPr>
      <w:r>
        <w:t>Asset Development and Economic study</w:t>
      </w:r>
    </w:p>
    <w:p w:rsidR="00F67FE7" w:rsidRPr="008B5ADA" w:rsidRDefault="007013C0" w:rsidP="00EF4BF7">
      <w:pPr>
        <w:pStyle w:val="Bullets"/>
      </w:pPr>
      <w:r w:rsidRPr="008B5ADA">
        <w:t>Hydraulic design analysis</w:t>
      </w:r>
    </w:p>
    <w:p w:rsidR="0074081E" w:rsidRPr="00550FB7" w:rsidRDefault="007013C0" w:rsidP="00EF4BF7">
      <w:pPr>
        <w:pStyle w:val="Bullets"/>
      </w:pPr>
      <w:r w:rsidRPr="006465CD">
        <w:t>Energy optimization studies</w:t>
      </w:r>
    </w:p>
    <w:p w:rsidR="00550FB7" w:rsidRPr="00550FB7" w:rsidRDefault="00550FB7" w:rsidP="00EF4BF7">
      <w:pPr>
        <w:pStyle w:val="Bullets"/>
      </w:pPr>
      <w:r>
        <w:t>Geology Data interpretation</w:t>
      </w:r>
    </w:p>
    <w:p w:rsidR="00550FB7" w:rsidRPr="00550FB7" w:rsidRDefault="00550FB7" w:rsidP="00EF4BF7">
      <w:pPr>
        <w:pStyle w:val="Bullets"/>
      </w:pPr>
      <w:r>
        <w:t>Well Planning</w:t>
      </w:r>
    </w:p>
    <w:p w:rsidR="0074081E" w:rsidRPr="002056B1" w:rsidRDefault="00550FB7" w:rsidP="00EF4BF7">
      <w:pPr>
        <w:pStyle w:val="Bullets"/>
      </w:pPr>
      <w:r>
        <w:t>Well Performance Monitoring report</w:t>
      </w:r>
    </w:p>
    <w:p w:rsidR="008B5ADA" w:rsidRPr="008B5ADA" w:rsidRDefault="008B5ADA" w:rsidP="00106032">
      <w:pPr>
        <w:pStyle w:val="Heading2"/>
        <w:rPr>
          <w:color w:val="04577E"/>
        </w:rPr>
      </w:pPr>
      <w:r>
        <w:t>iOGTrain</w:t>
      </w:r>
    </w:p>
    <w:p w:rsidR="008B5ADA" w:rsidRPr="008B5ADA" w:rsidRDefault="008B5ADA" w:rsidP="00106032">
      <w:r w:rsidRPr="008B5ADA">
        <w:t>Experts in</w:t>
      </w:r>
      <w:r w:rsidR="00A35065">
        <w:t xml:space="preserve"> our team dealing with</w:t>
      </w:r>
      <w:r w:rsidRPr="008B5ADA">
        <w:t xml:space="preserve"> technology </w:t>
      </w:r>
      <w:r w:rsidR="00A35065">
        <w:t xml:space="preserve">areas </w:t>
      </w:r>
      <w:r w:rsidRPr="008B5ADA">
        <w:t>across Oil &amp; Gas industries</w:t>
      </w:r>
      <w:r w:rsidR="00A35065">
        <w:t xml:space="preserve"> </w:t>
      </w:r>
      <w:r w:rsidRPr="008B5ADA">
        <w:t>can help you with training on these technologies at our office or</w:t>
      </w:r>
      <w:r w:rsidR="00A35065">
        <w:t xml:space="preserve"> at</w:t>
      </w:r>
      <w:r w:rsidRPr="008B5ADA">
        <w:t xml:space="preserve"> your site. We specialize in following technologies and offer standard &amp; custom training programs for mo</w:t>
      </w:r>
      <w:r w:rsidR="0030707B">
        <w:t>st of leading industry software solutions</w:t>
      </w:r>
      <w:r w:rsidRPr="008B5ADA">
        <w:t xml:space="preserve">: </w:t>
      </w:r>
    </w:p>
    <w:p w:rsidR="00F67FE7" w:rsidRPr="0030707B" w:rsidRDefault="0074081E" w:rsidP="00EF4BF7">
      <w:pPr>
        <w:pStyle w:val="Bullets"/>
      </w:pPr>
      <w:r>
        <w:t xml:space="preserve">Dynamic and Steady-state </w:t>
      </w:r>
      <w:r w:rsidR="007013C0" w:rsidRPr="008B5ADA">
        <w:t>Simulation</w:t>
      </w:r>
    </w:p>
    <w:p w:rsidR="0030707B" w:rsidRPr="0030707B" w:rsidRDefault="0030707B" w:rsidP="00EF4BF7">
      <w:pPr>
        <w:pStyle w:val="Bullets"/>
      </w:pPr>
      <w:r>
        <w:t xml:space="preserve">Field Development </w:t>
      </w:r>
    </w:p>
    <w:p w:rsidR="00F67FE7" w:rsidRPr="008B5ADA" w:rsidRDefault="007013C0" w:rsidP="00EF4BF7">
      <w:pPr>
        <w:pStyle w:val="Bullets"/>
      </w:pPr>
      <w:r w:rsidRPr="008B5ADA">
        <w:t>Production Optimization</w:t>
      </w:r>
    </w:p>
    <w:p w:rsidR="00F67FE7" w:rsidRPr="008B5ADA" w:rsidRDefault="007013C0" w:rsidP="00EF4BF7">
      <w:pPr>
        <w:pStyle w:val="Bullets"/>
      </w:pPr>
      <w:r w:rsidRPr="008B5ADA">
        <w:t>Production Accounting &amp; reconciliation</w:t>
      </w:r>
    </w:p>
    <w:p w:rsidR="003751DF" w:rsidRPr="00106032" w:rsidRDefault="007013C0" w:rsidP="00EF4BF7">
      <w:pPr>
        <w:pStyle w:val="Bullets"/>
        <w:rPr>
          <w:color w:val="365F91" w:themeColor="accent1" w:themeShade="BF"/>
        </w:rPr>
      </w:pPr>
      <w:r w:rsidRPr="008D73A1">
        <w:t xml:space="preserve">Well </w:t>
      </w:r>
      <w:r w:rsidR="008D73A1" w:rsidRPr="008D73A1">
        <w:t>Modeling &amp; Simulation</w:t>
      </w:r>
    </w:p>
    <w:sectPr w:rsidR="003751DF" w:rsidRPr="00106032" w:rsidSect="00EF4BF7">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A39" w:rsidRDefault="00A91A39" w:rsidP="00106032">
      <w:r>
        <w:separator/>
      </w:r>
    </w:p>
  </w:endnote>
  <w:endnote w:type="continuationSeparator" w:id="0">
    <w:p w:rsidR="00A91A39" w:rsidRDefault="00A91A39" w:rsidP="0010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A39" w:rsidRDefault="00A91A39" w:rsidP="00106032">
      <w:r>
        <w:separator/>
      </w:r>
    </w:p>
  </w:footnote>
  <w:footnote w:type="continuationSeparator" w:id="0">
    <w:p w:rsidR="00A91A39" w:rsidRDefault="00A91A39" w:rsidP="00106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9A" w:rsidRDefault="00012B75" w:rsidP="0010603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065019" o:spid="_x0000_s2077" type="#_x0000_t75" style="position:absolute;left:0;text-align:left;margin-left:0;margin-top:0;width:1038.2pt;height:1251.8pt;z-index:-251657216;mso-position-horizontal:center;mso-position-horizontal-relative:margin;mso-position-vertical:center;mso-position-vertical-relative:margin" o:allowincell="f">
          <v:imagedata r:id="rId1" o:title="iOG Logo W"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3A1" w:rsidRDefault="008D73A1" w:rsidP="00106032">
    <w:pPr>
      <w:pStyle w:val="Header"/>
      <w:rPr>
        <w:noProof/>
        <w:lang w:eastAsia="en-IN"/>
      </w:rPr>
    </w:pPr>
    <w:r>
      <w:rPr>
        <w:noProof/>
        <w:lang w:eastAsia="en-IN"/>
      </w:rPr>
      <w:t xml:space="preserve">                                                                                                                              </w:t>
    </w:r>
  </w:p>
  <w:p w:rsidR="00477F9A" w:rsidRPr="005B5B3C" w:rsidRDefault="008D73A1" w:rsidP="00E22393">
    <w:pPr>
      <w:pStyle w:val="Header"/>
      <w:jc w:val="right"/>
    </w:pPr>
    <w:r>
      <w:rPr>
        <w:noProof/>
        <w:lang w:eastAsia="en-IN"/>
      </w:rPr>
      <w:t xml:space="preserve"> </w:t>
    </w:r>
    <w:r>
      <w:rPr>
        <w:noProof/>
        <w:lang w:val="en-US"/>
      </w:rPr>
      <w:drawing>
        <wp:inline distT="0" distB="0" distL="0" distR="0" wp14:anchorId="520E5072" wp14:editId="0A30FE0F">
          <wp:extent cx="1533525" cy="625517"/>
          <wp:effectExtent l="0" t="0" r="0" b="3175"/>
          <wp:docPr id="12" name="Picture 12" descr="E:\Dropbox\Ronak\Employee list\Templates &amp; Formats\Formats\IO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Ronak\Employee list\Templates &amp; Formats\Formats\IOC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625517"/>
                  </a:xfrm>
                  <a:prstGeom prst="rect">
                    <a:avLst/>
                  </a:prstGeom>
                  <a:noFill/>
                  <a:ln>
                    <a:noFill/>
                  </a:ln>
                </pic:spPr>
              </pic:pic>
            </a:graphicData>
          </a:graphic>
        </wp:inline>
      </w:drawing>
    </w:r>
    <w:r w:rsidR="00012B75">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065020" o:spid="_x0000_s2078" type="#_x0000_t75" style="position:absolute;left:0;text-align:left;margin-left:0;margin-top:0;width:1038.2pt;height:1251.8pt;z-index:-251656192;mso-position-horizontal:center;mso-position-horizontal-relative:margin;mso-position-vertical:center;mso-position-vertical-relative:margin" o:allowincell="f">
          <v:imagedata r:id="rId2" o:title="iOG Logo W"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9A" w:rsidRDefault="00012B75" w:rsidP="0010603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065018" o:spid="_x0000_s2076" type="#_x0000_t75" style="position:absolute;left:0;text-align:left;margin-left:0;margin-top:0;width:1038.2pt;height:1251.8pt;z-index:-251658240;mso-position-horizontal:center;mso-position-horizontal-relative:margin;mso-position-vertical:center;mso-position-vertical-relative:margin" o:allowincell="f">
          <v:imagedata r:id="rId1" o:title="iOG Logo W"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FA1"/>
    <w:multiLevelType w:val="hybridMultilevel"/>
    <w:tmpl w:val="0B980382"/>
    <w:lvl w:ilvl="0" w:tplc="F5764882">
      <w:start w:val="1"/>
      <w:numFmt w:val="bullet"/>
      <w:pStyle w:val="Bullets"/>
      <w:lvlText w:val=""/>
      <w:lvlJc w:val="left"/>
      <w:pPr>
        <w:ind w:left="765" w:hanging="360"/>
      </w:pPr>
      <w:rPr>
        <w:rFonts w:ascii="Symbol" w:hAnsi="Symbol" w:hint="default"/>
      </w:rPr>
    </w:lvl>
    <w:lvl w:ilvl="1" w:tplc="F66638BA">
      <w:start w:val="2451"/>
      <w:numFmt w:val="bullet"/>
      <w:lvlText w:val="–"/>
      <w:lvlJc w:val="left"/>
      <w:pPr>
        <w:ind w:left="1485" w:hanging="360"/>
      </w:pPr>
      <w:rPr>
        <w:rFonts w:ascii="Arial" w:hAnsi="Arial"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51A7343"/>
    <w:multiLevelType w:val="hybridMultilevel"/>
    <w:tmpl w:val="2380294C"/>
    <w:lvl w:ilvl="0" w:tplc="F66638BA">
      <w:start w:val="2451"/>
      <w:numFmt w:val="bullet"/>
      <w:lvlText w:val="–"/>
      <w:lvlJc w:val="left"/>
      <w:pPr>
        <w:ind w:left="765" w:hanging="360"/>
      </w:pPr>
      <w:rPr>
        <w:rFonts w:ascii="Arial" w:hAnsi="Arial" w:hint="default"/>
      </w:rPr>
    </w:lvl>
    <w:lvl w:ilvl="1" w:tplc="40090001">
      <w:start w:val="1"/>
      <w:numFmt w:val="bullet"/>
      <w:lvlText w:val=""/>
      <w:lvlJc w:val="left"/>
      <w:pPr>
        <w:ind w:left="1485" w:hanging="360"/>
      </w:pPr>
      <w:rPr>
        <w:rFonts w:ascii="Symbol" w:hAnsi="Symbo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486108F"/>
    <w:multiLevelType w:val="hybridMultilevel"/>
    <w:tmpl w:val="CD862F0C"/>
    <w:lvl w:ilvl="0" w:tplc="33A25214">
      <w:start w:val="1"/>
      <w:numFmt w:val="bullet"/>
      <w:lvlText w:val="•"/>
      <w:lvlJc w:val="left"/>
      <w:pPr>
        <w:tabs>
          <w:tab w:val="num" w:pos="720"/>
        </w:tabs>
        <w:ind w:left="720" w:hanging="360"/>
      </w:pPr>
      <w:rPr>
        <w:rFonts w:ascii="Arial" w:hAnsi="Arial" w:hint="default"/>
      </w:rPr>
    </w:lvl>
    <w:lvl w:ilvl="1" w:tplc="34085E44" w:tentative="1">
      <w:start w:val="1"/>
      <w:numFmt w:val="bullet"/>
      <w:lvlText w:val="•"/>
      <w:lvlJc w:val="left"/>
      <w:pPr>
        <w:tabs>
          <w:tab w:val="num" w:pos="1440"/>
        </w:tabs>
        <w:ind w:left="1440" w:hanging="360"/>
      </w:pPr>
      <w:rPr>
        <w:rFonts w:ascii="Arial" w:hAnsi="Arial" w:hint="default"/>
      </w:rPr>
    </w:lvl>
    <w:lvl w:ilvl="2" w:tplc="BFD4BD58" w:tentative="1">
      <w:start w:val="1"/>
      <w:numFmt w:val="bullet"/>
      <w:lvlText w:val="•"/>
      <w:lvlJc w:val="left"/>
      <w:pPr>
        <w:tabs>
          <w:tab w:val="num" w:pos="2160"/>
        </w:tabs>
        <w:ind w:left="2160" w:hanging="360"/>
      </w:pPr>
      <w:rPr>
        <w:rFonts w:ascii="Arial" w:hAnsi="Arial" w:hint="default"/>
      </w:rPr>
    </w:lvl>
    <w:lvl w:ilvl="3" w:tplc="65026F1A" w:tentative="1">
      <w:start w:val="1"/>
      <w:numFmt w:val="bullet"/>
      <w:lvlText w:val="•"/>
      <w:lvlJc w:val="left"/>
      <w:pPr>
        <w:tabs>
          <w:tab w:val="num" w:pos="2880"/>
        </w:tabs>
        <w:ind w:left="2880" w:hanging="360"/>
      </w:pPr>
      <w:rPr>
        <w:rFonts w:ascii="Arial" w:hAnsi="Arial" w:hint="default"/>
      </w:rPr>
    </w:lvl>
    <w:lvl w:ilvl="4" w:tplc="CB0E79FE" w:tentative="1">
      <w:start w:val="1"/>
      <w:numFmt w:val="bullet"/>
      <w:lvlText w:val="•"/>
      <w:lvlJc w:val="left"/>
      <w:pPr>
        <w:tabs>
          <w:tab w:val="num" w:pos="3600"/>
        </w:tabs>
        <w:ind w:left="3600" w:hanging="360"/>
      </w:pPr>
      <w:rPr>
        <w:rFonts w:ascii="Arial" w:hAnsi="Arial" w:hint="default"/>
      </w:rPr>
    </w:lvl>
    <w:lvl w:ilvl="5" w:tplc="9F447EAE" w:tentative="1">
      <w:start w:val="1"/>
      <w:numFmt w:val="bullet"/>
      <w:lvlText w:val="•"/>
      <w:lvlJc w:val="left"/>
      <w:pPr>
        <w:tabs>
          <w:tab w:val="num" w:pos="4320"/>
        </w:tabs>
        <w:ind w:left="4320" w:hanging="360"/>
      </w:pPr>
      <w:rPr>
        <w:rFonts w:ascii="Arial" w:hAnsi="Arial" w:hint="default"/>
      </w:rPr>
    </w:lvl>
    <w:lvl w:ilvl="6" w:tplc="35DA7186" w:tentative="1">
      <w:start w:val="1"/>
      <w:numFmt w:val="bullet"/>
      <w:lvlText w:val="•"/>
      <w:lvlJc w:val="left"/>
      <w:pPr>
        <w:tabs>
          <w:tab w:val="num" w:pos="5040"/>
        </w:tabs>
        <w:ind w:left="5040" w:hanging="360"/>
      </w:pPr>
      <w:rPr>
        <w:rFonts w:ascii="Arial" w:hAnsi="Arial" w:hint="default"/>
      </w:rPr>
    </w:lvl>
    <w:lvl w:ilvl="7" w:tplc="8764AE74" w:tentative="1">
      <w:start w:val="1"/>
      <w:numFmt w:val="bullet"/>
      <w:lvlText w:val="•"/>
      <w:lvlJc w:val="left"/>
      <w:pPr>
        <w:tabs>
          <w:tab w:val="num" w:pos="5760"/>
        </w:tabs>
        <w:ind w:left="5760" w:hanging="360"/>
      </w:pPr>
      <w:rPr>
        <w:rFonts w:ascii="Arial" w:hAnsi="Arial" w:hint="default"/>
      </w:rPr>
    </w:lvl>
    <w:lvl w:ilvl="8" w:tplc="063C7EF8" w:tentative="1">
      <w:start w:val="1"/>
      <w:numFmt w:val="bullet"/>
      <w:lvlText w:val="•"/>
      <w:lvlJc w:val="left"/>
      <w:pPr>
        <w:tabs>
          <w:tab w:val="num" w:pos="6480"/>
        </w:tabs>
        <w:ind w:left="6480" w:hanging="360"/>
      </w:pPr>
      <w:rPr>
        <w:rFonts w:ascii="Arial" w:hAnsi="Arial" w:hint="default"/>
      </w:rPr>
    </w:lvl>
  </w:abstractNum>
  <w:abstractNum w:abstractNumId="3">
    <w:nsid w:val="1995179F"/>
    <w:multiLevelType w:val="hybridMultilevel"/>
    <w:tmpl w:val="E4ECE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F66638BA">
      <w:start w:val="2451"/>
      <w:numFmt w:val="bullet"/>
      <w:lvlText w:val="–"/>
      <w:lvlJc w:val="left"/>
      <w:pPr>
        <w:ind w:left="2160" w:hanging="360"/>
      </w:pPr>
      <w:rPr>
        <w:rFonts w:ascii="Arial" w:hAnsi="Aria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E07E31"/>
    <w:multiLevelType w:val="hybridMultilevel"/>
    <w:tmpl w:val="674A0C9C"/>
    <w:lvl w:ilvl="0" w:tplc="4009000F">
      <w:start w:val="1"/>
      <w:numFmt w:val="decimal"/>
      <w:lvlText w:val="%1."/>
      <w:lvlJc w:val="left"/>
      <w:pPr>
        <w:ind w:left="765" w:hanging="360"/>
      </w:pPr>
      <w:rPr>
        <w:rFonts w:hint="default"/>
      </w:rPr>
    </w:lvl>
    <w:lvl w:ilvl="1" w:tplc="40090001">
      <w:start w:val="1"/>
      <w:numFmt w:val="bullet"/>
      <w:lvlText w:val=""/>
      <w:lvlJc w:val="left"/>
      <w:pPr>
        <w:ind w:left="1485" w:hanging="360"/>
      </w:pPr>
      <w:rPr>
        <w:rFonts w:ascii="Symbol" w:hAnsi="Symbo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1E62944"/>
    <w:multiLevelType w:val="hybridMultilevel"/>
    <w:tmpl w:val="C5BAE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016343"/>
    <w:multiLevelType w:val="hybridMultilevel"/>
    <w:tmpl w:val="AECA1B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F8048A"/>
    <w:multiLevelType w:val="hybridMultilevel"/>
    <w:tmpl w:val="88FA7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C01746"/>
    <w:multiLevelType w:val="hybridMultilevel"/>
    <w:tmpl w:val="079C342E"/>
    <w:lvl w:ilvl="0" w:tplc="26468D6E">
      <w:start w:val="1"/>
      <w:numFmt w:val="bullet"/>
      <w:lvlText w:val="•"/>
      <w:lvlJc w:val="left"/>
      <w:pPr>
        <w:tabs>
          <w:tab w:val="num" w:pos="720"/>
        </w:tabs>
        <w:ind w:left="720" w:hanging="360"/>
      </w:pPr>
      <w:rPr>
        <w:rFonts w:ascii="Arial" w:hAnsi="Arial" w:hint="default"/>
      </w:rPr>
    </w:lvl>
    <w:lvl w:ilvl="1" w:tplc="521210FA">
      <w:start w:val="1"/>
      <w:numFmt w:val="bullet"/>
      <w:lvlText w:val="•"/>
      <w:lvlJc w:val="left"/>
      <w:pPr>
        <w:tabs>
          <w:tab w:val="num" w:pos="1440"/>
        </w:tabs>
        <w:ind w:left="1440" w:hanging="360"/>
      </w:pPr>
      <w:rPr>
        <w:rFonts w:ascii="Arial" w:hAnsi="Arial" w:hint="default"/>
      </w:rPr>
    </w:lvl>
    <w:lvl w:ilvl="2" w:tplc="C90E97D4">
      <w:start w:val="1"/>
      <w:numFmt w:val="bullet"/>
      <w:lvlText w:val="•"/>
      <w:lvlJc w:val="left"/>
      <w:pPr>
        <w:tabs>
          <w:tab w:val="num" w:pos="2160"/>
        </w:tabs>
        <w:ind w:left="2160" w:hanging="360"/>
      </w:pPr>
      <w:rPr>
        <w:rFonts w:ascii="Arial" w:hAnsi="Arial" w:hint="default"/>
      </w:rPr>
    </w:lvl>
    <w:lvl w:ilvl="3" w:tplc="10F28352" w:tentative="1">
      <w:start w:val="1"/>
      <w:numFmt w:val="bullet"/>
      <w:lvlText w:val="•"/>
      <w:lvlJc w:val="left"/>
      <w:pPr>
        <w:tabs>
          <w:tab w:val="num" w:pos="2880"/>
        </w:tabs>
        <w:ind w:left="2880" w:hanging="360"/>
      </w:pPr>
      <w:rPr>
        <w:rFonts w:ascii="Arial" w:hAnsi="Arial" w:hint="default"/>
      </w:rPr>
    </w:lvl>
    <w:lvl w:ilvl="4" w:tplc="567C4CC8" w:tentative="1">
      <w:start w:val="1"/>
      <w:numFmt w:val="bullet"/>
      <w:lvlText w:val="•"/>
      <w:lvlJc w:val="left"/>
      <w:pPr>
        <w:tabs>
          <w:tab w:val="num" w:pos="3600"/>
        </w:tabs>
        <w:ind w:left="3600" w:hanging="360"/>
      </w:pPr>
      <w:rPr>
        <w:rFonts w:ascii="Arial" w:hAnsi="Arial" w:hint="default"/>
      </w:rPr>
    </w:lvl>
    <w:lvl w:ilvl="5" w:tplc="F04E85CE" w:tentative="1">
      <w:start w:val="1"/>
      <w:numFmt w:val="bullet"/>
      <w:lvlText w:val="•"/>
      <w:lvlJc w:val="left"/>
      <w:pPr>
        <w:tabs>
          <w:tab w:val="num" w:pos="4320"/>
        </w:tabs>
        <w:ind w:left="4320" w:hanging="360"/>
      </w:pPr>
      <w:rPr>
        <w:rFonts w:ascii="Arial" w:hAnsi="Arial" w:hint="default"/>
      </w:rPr>
    </w:lvl>
    <w:lvl w:ilvl="6" w:tplc="9D7C07F0" w:tentative="1">
      <w:start w:val="1"/>
      <w:numFmt w:val="bullet"/>
      <w:lvlText w:val="•"/>
      <w:lvlJc w:val="left"/>
      <w:pPr>
        <w:tabs>
          <w:tab w:val="num" w:pos="5040"/>
        </w:tabs>
        <w:ind w:left="5040" w:hanging="360"/>
      </w:pPr>
      <w:rPr>
        <w:rFonts w:ascii="Arial" w:hAnsi="Arial" w:hint="default"/>
      </w:rPr>
    </w:lvl>
    <w:lvl w:ilvl="7" w:tplc="C194C65C" w:tentative="1">
      <w:start w:val="1"/>
      <w:numFmt w:val="bullet"/>
      <w:lvlText w:val="•"/>
      <w:lvlJc w:val="left"/>
      <w:pPr>
        <w:tabs>
          <w:tab w:val="num" w:pos="5760"/>
        </w:tabs>
        <w:ind w:left="5760" w:hanging="360"/>
      </w:pPr>
      <w:rPr>
        <w:rFonts w:ascii="Arial" w:hAnsi="Arial" w:hint="default"/>
      </w:rPr>
    </w:lvl>
    <w:lvl w:ilvl="8" w:tplc="413AC76A" w:tentative="1">
      <w:start w:val="1"/>
      <w:numFmt w:val="bullet"/>
      <w:lvlText w:val="•"/>
      <w:lvlJc w:val="left"/>
      <w:pPr>
        <w:tabs>
          <w:tab w:val="num" w:pos="6480"/>
        </w:tabs>
        <w:ind w:left="6480" w:hanging="360"/>
      </w:pPr>
      <w:rPr>
        <w:rFonts w:ascii="Arial" w:hAnsi="Arial" w:hint="default"/>
      </w:rPr>
    </w:lvl>
  </w:abstractNum>
  <w:abstractNum w:abstractNumId="9">
    <w:nsid w:val="3A7A25D5"/>
    <w:multiLevelType w:val="hybridMultilevel"/>
    <w:tmpl w:val="43DE28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1E2B5D"/>
    <w:multiLevelType w:val="hybridMultilevel"/>
    <w:tmpl w:val="B9C8A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8E0258"/>
    <w:multiLevelType w:val="hybridMultilevel"/>
    <w:tmpl w:val="149E30B2"/>
    <w:lvl w:ilvl="0" w:tplc="9872BE18">
      <w:start w:val="1"/>
      <w:numFmt w:val="bullet"/>
      <w:lvlText w:val="•"/>
      <w:lvlJc w:val="left"/>
      <w:pPr>
        <w:tabs>
          <w:tab w:val="num" w:pos="720"/>
        </w:tabs>
        <w:ind w:left="720" w:hanging="360"/>
      </w:pPr>
      <w:rPr>
        <w:rFonts w:ascii="Arial" w:hAnsi="Arial" w:hint="default"/>
      </w:rPr>
    </w:lvl>
    <w:lvl w:ilvl="1" w:tplc="540CE0A4" w:tentative="1">
      <w:start w:val="1"/>
      <w:numFmt w:val="bullet"/>
      <w:lvlText w:val="•"/>
      <w:lvlJc w:val="left"/>
      <w:pPr>
        <w:tabs>
          <w:tab w:val="num" w:pos="1440"/>
        </w:tabs>
        <w:ind w:left="1440" w:hanging="360"/>
      </w:pPr>
      <w:rPr>
        <w:rFonts w:ascii="Arial" w:hAnsi="Arial" w:hint="default"/>
      </w:rPr>
    </w:lvl>
    <w:lvl w:ilvl="2" w:tplc="766EBDE2" w:tentative="1">
      <w:start w:val="1"/>
      <w:numFmt w:val="bullet"/>
      <w:lvlText w:val="•"/>
      <w:lvlJc w:val="left"/>
      <w:pPr>
        <w:tabs>
          <w:tab w:val="num" w:pos="2160"/>
        </w:tabs>
        <w:ind w:left="2160" w:hanging="360"/>
      </w:pPr>
      <w:rPr>
        <w:rFonts w:ascii="Arial" w:hAnsi="Arial" w:hint="default"/>
      </w:rPr>
    </w:lvl>
    <w:lvl w:ilvl="3" w:tplc="28F0ED0A" w:tentative="1">
      <w:start w:val="1"/>
      <w:numFmt w:val="bullet"/>
      <w:lvlText w:val="•"/>
      <w:lvlJc w:val="left"/>
      <w:pPr>
        <w:tabs>
          <w:tab w:val="num" w:pos="2880"/>
        </w:tabs>
        <w:ind w:left="2880" w:hanging="360"/>
      </w:pPr>
      <w:rPr>
        <w:rFonts w:ascii="Arial" w:hAnsi="Arial" w:hint="default"/>
      </w:rPr>
    </w:lvl>
    <w:lvl w:ilvl="4" w:tplc="1C16CE52" w:tentative="1">
      <w:start w:val="1"/>
      <w:numFmt w:val="bullet"/>
      <w:lvlText w:val="•"/>
      <w:lvlJc w:val="left"/>
      <w:pPr>
        <w:tabs>
          <w:tab w:val="num" w:pos="3600"/>
        </w:tabs>
        <w:ind w:left="3600" w:hanging="360"/>
      </w:pPr>
      <w:rPr>
        <w:rFonts w:ascii="Arial" w:hAnsi="Arial" w:hint="default"/>
      </w:rPr>
    </w:lvl>
    <w:lvl w:ilvl="5" w:tplc="D704358A" w:tentative="1">
      <w:start w:val="1"/>
      <w:numFmt w:val="bullet"/>
      <w:lvlText w:val="•"/>
      <w:lvlJc w:val="left"/>
      <w:pPr>
        <w:tabs>
          <w:tab w:val="num" w:pos="4320"/>
        </w:tabs>
        <w:ind w:left="4320" w:hanging="360"/>
      </w:pPr>
      <w:rPr>
        <w:rFonts w:ascii="Arial" w:hAnsi="Arial" w:hint="default"/>
      </w:rPr>
    </w:lvl>
    <w:lvl w:ilvl="6" w:tplc="3C480526" w:tentative="1">
      <w:start w:val="1"/>
      <w:numFmt w:val="bullet"/>
      <w:lvlText w:val="•"/>
      <w:lvlJc w:val="left"/>
      <w:pPr>
        <w:tabs>
          <w:tab w:val="num" w:pos="5040"/>
        </w:tabs>
        <w:ind w:left="5040" w:hanging="360"/>
      </w:pPr>
      <w:rPr>
        <w:rFonts w:ascii="Arial" w:hAnsi="Arial" w:hint="default"/>
      </w:rPr>
    </w:lvl>
    <w:lvl w:ilvl="7" w:tplc="FDB477CA" w:tentative="1">
      <w:start w:val="1"/>
      <w:numFmt w:val="bullet"/>
      <w:lvlText w:val="•"/>
      <w:lvlJc w:val="left"/>
      <w:pPr>
        <w:tabs>
          <w:tab w:val="num" w:pos="5760"/>
        </w:tabs>
        <w:ind w:left="5760" w:hanging="360"/>
      </w:pPr>
      <w:rPr>
        <w:rFonts w:ascii="Arial" w:hAnsi="Arial" w:hint="default"/>
      </w:rPr>
    </w:lvl>
    <w:lvl w:ilvl="8" w:tplc="1E62E2A8" w:tentative="1">
      <w:start w:val="1"/>
      <w:numFmt w:val="bullet"/>
      <w:lvlText w:val="•"/>
      <w:lvlJc w:val="left"/>
      <w:pPr>
        <w:tabs>
          <w:tab w:val="num" w:pos="6480"/>
        </w:tabs>
        <w:ind w:left="6480" w:hanging="360"/>
      </w:pPr>
      <w:rPr>
        <w:rFonts w:ascii="Arial" w:hAnsi="Arial" w:hint="default"/>
      </w:rPr>
    </w:lvl>
  </w:abstractNum>
  <w:abstractNum w:abstractNumId="12">
    <w:nsid w:val="53F47AB6"/>
    <w:multiLevelType w:val="hybridMultilevel"/>
    <w:tmpl w:val="9AA42AC8"/>
    <w:lvl w:ilvl="0" w:tplc="C822448A">
      <w:start w:val="1"/>
      <w:numFmt w:val="decimal"/>
      <w:pStyle w:val="FigureNumber"/>
      <w:lvlText w:val="Figure %1."/>
      <w:lvlJc w:val="left"/>
      <w:pPr>
        <w:ind w:left="720" w:hanging="360"/>
      </w:pPr>
      <w:rPr>
        <w:b w:val="0"/>
        <w:bCs w:val="0"/>
        <w:i w:val="0"/>
        <w:iCs w:val="0"/>
        <w:caps w:val="0"/>
        <w:smallCaps w:val="0"/>
        <w:strike w:val="0"/>
        <w:dstrike w:val="0"/>
        <w:noProof w:val="0"/>
        <w:vanish w:val="0"/>
        <w:color w:val="365F91" w:themeColor="accent1" w:themeShade="BF"/>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A0E5C"/>
    <w:multiLevelType w:val="hybridMultilevel"/>
    <w:tmpl w:val="33AEE85A"/>
    <w:lvl w:ilvl="0" w:tplc="40090001">
      <w:start w:val="1"/>
      <w:numFmt w:val="bullet"/>
      <w:lvlText w:val=""/>
      <w:lvlJc w:val="left"/>
      <w:pPr>
        <w:ind w:left="765" w:hanging="360"/>
      </w:pPr>
      <w:rPr>
        <w:rFonts w:ascii="Symbol" w:hAnsi="Symbol" w:hint="default"/>
      </w:rPr>
    </w:lvl>
    <w:lvl w:ilvl="1" w:tplc="40090001">
      <w:start w:val="1"/>
      <w:numFmt w:val="bullet"/>
      <w:lvlText w:val=""/>
      <w:lvlJc w:val="left"/>
      <w:pPr>
        <w:ind w:left="1485" w:hanging="360"/>
      </w:pPr>
      <w:rPr>
        <w:rFonts w:ascii="Symbol" w:hAnsi="Symbo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57916D2"/>
    <w:multiLevelType w:val="hybridMultilevel"/>
    <w:tmpl w:val="4C4A3D94"/>
    <w:lvl w:ilvl="0" w:tplc="CAE8D098">
      <w:start w:val="1"/>
      <w:numFmt w:val="bullet"/>
      <w:lvlText w:val="•"/>
      <w:lvlJc w:val="left"/>
      <w:pPr>
        <w:tabs>
          <w:tab w:val="num" w:pos="720"/>
        </w:tabs>
        <w:ind w:left="720" w:hanging="360"/>
      </w:pPr>
      <w:rPr>
        <w:rFonts w:ascii="Arial" w:hAnsi="Arial" w:hint="default"/>
      </w:rPr>
    </w:lvl>
    <w:lvl w:ilvl="1" w:tplc="F66638BA">
      <w:start w:val="2451"/>
      <w:numFmt w:val="bullet"/>
      <w:lvlText w:val="–"/>
      <w:lvlJc w:val="left"/>
      <w:pPr>
        <w:tabs>
          <w:tab w:val="num" w:pos="1440"/>
        </w:tabs>
        <w:ind w:left="1440" w:hanging="360"/>
      </w:pPr>
      <w:rPr>
        <w:rFonts w:ascii="Arial" w:hAnsi="Arial" w:hint="default"/>
      </w:rPr>
    </w:lvl>
    <w:lvl w:ilvl="2" w:tplc="C71C067E">
      <w:start w:val="1"/>
      <w:numFmt w:val="bullet"/>
      <w:lvlText w:val="•"/>
      <w:lvlJc w:val="left"/>
      <w:pPr>
        <w:tabs>
          <w:tab w:val="num" w:pos="2160"/>
        </w:tabs>
        <w:ind w:left="2160" w:hanging="360"/>
      </w:pPr>
      <w:rPr>
        <w:rFonts w:ascii="Arial" w:hAnsi="Arial" w:hint="default"/>
      </w:rPr>
    </w:lvl>
    <w:lvl w:ilvl="3" w:tplc="6FCA1AA6" w:tentative="1">
      <w:start w:val="1"/>
      <w:numFmt w:val="bullet"/>
      <w:lvlText w:val="•"/>
      <w:lvlJc w:val="left"/>
      <w:pPr>
        <w:tabs>
          <w:tab w:val="num" w:pos="2880"/>
        </w:tabs>
        <w:ind w:left="2880" w:hanging="360"/>
      </w:pPr>
      <w:rPr>
        <w:rFonts w:ascii="Arial" w:hAnsi="Arial" w:hint="default"/>
      </w:rPr>
    </w:lvl>
    <w:lvl w:ilvl="4" w:tplc="BCEC3970" w:tentative="1">
      <w:start w:val="1"/>
      <w:numFmt w:val="bullet"/>
      <w:lvlText w:val="•"/>
      <w:lvlJc w:val="left"/>
      <w:pPr>
        <w:tabs>
          <w:tab w:val="num" w:pos="3600"/>
        </w:tabs>
        <w:ind w:left="3600" w:hanging="360"/>
      </w:pPr>
      <w:rPr>
        <w:rFonts w:ascii="Arial" w:hAnsi="Arial" w:hint="default"/>
      </w:rPr>
    </w:lvl>
    <w:lvl w:ilvl="5" w:tplc="E06898BA" w:tentative="1">
      <w:start w:val="1"/>
      <w:numFmt w:val="bullet"/>
      <w:lvlText w:val="•"/>
      <w:lvlJc w:val="left"/>
      <w:pPr>
        <w:tabs>
          <w:tab w:val="num" w:pos="4320"/>
        </w:tabs>
        <w:ind w:left="4320" w:hanging="360"/>
      </w:pPr>
      <w:rPr>
        <w:rFonts w:ascii="Arial" w:hAnsi="Arial" w:hint="default"/>
      </w:rPr>
    </w:lvl>
    <w:lvl w:ilvl="6" w:tplc="912E3D02" w:tentative="1">
      <w:start w:val="1"/>
      <w:numFmt w:val="bullet"/>
      <w:lvlText w:val="•"/>
      <w:lvlJc w:val="left"/>
      <w:pPr>
        <w:tabs>
          <w:tab w:val="num" w:pos="5040"/>
        </w:tabs>
        <w:ind w:left="5040" w:hanging="360"/>
      </w:pPr>
      <w:rPr>
        <w:rFonts w:ascii="Arial" w:hAnsi="Arial" w:hint="default"/>
      </w:rPr>
    </w:lvl>
    <w:lvl w:ilvl="7" w:tplc="04207D14" w:tentative="1">
      <w:start w:val="1"/>
      <w:numFmt w:val="bullet"/>
      <w:lvlText w:val="•"/>
      <w:lvlJc w:val="left"/>
      <w:pPr>
        <w:tabs>
          <w:tab w:val="num" w:pos="5760"/>
        </w:tabs>
        <w:ind w:left="5760" w:hanging="360"/>
      </w:pPr>
      <w:rPr>
        <w:rFonts w:ascii="Arial" w:hAnsi="Arial" w:hint="default"/>
      </w:rPr>
    </w:lvl>
    <w:lvl w:ilvl="8" w:tplc="C498A1CE" w:tentative="1">
      <w:start w:val="1"/>
      <w:numFmt w:val="bullet"/>
      <w:lvlText w:val="•"/>
      <w:lvlJc w:val="left"/>
      <w:pPr>
        <w:tabs>
          <w:tab w:val="num" w:pos="6480"/>
        </w:tabs>
        <w:ind w:left="6480" w:hanging="360"/>
      </w:pPr>
      <w:rPr>
        <w:rFonts w:ascii="Arial" w:hAnsi="Arial" w:hint="default"/>
      </w:rPr>
    </w:lvl>
  </w:abstractNum>
  <w:abstractNum w:abstractNumId="15">
    <w:nsid w:val="69FE12F1"/>
    <w:multiLevelType w:val="hybridMultilevel"/>
    <w:tmpl w:val="918E74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66638BA">
      <w:start w:val="2451"/>
      <w:numFmt w:val="bullet"/>
      <w:lvlText w:val="–"/>
      <w:lvlJc w:val="left"/>
      <w:pPr>
        <w:ind w:left="2160" w:hanging="360"/>
      </w:pPr>
      <w:rPr>
        <w:rFonts w:ascii="Arial" w:hAnsi="Aria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236ADD"/>
    <w:multiLevelType w:val="hybridMultilevel"/>
    <w:tmpl w:val="888E1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0979B7"/>
    <w:multiLevelType w:val="hybridMultilevel"/>
    <w:tmpl w:val="5EB0F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E3669E"/>
    <w:multiLevelType w:val="hybridMultilevel"/>
    <w:tmpl w:val="ED4C1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6"/>
  </w:num>
  <w:num w:numId="5">
    <w:abstractNumId w:val="7"/>
  </w:num>
  <w:num w:numId="6">
    <w:abstractNumId w:val="14"/>
  </w:num>
  <w:num w:numId="7">
    <w:abstractNumId w:val="16"/>
  </w:num>
  <w:num w:numId="8">
    <w:abstractNumId w:val="9"/>
  </w:num>
  <w:num w:numId="9">
    <w:abstractNumId w:val="11"/>
  </w:num>
  <w:num w:numId="10">
    <w:abstractNumId w:val="0"/>
  </w:num>
  <w:num w:numId="11">
    <w:abstractNumId w:val="17"/>
  </w:num>
  <w:num w:numId="12">
    <w:abstractNumId w:val="18"/>
  </w:num>
  <w:num w:numId="13">
    <w:abstractNumId w:val="5"/>
  </w:num>
  <w:num w:numId="14">
    <w:abstractNumId w:val="15"/>
  </w:num>
  <w:num w:numId="15">
    <w:abstractNumId w:val="3"/>
  </w:num>
  <w:num w:numId="16">
    <w:abstractNumId w:val="1"/>
  </w:num>
  <w:num w:numId="17">
    <w:abstractNumId w:val="13"/>
  </w:num>
  <w:num w:numId="18">
    <w:abstractNumId w:val="1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2"/>
  </w:num>
  <w:num w:numId="26">
    <w:abstractNumId w:val="0"/>
  </w:num>
  <w:num w:numId="27">
    <w:abstractNumId w:val="0"/>
  </w:num>
  <w:num w:numId="2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isplayBackgroundShape/>
  <w:proofState w:spelling="clean" w:grammar="clean"/>
  <w:trackRevisions/>
  <w:defaultTabStop w:val="720"/>
  <w:characterSpacingControl w:val="doNotCompress"/>
  <w:hdrShapeDefaults>
    <o:shapedefaults v:ext="edit" spidmax="2079">
      <o:colormru v:ext="edit" colors="#04577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59"/>
    <w:rsid w:val="00005FB4"/>
    <w:rsid w:val="00006CAB"/>
    <w:rsid w:val="000111F3"/>
    <w:rsid w:val="00012B75"/>
    <w:rsid w:val="000360C5"/>
    <w:rsid w:val="00042A68"/>
    <w:rsid w:val="00043CCD"/>
    <w:rsid w:val="00062F99"/>
    <w:rsid w:val="00064956"/>
    <w:rsid w:val="000675AE"/>
    <w:rsid w:val="000754D5"/>
    <w:rsid w:val="00076490"/>
    <w:rsid w:val="00087A0B"/>
    <w:rsid w:val="000B4337"/>
    <w:rsid w:val="000C6C0A"/>
    <w:rsid w:val="000D130A"/>
    <w:rsid w:val="000E38DA"/>
    <w:rsid w:val="001029CE"/>
    <w:rsid w:val="00106032"/>
    <w:rsid w:val="00107DF6"/>
    <w:rsid w:val="00110395"/>
    <w:rsid w:val="00117214"/>
    <w:rsid w:val="001214C2"/>
    <w:rsid w:val="00121627"/>
    <w:rsid w:val="0014055C"/>
    <w:rsid w:val="0014721B"/>
    <w:rsid w:val="00147F50"/>
    <w:rsid w:val="0017388B"/>
    <w:rsid w:val="00184CAB"/>
    <w:rsid w:val="001A4C7C"/>
    <w:rsid w:val="001A4F82"/>
    <w:rsid w:val="001B09C4"/>
    <w:rsid w:val="001B736B"/>
    <w:rsid w:val="001C1441"/>
    <w:rsid w:val="001C4B3F"/>
    <w:rsid w:val="001D2817"/>
    <w:rsid w:val="001D3C9C"/>
    <w:rsid w:val="001D5FE0"/>
    <w:rsid w:val="001D6372"/>
    <w:rsid w:val="001E1009"/>
    <w:rsid w:val="001F18C6"/>
    <w:rsid w:val="001F3483"/>
    <w:rsid w:val="001F5662"/>
    <w:rsid w:val="001F5EE5"/>
    <w:rsid w:val="00204B79"/>
    <w:rsid w:val="002056B1"/>
    <w:rsid w:val="00215137"/>
    <w:rsid w:val="0025136F"/>
    <w:rsid w:val="002709FA"/>
    <w:rsid w:val="00271933"/>
    <w:rsid w:val="00273EE8"/>
    <w:rsid w:val="0029044D"/>
    <w:rsid w:val="002928EE"/>
    <w:rsid w:val="002977BF"/>
    <w:rsid w:val="002A0700"/>
    <w:rsid w:val="002C1563"/>
    <w:rsid w:val="002C6C01"/>
    <w:rsid w:val="002D282D"/>
    <w:rsid w:val="002D7D67"/>
    <w:rsid w:val="002E220C"/>
    <w:rsid w:val="002F7522"/>
    <w:rsid w:val="00302C08"/>
    <w:rsid w:val="003060A9"/>
    <w:rsid w:val="0030707B"/>
    <w:rsid w:val="003106EF"/>
    <w:rsid w:val="00320062"/>
    <w:rsid w:val="0032129A"/>
    <w:rsid w:val="003214BD"/>
    <w:rsid w:val="003243B2"/>
    <w:rsid w:val="00325A6B"/>
    <w:rsid w:val="003352E3"/>
    <w:rsid w:val="00346A31"/>
    <w:rsid w:val="00351476"/>
    <w:rsid w:val="00351529"/>
    <w:rsid w:val="00367273"/>
    <w:rsid w:val="00372186"/>
    <w:rsid w:val="00372739"/>
    <w:rsid w:val="003751DF"/>
    <w:rsid w:val="00395EB6"/>
    <w:rsid w:val="003960B7"/>
    <w:rsid w:val="003A2DCC"/>
    <w:rsid w:val="003A39CD"/>
    <w:rsid w:val="003A5832"/>
    <w:rsid w:val="003B4234"/>
    <w:rsid w:val="003C1B55"/>
    <w:rsid w:val="003C224D"/>
    <w:rsid w:val="003C5650"/>
    <w:rsid w:val="00403528"/>
    <w:rsid w:val="00403BB4"/>
    <w:rsid w:val="00407708"/>
    <w:rsid w:val="00410649"/>
    <w:rsid w:val="00412F22"/>
    <w:rsid w:val="004176EA"/>
    <w:rsid w:val="00421522"/>
    <w:rsid w:val="00431C47"/>
    <w:rsid w:val="004326CB"/>
    <w:rsid w:val="00452AC7"/>
    <w:rsid w:val="00462C4D"/>
    <w:rsid w:val="00463DAD"/>
    <w:rsid w:val="004669A2"/>
    <w:rsid w:val="0047752E"/>
    <w:rsid w:val="00477F9A"/>
    <w:rsid w:val="00483419"/>
    <w:rsid w:val="004834DF"/>
    <w:rsid w:val="00490506"/>
    <w:rsid w:val="00496550"/>
    <w:rsid w:val="00496F11"/>
    <w:rsid w:val="004A2229"/>
    <w:rsid w:val="004A6D7E"/>
    <w:rsid w:val="004B27DC"/>
    <w:rsid w:val="004B6941"/>
    <w:rsid w:val="004B7616"/>
    <w:rsid w:val="004C15F3"/>
    <w:rsid w:val="004F3F99"/>
    <w:rsid w:val="004F7BE1"/>
    <w:rsid w:val="005055BC"/>
    <w:rsid w:val="00512AA4"/>
    <w:rsid w:val="00550FB7"/>
    <w:rsid w:val="00553FA0"/>
    <w:rsid w:val="0055508D"/>
    <w:rsid w:val="00563C2C"/>
    <w:rsid w:val="005A5563"/>
    <w:rsid w:val="005B5B3C"/>
    <w:rsid w:val="005C4841"/>
    <w:rsid w:val="005E0CE0"/>
    <w:rsid w:val="005E13D1"/>
    <w:rsid w:val="005F0134"/>
    <w:rsid w:val="00607C64"/>
    <w:rsid w:val="0061521F"/>
    <w:rsid w:val="006177A5"/>
    <w:rsid w:val="006242AD"/>
    <w:rsid w:val="00627CF4"/>
    <w:rsid w:val="00633D79"/>
    <w:rsid w:val="006465CD"/>
    <w:rsid w:val="00650802"/>
    <w:rsid w:val="00656107"/>
    <w:rsid w:val="00657F6F"/>
    <w:rsid w:val="006605DE"/>
    <w:rsid w:val="00672C3A"/>
    <w:rsid w:val="00684B4E"/>
    <w:rsid w:val="00687E1B"/>
    <w:rsid w:val="006A2B56"/>
    <w:rsid w:val="006B4C60"/>
    <w:rsid w:val="006C2BAA"/>
    <w:rsid w:val="006D0AD1"/>
    <w:rsid w:val="006D5579"/>
    <w:rsid w:val="006E1270"/>
    <w:rsid w:val="006E2FE8"/>
    <w:rsid w:val="007013C0"/>
    <w:rsid w:val="00734B08"/>
    <w:rsid w:val="0074081E"/>
    <w:rsid w:val="00754829"/>
    <w:rsid w:val="0075542A"/>
    <w:rsid w:val="00763B31"/>
    <w:rsid w:val="00766A7C"/>
    <w:rsid w:val="007711A8"/>
    <w:rsid w:val="00773CC0"/>
    <w:rsid w:val="007773D5"/>
    <w:rsid w:val="00783997"/>
    <w:rsid w:val="00784EC0"/>
    <w:rsid w:val="007A1CE6"/>
    <w:rsid w:val="007B284E"/>
    <w:rsid w:val="007B4E74"/>
    <w:rsid w:val="007B69F6"/>
    <w:rsid w:val="007C20D6"/>
    <w:rsid w:val="007D73AC"/>
    <w:rsid w:val="0082087A"/>
    <w:rsid w:val="00825FEE"/>
    <w:rsid w:val="008275AB"/>
    <w:rsid w:val="00841D0E"/>
    <w:rsid w:val="0085652A"/>
    <w:rsid w:val="008702E3"/>
    <w:rsid w:val="0087110C"/>
    <w:rsid w:val="008771C0"/>
    <w:rsid w:val="00880798"/>
    <w:rsid w:val="00894F60"/>
    <w:rsid w:val="008A09A3"/>
    <w:rsid w:val="008B005F"/>
    <w:rsid w:val="008B5ADA"/>
    <w:rsid w:val="008C0AB5"/>
    <w:rsid w:val="008C0C78"/>
    <w:rsid w:val="008C79DE"/>
    <w:rsid w:val="008D4324"/>
    <w:rsid w:val="008D73A1"/>
    <w:rsid w:val="008E3B4C"/>
    <w:rsid w:val="008E6167"/>
    <w:rsid w:val="008F50BF"/>
    <w:rsid w:val="008F538D"/>
    <w:rsid w:val="008F62CF"/>
    <w:rsid w:val="009001ED"/>
    <w:rsid w:val="00901103"/>
    <w:rsid w:val="0092028F"/>
    <w:rsid w:val="00924915"/>
    <w:rsid w:val="0092497A"/>
    <w:rsid w:val="00942D50"/>
    <w:rsid w:val="009443EF"/>
    <w:rsid w:val="00954AE3"/>
    <w:rsid w:val="00957576"/>
    <w:rsid w:val="00973406"/>
    <w:rsid w:val="00984500"/>
    <w:rsid w:val="00985D70"/>
    <w:rsid w:val="0098729A"/>
    <w:rsid w:val="009A171A"/>
    <w:rsid w:val="009A6FED"/>
    <w:rsid w:val="009B5D50"/>
    <w:rsid w:val="009C28A8"/>
    <w:rsid w:val="009C7628"/>
    <w:rsid w:val="00A11FEA"/>
    <w:rsid w:val="00A2140C"/>
    <w:rsid w:val="00A35065"/>
    <w:rsid w:val="00A46847"/>
    <w:rsid w:val="00A50CFE"/>
    <w:rsid w:val="00A61FB8"/>
    <w:rsid w:val="00A7027B"/>
    <w:rsid w:val="00A761EB"/>
    <w:rsid w:val="00A91A39"/>
    <w:rsid w:val="00A92BED"/>
    <w:rsid w:val="00A94D27"/>
    <w:rsid w:val="00A957CD"/>
    <w:rsid w:val="00AA6FBF"/>
    <w:rsid w:val="00AA7507"/>
    <w:rsid w:val="00AB1D92"/>
    <w:rsid w:val="00AB6B30"/>
    <w:rsid w:val="00AC6B5C"/>
    <w:rsid w:val="00AD2420"/>
    <w:rsid w:val="00AD5759"/>
    <w:rsid w:val="00AE1876"/>
    <w:rsid w:val="00AF0B37"/>
    <w:rsid w:val="00AF4F04"/>
    <w:rsid w:val="00B43EA6"/>
    <w:rsid w:val="00B47409"/>
    <w:rsid w:val="00B51AAA"/>
    <w:rsid w:val="00B60308"/>
    <w:rsid w:val="00B6068E"/>
    <w:rsid w:val="00B610F8"/>
    <w:rsid w:val="00B6166A"/>
    <w:rsid w:val="00B76124"/>
    <w:rsid w:val="00B77DD1"/>
    <w:rsid w:val="00B85D4F"/>
    <w:rsid w:val="00B91D6B"/>
    <w:rsid w:val="00BB4BF4"/>
    <w:rsid w:val="00BC11B5"/>
    <w:rsid w:val="00BD6D02"/>
    <w:rsid w:val="00BE4400"/>
    <w:rsid w:val="00BF3C56"/>
    <w:rsid w:val="00C01260"/>
    <w:rsid w:val="00C038F4"/>
    <w:rsid w:val="00C353BD"/>
    <w:rsid w:val="00C4178D"/>
    <w:rsid w:val="00C46D4E"/>
    <w:rsid w:val="00C70B57"/>
    <w:rsid w:val="00C902DC"/>
    <w:rsid w:val="00C91AB4"/>
    <w:rsid w:val="00CD1CED"/>
    <w:rsid w:val="00CD6C74"/>
    <w:rsid w:val="00CE0FDC"/>
    <w:rsid w:val="00CF064E"/>
    <w:rsid w:val="00CF398E"/>
    <w:rsid w:val="00CF451F"/>
    <w:rsid w:val="00D01E25"/>
    <w:rsid w:val="00D04D42"/>
    <w:rsid w:val="00D1188C"/>
    <w:rsid w:val="00D14933"/>
    <w:rsid w:val="00D35D1E"/>
    <w:rsid w:val="00D44BDF"/>
    <w:rsid w:val="00D5051C"/>
    <w:rsid w:val="00D52176"/>
    <w:rsid w:val="00D551AF"/>
    <w:rsid w:val="00D55DF1"/>
    <w:rsid w:val="00D66B04"/>
    <w:rsid w:val="00D80A0B"/>
    <w:rsid w:val="00D83617"/>
    <w:rsid w:val="00D9023F"/>
    <w:rsid w:val="00D90D59"/>
    <w:rsid w:val="00D97C44"/>
    <w:rsid w:val="00DB32FB"/>
    <w:rsid w:val="00DB3448"/>
    <w:rsid w:val="00DC6745"/>
    <w:rsid w:val="00DD3821"/>
    <w:rsid w:val="00DD79AA"/>
    <w:rsid w:val="00DE31E0"/>
    <w:rsid w:val="00E06F08"/>
    <w:rsid w:val="00E160BD"/>
    <w:rsid w:val="00E22393"/>
    <w:rsid w:val="00E25CF9"/>
    <w:rsid w:val="00E55341"/>
    <w:rsid w:val="00E713AD"/>
    <w:rsid w:val="00E72DE6"/>
    <w:rsid w:val="00E8447F"/>
    <w:rsid w:val="00E923DF"/>
    <w:rsid w:val="00EA5825"/>
    <w:rsid w:val="00EB103F"/>
    <w:rsid w:val="00EB43E6"/>
    <w:rsid w:val="00ED0526"/>
    <w:rsid w:val="00ED26E8"/>
    <w:rsid w:val="00EE5A3D"/>
    <w:rsid w:val="00EF4BF7"/>
    <w:rsid w:val="00EF53F2"/>
    <w:rsid w:val="00F024E4"/>
    <w:rsid w:val="00F16F01"/>
    <w:rsid w:val="00F244A9"/>
    <w:rsid w:val="00F37CC1"/>
    <w:rsid w:val="00F41CFF"/>
    <w:rsid w:val="00F43AC1"/>
    <w:rsid w:val="00F43FB9"/>
    <w:rsid w:val="00F528A1"/>
    <w:rsid w:val="00F67FE7"/>
    <w:rsid w:val="00F729D0"/>
    <w:rsid w:val="00F76774"/>
    <w:rsid w:val="00F76B0B"/>
    <w:rsid w:val="00F83A99"/>
    <w:rsid w:val="00F91EC4"/>
    <w:rsid w:val="00FA0F72"/>
    <w:rsid w:val="00FA2EAD"/>
    <w:rsid w:val="00FB4929"/>
    <w:rsid w:val="00FC7FC2"/>
    <w:rsid w:val="00FD0F62"/>
    <w:rsid w:val="00FD2DED"/>
    <w:rsid w:val="00FD6F6F"/>
    <w:rsid w:val="00FD71DF"/>
    <w:rsid w:val="00FE0A0E"/>
    <w:rsid w:val="00FE5D1F"/>
    <w:rsid w:val="00F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colormru v:ext="edit" colors="#04577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32"/>
    <w:pPr>
      <w:jc w:val="both"/>
    </w:pPr>
    <w:rPr>
      <w:color w:val="025682"/>
      <w:lang w:val="en-IN"/>
    </w:rPr>
  </w:style>
  <w:style w:type="paragraph" w:styleId="Heading1">
    <w:name w:val="heading 1"/>
    <w:basedOn w:val="Normal"/>
    <w:next w:val="Normal"/>
    <w:link w:val="Heading1Char"/>
    <w:uiPriority w:val="9"/>
    <w:qFormat/>
    <w:rsid w:val="00106032"/>
    <w:pPr>
      <w:keepNext/>
      <w:keepLines/>
      <w:spacing w:before="480" w:after="0" w:line="240" w:lineRule="auto"/>
      <w:outlineLvl w:val="0"/>
    </w:pPr>
    <w:rPr>
      <w:rFonts w:asciiTheme="majorHAnsi" w:eastAsia="Times New Roman" w:hAnsiTheme="majorHAnsi" w:cstheme="majorBidi"/>
      <w:b/>
      <w:bCs/>
      <w:color w:val="F29200"/>
      <w:sz w:val="28"/>
      <w:szCs w:val="28"/>
    </w:rPr>
  </w:style>
  <w:style w:type="paragraph" w:styleId="Heading2">
    <w:name w:val="heading 2"/>
    <w:basedOn w:val="Normal"/>
    <w:next w:val="Normal"/>
    <w:link w:val="Heading2Char"/>
    <w:uiPriority w:val="9"/>
    <w:unhideWhenUsed/>
    <w:qFormat/>
    <w:rsid w:val="00106032"/>
    <w:pPr>
      <w:keepNext/>
      <w:keepLines/>
      <w:tabs>
        <w:tab w:val="left" w:pos="450"/>
        <w:tab w:val="left" w:pos="540"/>
      </w:tabs>
      <w:spacing w:before="200" w:after="0"/>
      <w:ind w:left="360" w:hanging="360"/>
      <w:outlineLvl w:val="1"/>
    </w:pPr>
    <w:rPr>
      <w:rFonts w:asciiTheme="majorHAnsi" w:eastAsia="Times New Roman" w:hAnsiTheme="majorHAnsi" w:cstheme="majorBidi"/>
      <w:b/>
      <w:bCs/>
      <w:color w:val="F29200"/>
    </w:rPr>
  </w:style>
  <w:style w:type="paragraph" w:styleId="Heading3">
    <w:name w:val="heading 3"/>
    <w:basedOn w:val="Normal"/>
    <w:next w:val="Normal"/>
    <w:link w:val="Heading3Char"/>
    <w:uiPriority w:val="9"/>
    <w:unhideWhenUsed/>
    <w:qFormat/>
    <w:rsid w:val="007773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73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73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Number">
    <w:name w:val="Figure Number"/>
    <w:basedOn w:val="Normal"/>
    <w:next w:val="Normal"/>
    <w:link w:val="FigureNumberChar"/>
    <w:qFormat/>
    <w:rsid w:val="00FA0F72"/>
    <w:pPr>
      <w:numPr>
        <w:numId w:val="1"/>
      </w:numPr>
      <w:spacing w:after="240" w:line="240" w:lineRule="auto"/>
      <w:jc w:val="center"/>
    </w:pPr>
  </w:style>
  <w:style w:type="character" w:customStyle="1" w:styleId="FigureNumberChar">
    <w:name w:val="Figure Number Char"/>
    <w:link w:val="FigureNumber"/>
    <w:rsid w:val="00FA0F72"/>
    <w:rPr>
      <w:color w:val="025682"/>
      <w:lang w:val="en-IN"/>
    </w:rPr>
  </w:style>
  <w:style w:type="paragraph" w:styleId="BalloonText">
    <w:name w:val="Balloon Text"/>
    <w:basedOn w:val="Normal"/>
    <w:link w:val="BalloonTextChar"/>
    <w:uiPriority w:val="99"/>
    <w:semiHidden/>
    <w:unhideWhenUsed/>
    <w:rsid w:val="00FA0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F72"/>
    <w:rPr>
      <w:rFonts w:ascii="Tahoma" w:eastAsia="MS Mincho" w:hAnsi="Tahoma" w:cs="Tahoma"/>
      <w:sz w:val="16"/>
      <w:szCs w:val="16"/>
    </w:rPr>
  </w:style>
  <w:style w:type="paragraph" w:styleId="Header">
    <w:name w:val="header"/>
    <w:basedOn w:val="Normal"/>
    <w:link w:val="HeaderChar"/>
    <w:uiPriority w:val="99"/>
    <w:unhideWhenUsed/>
    <w:rsid w:val="00DD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AA"/>
    <w:rPr>
      <w:rFonts w:ascii="Calibri" w:eastAsia="MS Mincho" w:hAnsi="Calibri" w:cs="Times New Roman"/>
    </w:rPr>
  </w:style>
  <w:style w:type="paragraph" w:styleId="Footer">
    <w:name w:val="footer"/>
    <w:basedOn w:val="Normal"/>
    <w:link w:val="FooterChar"/>
    <w:uiPriority w:val="99"/>
    <w:unhideWhenUsed/>
    <w:rsid w:val="00DD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AA"/>
    <w:rPr>
      <w:rFonts w:ascii="Calibri" w:eastAsia="MS Mincho" w:hAnsi="Calibri" w:cs="Times New Roman"/>
    </w:rPr>
  </w:style>
  <w:style w:type="paragraph" w:styleId="ListParagraph">
    <w:name w:val="List Paragraph"/>
    <w:aliases w:val="Figure_name,List Paragraph1,L1 Bullets,Equipment,Bullet List,numbered,FooterText"/>
    <w:basedOn w:val="Normal"/>
    <w:link w:val="ListParagraphChar"/>
    <w:uiPriority w:val="34"/>
    <w:qFormat/>
    <w:rsid w:val="00E06F08"/>
    <w:pPr>
      <w:ind w:left="720"/>
      <w:contextualSpacing/>
    </w:pPr>
  </w:style>
  <w:style w:type="table" w:styleId="TableGrid">
    <w:name w:val="Table Grid"/>
    <w:basedOn w:val="TableNormal"/>
    <w:uiPriority w:val="59"/>
    <w:rsid w:val="0075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71DF"/>
    <w:rPr>
      <w:color w:val="0000FF" w:themeColor="hyperlink"/>
      <w:u w:val="single"/>
    </w:rPr>
  </w:style>
  <w:style w:type="character" w:customStyle="1" w:styleId="ListParagraphChar">
    <w:name w:val="List Paragraph Char"/>
    <w:aliases w:val="Figure_name Char,List Paragraph1 Char,L1 Bullets Char,Equipment Char,Bullet List Char,numbered Char,FooterText Char"/>
    <w:basedOn w:val="DefaultParagraphFont"/>
    <w:link w:val="ListParagraph"/>
    <w:uiPriority w:val="34"/>
    <w:rsid w:val="00650802"/>
    <w:rPr>
      <w:rFonts w:ascii="Calibri" w:eastAsia="MS Mincho" w:hAnsi="Calibri" w:cs="Times New Roman"/>
    </w:rPr>
  </w:style>
  <w:style w:type="character" w:customStyle="1" w:styleId="Heading1Char">
    <w:name w:val="Heading 1 Char"/>
    <w:basedOn w:val="DefaultParagraphFont"/>
    <w:link w:val="Heading1"/>
    <w:uiPriority w:val="9"/>
    <w:rsid w:val="00106032"/>
    <w:rPr>
      <w:rFonts w:asciiTheme="majorHAnsi" w:eastAsia="Times New Roman" w:hAnsiTheme="majorHAnsi" w:cstheme="majorBidi"/>
      <w:b/>
      <w:bCs/>
      <w:color w:val="F29200"/>
      <w:sz w:val="28"/>
      <w:szCs w:val="28"/>
    </w:rPr>
  </w:style>
  <w:style w:type="character" w:customStyle="1" w:styleId="Heading2Char">
    <w:name w:val="Heading 2 Char"/>
    <w:basedOn w:val="DefaultParagraphFont"/>
    <w:link w:val="Heading2"/>
    <w:uiPriority w:val="9"/>
    <w:rsid w:val="00106032"/>
    <w:rPr>
      <w:rFonts w:asciiTheme="majorHAnsi" w:eastAsia="Times New Roman" w:hAnsiTheme="majorHAnsi" w:cstheme="majorBidi"/>
      <w:b/>
      <w:bCs/>
      <w:color w:val="F29200"/>
      <w:lang w:val="en-IN"/>
    </w:rPr>
  </w:style>
  <w:style w:type="paragraph" w:styleId="NormalWeb">
    <w:name w:val="Normal (Web)"/>
    <w:basedOn w:val="Normal"/>
    <w:uiPriority w:val="99"/>
    <w:semiHidden/>
    <w:unhideWhenUsed/>
    <w:rsid w:val="009001ED"/>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Bullets">
    <w:name w:val="Bullets"/>
    <w:basedOn w:val="ListParagraph"/>
    <w:link w:val="BulletsChar"/>
    <w:qFormat/>
    <w:rsid w:val="00EF4BF7"/>
    <w:pPr>
      <w:numPr>
        <w:numId w:val="2"/>
      </w:numPr>
      <w:spacing w:before="120" w:after="120"/>
    </w:pPr>
    <w:rPr>
      <w:rFonts w:ascii="Calibri" w:eastAsia="MS Mincho" w:hAnsi="Calibri" w:cs="Times New Roman"/>
      <w:lang w:val="en-US"/>
    </w:rPr>
  </w:style>
  <w:style w:type="character" w:customStyle="1" w:styleId="BulletsChar">
    <w:name w:val="Bullets Char"/>
    <w:basedOn w:val="ListParagraphChar"/>
    <w:link w:val="Bullets"/>
    <w:rsid w:val="00EF4BF7"/>
    <w:rPr>
      <w:rFonts w:ascii="Calibri" w:eastAsia="MS Mincho" w:hAnsi="Calibri" w:cs="Times New Roman"/>
      <w:color w:val="025682"/>
    </w:rPr>
  </w:style>
  <w:style w:type="character" w:styleId="CommentReference">
    <w:name w:val="annotation reference"/>
    <w:basedOn w:val="DefaultParagraphFont"/>
    <w:uiPriority w:val="99"/>
    <w:semiHidden/>
    <w:unhideWhenUsed/>
    <w:rsid w:val="002A0700"/>
    <w:rPr>
      <w:sz w:val="16"/>
      <w:szCs w:val="16"/>
    </w:rPr>
  </w:style>
  <w:style w:type="paragraph" w:styleId="CommentText">
    <w:name w:val="annotation text"/>
    <w:basedOn w:val="Normal"/>
    <w:link w:val="CommentTextChar"/>
    <w:uiPriority w:val="99"/>
    <w:semiHidden/>
    <w:unhideWhenUsed/>
    <w:rsid w:val="002A0700"/>
    <w:pPr>
      <w:spacing w:line="240" w:lineRule="auto"/>
    </w:pPr>
    <w:rPr>
      <w:sz w:val="20"/>
      <w:szCs w:val="20"/>
    </w:rPr>
  </w:style>
  <w:style w:type="character" w:customStyle="1" w:styleId="CommentTextChar">
    <w:name w:val="Comment Text Char"/>
    <w:basedOn w:val="DefaultParagraphFont"/>
    <w:link w:val="CommentText"/>
    <w:uiPriority w:val="99"/>
    <w:semiHidden/>
    <w:rsid w:val="002A0700"/>
    <w:rPr>
      <w:color w:val="025682"/>
      <w:sz w:val="20"/>
      <w:szCs w:val="20"/>
      <w:lang w:val="en-IN"/>
    </w:rPr>
  </w:style>
  <w:style w:type="paragraph" w:styleId="CommentSubject">
    <w:name w:val="annotation subject"/>
    <w:basedOn w:val="CommentText"/>
    <w:next w:val="CommentText"/>
    <w:link w:val="CommentSubjectChar"/>
    <w:uiPriority w:val="99"/>
    <w:semiHidden/>
    <w:unhideWhenUsed/>
    <w:rsid w:val="002A0700"/>
    <w:rPr>
      <w:b/>
      <w:bCs/>
    </w:rPr>
  </w:style>
  <w:style w:type="character" w:customStyle="1" w:styleId="CommentSubjectChar">
    <w:name w:val="Comment Subject Char"/>
    <w:basedOn w:val="CommentTextChar"/>
    <w:link w:val="CommentSubject"/>
    <w:uiPriority w:val="99"/>
    <w:semiHidden/>
    <w:rsid w:val="002A0700"/>
    <w:rPr>
      <w:b/>
      <w:bCs/>
      <w:color w:val="025682"/>
      <w:sz w:val="20"/>
      <w:szCs w:val="20"/>
      <w:lang w:val="en-IN"/>
    </w:rPr>
  </w:style>
  <w:style w:type="paragraph" w:styleId="Revision">
    <w:name w:val="Revision"/>
    <w:hidden/>
    <w:uiPriority w:val="99"/>
    <w:semiHidden/>
    <w:rsid w:val="007A1CE6"/>
    <w:pPr>
      <w:spacing w:after="0" w:line="240" w:lineRule="auto"/>
    </w:pPr>
    <w:rPr>
      <w:color w:val="025682"/>
      <w:lang w:val="en-IN"/>
    </w:rPr>
  </w:style>
  <w:style w:type="character" w:customStyle="1" w:styleId="Heading3Char">
    <w:name w:val="Heading 3 Char"/>
    <w:basedOn w:val="DefaultParagraphFont"/>
    <w:link w:val="Heading3"/>
    <w:uiPriority w:val="9"/>
    <w:rsid w:val="007773D5"/>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7773D5"/>
    <w:rPr>
      <w:rFonts w:asciiTheme="majorHAnsi" w:eastAsiaTheme="majorEastAsia" w:hAnsiTheme="majorHAnsi" w:cstheme="majorBidi"/>
      <w:b/>
      <w:bCs/>
      <w:i/>
      <w:iCs/>
      <w:color w:val="4F81BD" w:themeColor="accent1"/>
      <w:lang w:val="en-IN"/>
    </w:rPr>
  </w:style>
  <w:style w:type="character" w:customStyle="1" w:styleId="Heading5Char">
    <w:name w:val="Heading 5 Char"/>
    <w:basedOn w:val="DefaultParagraphFont"/>
    <w:link w:val="Heading5"/>
    <w:uiPriority w:val="9"/>
    <w:rsid w:val="007773D5"/>
    <w:rPr>
      <w:rFonts w:asciiTheme="majorHAnsi" w:eastAsiaTheme="majorEastAsia" w:hAnsiTheme="majorHAnsi" w:cstheme="majorBidi"/>
      <w:color w:val="243F60" w:themeColor="accent1" w:themeShade="7F"/>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32"/>
    <w:pPr>
      <w:jc w:val="both"/>
    </w:pPr>
    <w:rPr>
      <w:color w:val="025682"/>
      <w:lang w:val="en-IN"/>
    </w:rPr>
  </w:style>
  <w:style w:type="paragraph" w:styleId="Heading1">
    <w:name w:val="heading 1"/>
    <w:basedOn w:val="Normal"/>
    <w:next w:val="Normal"/>
    <w:link w:val="Heading1Char"/>
    <w:uiPriority w:val="9"/>
    <w:qFormat/>
    <w:rsid w:val="00106032"/>
    <w:pPr>
      <w:keepNext/>
      <w:keepLines/>
      <w:spacing w:before="480" w:after="0" w:line="240" w:lineRule="auto"/>
      <w:outlineLvl w:val="0"/>
    </w:pPr>
    <w:rPr>
      <w:rFonts w:asciiTheme="majorHAnsi" w:eastAsia="Times New Roman" w:hAnsiTheme="majorHAnsi" w:cstheme="majorBidi"/>
      <w:b/>
      <w:bCs/>
      <w:color w:val="F29200"/>
      <w:sz w:val="28"/>
      <w:szCs w:val="28"/>
    </w:rPr>
  </w:style>
  <w:style w:type="paragraph" w:styleId="Heading2">
    <w:name w:val="heading 2"/>
    <w:basedOn w:val="Normal"/>
    <w:next w:val="Normal"/>
    <w:link w:val="Heading2Char"/>
    <w:uiPriority w:val="9"/>
    <w:unhideWhenUsed/>
    <w:qFormat/>
    <w:rsid w:val="00106032"/>
    <w:pPr>
      <w:keepNext/>
      <w:keepLines/>
      <w:tabs>
        <w:tab w:val="left" w:pos="450"/>
        <w:tab w:val="left" w:pos="540"/>
      </w:tabs>
      <w:spacing w:before="200" w:after="0"/>
      <w:ind w:left="360" w:hanging="360"/>
      <w:outlineLvl w:val="1"/>
    </w:pPr>
    <w:rPr>
      <w:rFonts w:asciiTheme="majorHAnsi" w:eastAsia="Times New Roman" w:hAnsiTheme="majorHAnsi" w:cstheme="majorBidi"/>
      <w:b/>
      <w:bCs/>
      <w:color w:val="F29200"/>
    </w:rPr>
  </w:style>
  <w:style w:type="paragraph" w:styleId="Heading3">
    <w:name w:val="heading 3"/>
    <w:basedOn w:val="Normal"/>
    <w:next w:val="Normal"/>
    <w:link w:val="Heading3Char"/>
    <w:uiPriority w:val="9"/>
    <w:unhideWhenUsed/>
    <w:qFormat/>
    <w:rsid w:val="007773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73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73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Number">
    <w:name w:val="Figure Number"/>
    <w:basedOn w:val="Normal"/>
    <w:next w:val="Normal"/>
    <w:link w:val="FigureNumberChar"/>
    <w:qFormat/>
    <w:rsid w:val="00FA0F72"/>
    <w:pPr>
      <w:numPr>
        <w:numId w:val="1"/>
      </w:numPr>
      <w:spacing w:after="240" w:line="240" w:lineRule="auto"/>
      <w:jc w:val="center"/>
    </w:pPr>
  </w:style>
  <w:style w:type="character" w:customStyle="1" w:styleId="FigureNumberChar">
    <w:name w:val="Figure Number Char"/>
    <w:link w:val="FigureNumber"/>
    <w:rsid w:val="00FA0F72"/>
    <w:rPr>
      <w:color w:val="025682"/>
      <w:lang w:val="en-IN"/>
    </w:rPr>
  </w:style>
  <w:style w:type="paragraph" w:styleId="BalloonText">
    <w:name w:val="Balloon Text"/>
    <w:basedOn w:val="Normal"/>
    <w:link w:val="BalloonTextChar"/>
    <w:uiPriority w:val="99"/>
    <w:semiHidden/>
    <w:unhideWhenUsed/>
    <w:rsid w:val="00FA0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F72"/>
    <w:rPr>
      <w:rFonts w:ascii="Tahoma" w:eastAsia="MS Mincho" w:hAnsi="Tahoma" w:cs="Tahoma"/>
      <w:sz w:val="16"/>
      <w:szCs w:val="16"/>
    </w:rPr>
  </w:style>
  <w:style w:type="paragraph" w:styleId="Header">
    <w:name w:val="header"/>
    <w:basedOn w:val="Normal"/>
    <w:link w:val="HeaderChar"/>
    <w:uiPriority w:val="99"/>
    <w:unhideWhenUsed/>
    <w:rsid w:val="00DD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AA"/>
    <w:rPr>
      <w:rFonts w:ascii="Calibri" w:eastAsia="MS Mincho" w:hAnsi="Calibri" w:cs="Times New Roman"/>
    </w:rPr>
  </w:style>
  <w:style w:type="paragraph" w:styleId="Footer">
    <w:name w:val="footer"/>
    <w:basedOn w:val="Normal"/>
    <w:link w:val="FooterChar"/>
    <w:uiPriority w:val="99"/>
    <w:unhideWhenUsed/>
    <w:rsid w:val="00DD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AA"/>
    <w:rPr>
      <w:rFonts w:ascii="Calibri" w:eastAsia="MS Mincho" w:hAnsi="Calibri" w:cs="Times New Roman"/>
    </w:rPr>
  </w:style>
  <w:style w:type="paragraph" w:styleId="ListParagraph">
    <w:name w:val="List Paragraph"/>
    <w:aliases w:val="Figure_name,List Paragraph1,L1 Bullets,Equipment,Bullet List,numbered,FooterText"/>
    <w:basedOn w:val="Normal"/>
    <w:link w:val="ListParagraphChar"/>
    <w:uiPriority w:val="34"/>
    <w:qFormat/>
    <w:rsid w:val="00E06F08"/>
    <w:pPr>
      <w:ind w:left="720"/>
      <w:contextualSpacing/>
    </w:pPr>
  </w:style>
  <w:style w:type="table" w:styleId="TableGrid">
    <w:name w:val="Table Grid"/>
    <w:basedOn w:val="TableNormal"/>
    <w:uiPriority w:val="59"/>
    <w:rsid w:val="0075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71DF"/>
    <w:rPr>
      <w:color w:val="0000FF" w:themeColor="hyperlink"/>
      <w:u w:val="single"/>
    </w:rPr>
  </w:style>
  <w:style w:type="character" w:customStyle="1" w:styleId="ListParagraphChar">
    <w:name w:val="List Paragraph Char"/>
    <w:aliases w:val="Figure_name Char,List Paragraph1 Char,L1 Bullets Char,Equipment Char,Bullet List Char,numbered Char,FooterText Char"/>
    <w:basedOn w:val="DefaultParagraphFont"/>
    <w:link w:val="ListParagraph"/>
    <w:uiPriority w:val="34"/>
    <w:rsid w:val="00650802"/>
    <w:rPr>
      <w:rFonts w:ascii="Calibri" w:eastAsia="MS Mincho" w:hAnsi="Calibri" w:cs="Times New Roman"/>
    </w:rPr>
  </w:style>
  <w:style w:type="character" w:customStyle="1" w:styleId="Heading1Char">
    <w:name w:val="Heading 1 Char"/>
    <w:basedOn w:val="DefaultParagraphFont"/>
    <w:link w:val="Heading1"/>
    <w:uiPriority w:val="9"/>
    <w:rsid w:val="00106032"/>
    <w:rPr>
      <w:rFonts w:asciiTheme="majorHAnsi" w:eastAsia="Times New Roman" w:hAnsiTheme="majorHAnsi" w:cstheme="majorBidi"/>
      <w:b/>
      <w:bCs/>
      <w:color w:val="F29200"/>
      <w:sz w:val="28"/>
      <w:szCs w:val="28"/>
    </w:rPr>
  </w:style>
  <w:style w:type="character" w:customStyle="1" w:styleId="Heading2Char">
    <w:name w:val="Heading 2 Char"/>
    <w:basedOn w:val="DefaultParagraphFont"/>
    <w:link w:val="Heading2"/>
    <w:uiPriority w:val="9"/>
    <w:rsid w:val="00106032"/>
    <w:rPr>
      <w:rFonts w:asciiTheme="majorHAnsi" w:eastAsia="Times New Roman" w:hAnsiTheme="majorHAnsi" w:cstheme="majorBidi"/>
      <w:b/>
      <w:bCs/>
      <w:color w:val="F29200"/>
      <w:lang w:val="en-IN"/>
    </w:rPr>
  </w:style>
  <w:style w:type="paragraph" w:styleId="NormalWeb">
    <w:name w:val="Normal (Web)"/>
    <w:basedOn w:val="Normal"/>
    <w:uiPriority w:val="99"/>
    <w:semiHidden/>
    <w:unhideWhenUsed/>
    <w:rsid w:val="009001ED"/>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Bullets">
    <w:name w:val="Bullets"/>
    <w:basedOn w:val="ListParagraph"/>
    <w:link w:val="BulletsChar"/>
    <w:qFormat/>
    <w:rsid w:val="00EF4BF7"/>
    <w:pPr>
      <w:numPr>
        <w:numId w:val="2"/>
      </w:numPr>
      <w:spacing w:before="120" w:after="120"/>
    </w:pPr>
    <w:rPr>
      <w:rFonts w:ascii="Calibri" w:eastAsia="MS Mincho" w:hAnsi="Calibri" w:cs="Times New Roman"/>
      <w:lang w:val="en-US"/>
    </w:rPr>
  </w:style>
  <w:style w:type="character" w:customStyle="1" w:styleId="BulletsChar">
    <w:name w:val="Bullets Char"/>
    <w:basedOn w:val="ListParagraphChar"/>
    <w:link w:val="Bullets"/>
    <w:rsid w:val="00EF4BF7"/>
    <w:rPr>
      <w:rFonts w:ascii="Calibri" w:eastAsia="MS Mincho" w:hAnsi="Calibri" w:cs="Times New Roman"/>
      <w:color w:val="025682"/>
    </w:rPr>
  </w:style>
  <w:style w:type="character" w:styleId="CommentReference">
    <w:name w:val="annotation reference"/>
    <w:basedOn w:val="DefaultParagraphFont"/>
    <w:uiPriority w:val="99"/>
    <w:semiHidden/>
    <w:unhideWhenUsed/>
    <w:rsid w:val="002A0700"/>
    <w:rPr>
      <w:sz w:val="16"/>
      <w:szCs w:val="16"/>
    </w:rPr>
  </w:style>
  <w:style w:type="paragraph" w:styleId="CommentText">
    <w:name w:val="annotation text"/>
    <w:basedOn w:val="Normal"/>
    <w:link w:val="CommentTextChar"/>
    <w:uiPriority w:val="99"/>
    <w:semiHidden/>
    <w:unhideWhenUsed/>
    <w:rsid w:val="002A0700"/>
    <w:pPr>
      <w:spacing w:line="240" w:lineRule="auto"/>
    </w:pPr>
    <w:rPr>
      <w:sz w:val="20"/>
      <w:szCs w:val="20"/>
    </w:rPr>
  </w:style>
  <w:style w:type="character" w:customStyle="1" w:styleId="CommentTextChar">
    <w:name w:val="Comment Text Char"/>
    <w:basedOn w:val="DefaultParagraphFont"/>
    <w:link w:val="CommentText"/>
    <w:uiPriority w:val="99"/>
    <w:semiHidden/>
    <w:rsid w:val="002A0700"/>
    <w:rPr>
      <w:color w:val="025682"/>
      <w:sz w:val="20"/>
      <w:szCs w:val="20"/>
      <w:lang w:val="en-IN"/>
    </w:rPr>
  </w:style>
  <w:style w:type="paragraph" w:styleId="CommentSubject">
    <w:name w:val="annotation subject"/>
    <w:basedOn w:val="CommentText"/>
    <w:next w:val="CommentText"/>
    <w:link w:val="CommentSubjectChar"/>
    <w:uiPriority w:val="99"/>
    <w:semiHidden/>
    <w:unhideWhenUsed/>
    <w:rsid w:val="002A0700"/>
    <w:rPr>
      <w:b/>
      <w:bCs/>
    </w:rPr>
  </w:style>
  <w:style w:type="character" w:customStyle="1" w:styleId="CommentSubjectChar">
    <w:name w:val="Comment Subject Char"/>
    <w:basedOn w:val="CommentTextChar"/>
    <w:link w:val="CommentSubject"/>
    <w:uiPriority w:val="99"/>
    <w:semiHidden/>
    <w:rsid w:val="002A0700"/>
    <w:rPr>
      <w:b/>
      <w:bCs/>
      <w:color w:val="025682"/>
      <w:sz w:val="20"/>
      <w:szCs w:val="20"/>
      <w:lang w:val="en-IN"/>
    </w:rPr>
  </w:style>
  <w:style w:type="paragraph" w:styleId="Revision">
    <w:name w:val="Revision"/>
    <w:hidden/>
    <w:uiPriority w:val="99"/>
    <w:semiHidden/>
    <w:rsid w:val="007A1CE6"/>
    <w:pPr>
      <w:spacing w:after="0" w:line="240" w:lineRule="auto"/>
    </w:pPr>
    <w:rPr>
      <w:color w:val="025682"/>
      <w:lang w:val="en-IN"/>
    </w:rPr>
  </w:style>
  <w:style w:type="character" w:customStyle="1" w:styleId="Heading3Char">
    <w:name w:val="Heading 3 Char"/>
    <w:basedOn w:val="DefaultParagraphFont"/>
    <w:link w:val="Heading3"/>
    <w:uiPriority w:val="9"/>
    <w:rsid w:val="007773D5"/>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7773D5"/>
    <w:rPr>
      <w:rFonts w:asciiTheme="majorHAnsi" w:eastAsiaTheme="majorEastAsia" w:hAnsiTheme="majorHAnsi" w:cstheme="majorBidi"/>
      <w:b/>
      <w:bCs/>
      <w:i/>
      <w:iCs/>
      <w:color w:val="4F81BD" w:themeColor="accent1"/>
      <w:lang w:val="en-IN"/>
    </w:rPr>
  </w:style>
  <w:style w:type="character" w:customStyle="1" w:styleId="Heading5Char">
    <w:name w:val="Heading 5 Char"/>
    <w:basedOn w:val="DefaultParagraphFont"/>
    <w:link w:val="Heading5"/>
    <w:uiPriority w:val="9"/>
    <w:rsid w:val="007773D5"/>
    <w:rPr>
      <w:rFonts w:asciiTheme="majorHAnsi" w:eastAsiaTheme="majorEastAsia" w:hAnsiTheme="majorHAnsi" w:cstheme="majorBidi"/>
      <w:color w:val="243F60" w:themeColor="accent1" w:themeShade="7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99">
      <w:bodyDiv w:val="1"/>
      <w:marLeft w:val="0"/>
      <w:marRight w:val="0"/>
      <w:marTop w:val="0"/>
      <w:marBottom w:val="0"/>
      <w:divBdr>
        <w:top w:val="none" w:sz="0" w:space="0" w:color="auto"/>
        <w:left w:val="none" w:sz="0" w:space="0" w:color="auto"/>
        <w:bottom w:val="none" w:sz="0" w:space="0" w:color="auto"/>
        <w:right w:val="none" w:sz="0" w:space="0" w:color="auto"/>
      </w:divBdr>
    </w:div>
    <w:div w:id="21832210">
      <w:bodyDiv w:val="1"/>
      <w:marLeft w:val="0"/>
      <w:marRight w:val="0"/>
      <w:marTop w:val="0"/>
      <w:marBottom w:val="0"/>
      <w:divBdr>
        <w:top w:val="none" w:sz="0" w:space="0" w:color="auto"/>
        <w:left w:val="none" w:sz="0" w:space="0" w:color="auto"/>
        <w:bottom w:val="none" w:sz="0" w:space="0" w:color="auto"/>
        <w:right w:val="none" w:sz="0" w:space="0" w:color="auto"/>
      </w:divBdr>
      <w:divsChild>
        <w:div w:id="338894532">
          <w:marLeft w:val="446"/>
          <w:marRight w:val="0"/>
          <w:marTop w:val="0"/>
          <w:marBottom w:val="0"/>
          <w:divBdr>
            <w:top w:val="none" w:sz="0" w:space="0" w:color="auto"/>
            <w:left w:val="none" w:sz="0" w:space="0" w:color="auto"/>
            <w:bottom w:val="none" w:sz="0" w:space="0" w:color="auto"/>
            <w:right w:val="none" w:sz="0" w:space="0" w:color="auto"/>
          </w:divBdr>
        </w:div>
        <w:div w:id="386878837">
          <w:marLeft w:val="446"/>
          <w:marRight w:val="0"/>
          <w:marTop w:val="0"/>
          <w:marBottom w:val="0"/>
          <w:divBdr>
            <w:top w:val="none" w:sz="0" w:space="0" w:color="auto"/>
            <w:left w:val="none" w:sz="0" w:space="0" w:color="auto"/>
            <w:bottom w:val="none" w:sz="0" w:space="0" w:color="auto"/>
            <w:right w:val="none" w:sz="0" w:space="0" w:color="auto"/>
          </w:divBdr>
        </w:div>
        <w:div w:id="739399793">
          <w:marLeft w:val="446"/>
          <w:marRight w:val="0"/>
          <w:marTop w:val="0"/>
          <w:marBottom w:val="0"/>
          <w:divBdr>
            <w:top w:val="none" w:sz="0" w:space="0" w:color="auto"/>
            <w:left w:val="none" w:sz="0" w:space="0" w:color="auto"/>
            <w:bottom w:val="none" w:sz="0" w:space="0" w:color="auto"/>
            <w:right w:val="none" w:sz="0" w:space="0" w:color="auto"/>
          </w:divBdr>
        </w:div>
        <w:div w:id="798382253">
          <w:marLeft w:val="446"/>
          <w:marRight w:val="0"/>
          <w:marTop w:val="0"/>
          <w:marBottom w:val="0"/>
          <w:divBdr>
            <w:top w:val="none" w:sz="0" w:space="0" w:color="auto"/>
            <w:left w:val="none" w:sz="0" w:space="0" w:color="auto"/>
            <w:bottom w:val="none" w:sz="0" w:space="0" w:color="auto"/>
            <w:right w:val="none" w:sz="0" w:space="0" w:color="auto"/>
          </w:divBdr>
        </w:div>
        <w:div w:id="1063330415">
          <w:marLeft w:val="446"/>
          <w:marRight w:val="0"/>
          <w:marTop w:val="0"/>
          <w:marBottom w:val="0"/>
          <w:divBdr>
            <w:top w:val="none" w:sz="0" w:space="0" w:color="auto"/>
            <w:left w:val="none" w:sz="0" w:space="0" w:color="auto"/>
            <w:bottom w:val="none" w:sz="0" w:space="0" w:color="auto"/>
            <w:right w:val="none" w:sz="0" w:space="0" w:color="auto"/>
          </w:divBdr>
        </w:div>
        <w:div w:id="1112046568">
          <w:marLeft w:val="446"/>
          <w:marRight w:val="0"/>
          <w:marTop w:val="0"/>
          <w:marBottom w:val="0"/>
          <w:divBdr>
            <w:top w:val="none" w:sz="0" w:space="0" w:color="auto"/>
            <w:left w:val="none" w:sz="0" w:space="0" w:color="auto"/>
            <w:bottom w:val="none" w:sz="0" w:space="0" w:color="auto"/>
            <w:right w:val="none" w:sz="0" w:space="0" w:color="auto"/>
          </w:divBdr>
        </w:div>
        <w:div w:id="1498033804">
          <w:marLeft w:val="446"/>
          <w:marRight w:val="0"/>
          <w:marTop w:val="0"/>
          <w:marBottom w:val="0"/>
          <w:divBdr>
            <w:top w:val="none" w:sz="0" w:space="0" w:color="auto"/>
            <w:left w:val="none" w:sz="0" w:space="0" w:color="auto"/>
            <w:bottom w:val="none" w:sz="0" w:space="0" w:color="auto"/>
            <w:right w:val="none" w:sz="0" w:space="0" w:color="auto"/>
          </w:divBdr>
        </w:div>
        <w:div w:id="2056469157">
          <w:marLeft w:val="446"/>
          <w:marRight w:val="0"/>
          <w:marTop w:val="0"/>
          <w:marBottom w:val="0"/>
          <w:divBdr>
            <w:top w:val="none" w:sz="0" w:space="0" w:color="auto"/>
            <w:left w:val="none" w:sz="0" w:space="0" w:color="auto"/>
            <w:bottom w:val="none" w:sz="0" w:space="0" w:color="auto"/>
            <w:right w:val="none" w:sz="0" w:space="0" w:color="auto"/>
          </w:divBdr>
        </w:div>
      </w:divsChild>
    </w:div>
    <w:div w:id="38210442">
      <w:bodyDiv w:val="1"/>
      <w:marLeft w:val="0"/>
      <w:marRight w:val="0"/>
      <w:marTop w:val="0"/>
      <w:marBottom w:val="0"/>
      <w:divBdr>
        <w:top w:val="none" w:sz="0" w:space="0" w:color="auto"/>
        <w:left w:val="none" w:sz="0" w:space="0" w:color="auto"/>
        <w:bottom w:val="none" w:sz="0" w:space="0" w:color="auto"/>
        <w:right w:val="none" w:sz="0" w:space="0" w:color="auto"/>
      </w:divBdr>
      <w:divsChild>
        <w:div w:id="170414456">
          <w:marLeft w:val="1166"/>
          <w:marRight w:val="0"/>
          <w:marTop w:val="86"/>
          <w:marBottom w:val="0"/>
          <w:divBdr>
            <w:top w:val="none" w:sz="0" w:space="0" w:color="auto"/>
            <w:left w:val="none" w:sz="0" w:space="0" w:color="auto"/>
            <w:bottom w:val="none" w:sz="0" w:space="0" w:color="auto"/>
            <w:right w:val="none" w:sz="0" w:space="0" w:color="auto"/>
          </w:divBdr>
        </w:div>
        <w:div w:id="288972579">
          <w:marLeft w:val="547"/>
          <w:marRight w:val="0"/>
          <w:marTop w:val="96"/>
          <w:marBottom w:val="0"/>
          <w:divBdr>
            <w:top w:val="none" w:sz="0" w:space="0" w:color="auto"/>
            <w:left w:val="none" w:sz="0" w:space="0" w:color="auto"/>
            <w:bottom w:val="none" w:sz="0" w:space="0" w:color="auto"/>
            <w:right w:val="none" w:sz="0" w:space="0" w:color="auto"/>
          </w:divBdr>
        </w:div>
        <w:div w:id="357005978">
          <w:marLeft w:val="547"/>
          <w:marRight w:val="0"/>
          <w:marTop w:val="96"/>
          <w:marBottom w:val="0"/>
          <w:divBdr>
            <w:top w:val="none" w:sz="0" w:space="0" w:color="auto"/>
            <w:left w:val="none" w:sz="0" w:space="0" w:color="auto"/>
            <w:bottom w:val="none" w:sz="0" w:space="0" w:color="auto"/>
            <w:right w:val="none" w:sz="0" w:space="0" w:color="auto"/>
          </w:divBdr>
        </w:div>
        <w:div w:id="575819576">
          <w:marLeft w:val="1166"/>
          <w:marRight w:val="0"/>
          <w:marTop w:val="86"/>
          <w:marBottom w:val="0"/>
          <w:divBdr>
            <w:top w:val="none" w:sz="0" w:space="0" w:color="auto"/>
            <w:left w:val="none" w:sz="0" w:space="0" w:color="auto"/>
            <w:bottom w:val="none" w:sz="0" w:space="0" w:color="auto"/>
            <w:right w:val="none" w:sz="0" w:space="0" w:color="auto"/>
          </w:divBdr>
        </w:div>
        <w:div w:id="1403022090">
          <w:marLeft w:val="547"/>
          <w:marRight w:val="0"/>
          <w:marTop w:val="96"/>
          <w:marBottom w:val="0"/>
          <w:divBdr>
            <w:top w:val="none" w:sz="0" w:space="0" w:color="auto"/>
            <w:left w:val="none" w:sz="0" w:space="0" w:color="auto"/>
            <w:bottom w:val="none" w:sz="0" w:space="0" w:color="auto"/>
            <w:right w:val="none" w:sz="0" w:space="0" w:color="auto"/>
          </w:divBdr>
        </w:div>
        <w:div w:id="1404598961">
          <w:marLeft w:val="1166"/>
          <w:marRight w:val="0"/>
          <w:marTop w:val="86"/>
          <w:marBottom w:val="0"/>
          <w:divBdr>
            <w:top w:val="none" w:sz="0" w:space="0" w:color="auto"/>
            <w:left w:val="none" w:sz="0" w:space="0" w:color="auto"/>
            <w:bottom w:val="none" w:sz="0" w:space="0" w:color="auto"/>
            <w:right w:val="none" w:sz="0" w:space="0" w:color="auto"/>
          </w:divBdr>
        </w:div>
        <w:div w:id="1895458218">
          <w:marLeft w:val="547"/>
          <w:marRight w:val="0"/>
          <w:marTop w:val="96"/>
          <w:marBottom w:val="0"/>
          <w:divBdr>
            <w:top w:val="none" w:sz="0" w:space="0" w:color="auto"/>
            <w:left w:val="none" w:sz="0" w:space="0" w:color="auto"/>
            <w:bottom w:val="none" w:sz="0" w:space="0" w:color="auto"/>
            <w:right w:val="none" w:sz="0" w:space="0" w:color="auto"/>
          </w:divBdr>
        </w:div>
        <w:div w:id="1977643693">
          <w:marLeft w:val="547"/>
          <w:marRight w:val="0"/>
          <w:marTop w:val="96"/>
          <w:marBottom w:val="0"/>
          <w:divBdr>
            <w:top w:val="none" w:sz="0" w:space="0" w:color="auto"/>
            <w:left w:val="none" w:sz="0" w:space="0" w:color="auto"/>
            <w:bottom w:val="none" w:sz="0" w:space="0" w:color="auto"/>
            <w:right w:val="none" w:sz="0" w:space="0" w:color="auto"/>
          </w:divBdr>
        </w:div>
        <w:div w:id="1997340708">
          <w:marLeft w:val="547"/>
          <w:marRight w:val="0"/>
          <w:marTop w:val="96"/>
          <w:marBottom w:val="0"/>
          <w:divBdr>
            <w:top w:val="none" w:sz="0" w:space="0" w:color="auto"/>
            <w:left w:val="none" w:sz="0" w:space="0" w:color="auto"/>
            <w:bottom w:val="none" w:sz="0" w:space="0" w:color="auto"/>
            <w:right w:val="none" w:sz="0" w:space="0" w:color="auto"/>
          </w:divBdr>
        </w:div>
        <w:div w:id="2144494373">
          <w:marLeft w:val="1166"/>
          <w:marRight w:val="0"/>
          <w:marTop w:val="86"/>
          <w:marBottom w:val="0"/>
          <w:divBdr>
            <w:top w:val="none" w:sz="0" w:space="0" w:color="auto"/>
            <w:left w:val="none" w:sz="0" w:space="0" w:color="auto"/>
            <w:bottom w:val="none" w:sz="0" w:space="0" w:color="auto"/>
            <w:right w:val="none" w:sz="0" w:space="0" w:color="auto"/>
          </w:divBdr>
        </w:div>
      </w:divsChild>
    </w:div>
    <w:div w:id="75177579">
      <w:bodyDiv w:val="1"/>
      <w:marLeft w:val="0"/>
      <w:marRight w:val="0"/>
      <w:marTop w:val="0"/>
      <w:marBottom w:val="0"/>
      <w:divBdr>
        <w:top w:val="none" w:sz="0" w:space="0" w:color="auto"/>
        <w:left w:val="none" w:sz="0" w:space="0" w:color="auto"/>
        <w:bottom w:val="none" w:sz="0" w:space="0" w:color="auto"/>
        <w:right w:val="none" w:sz="0" w:space="0" w:color="auto"/>
      </w:divBdr>
    </w:div>
    <w:div w:id="89660962">
      <w:bodyDiv w:val="1"/>
      <w:marLeft w:val="0"/>
      <w:marRight w:val="0"/>
      <w:marTop w:val="0"/>
      <w:marBottom w:val="0"/>
      <w:divBdr>
        <w:top w:val="none" w:sz="0" w:space="0" w:color="auto"/>
        <w:left w:val="none" w:sz="0" w:space="0" w:color="auto"/>
        <w:bottom w:val="none" w:sz="0" w:space="0" w:color="auto"/>
        <w:right w:val="none" w:sz="0" w:space="0" w:color="auto"/>
      </w:divBdr>
    </w:div>
    <w:div w:id="95910530">
      <w:bodyDiv w:val="1"/>
      <w:marLeft w:val="0"/>
      <w:marRight w:val="0"/>
      <w:marTop w:val="0"/>
      <w:marBottom w:val="0"/>
      <w:divBdr>
        <w:top w:val="none" w:sz="0" w:space="0" w:color="auto"/>
        <w:left w:val="none" w:sz="0" w:space="0" w:color="auto"/>
        <w:bottom w:val="none" w:sz="0" w:space="0" w:color="auto"/>
        <w:right w:val="none" w:sz="0" w:space="0" w:color="auto"/>
      </w:divBdr>
    </w:div>
    <w:div w:id="232594066">
      <w:bodyDiv w:val="1"/>
      <w:marLeft w:val="0"/>
      <w:marRight w:val="0"/>
      <w:marTop w:val="0"/>
      <w:marBottom w:val="0"/>
      <w:divBdr>
        <w:top w:val="none" w:sz="0" w:space="0" w:color="auto"/>
        <w:left w:val="none" w:sz="0" w:space="0" w:color="auto"/>
        <w:bottom w:val="none" w:sz="0" w:space="0" w:color="auto"/>
        <w:right w:val="none" w:sz="0" w:space="0" w:color="auto"/>
      </w:divBdr>
    </w:div>
    <w:div w:id="284701326">
      <w:bodyDiv w:val="1"/>
      <w:marLeft w:val="0"/>
      <w:marRight w:val="0"/>
      <w:marTop w:val="0"/>
      <w:marBottom w:val="0"/>
      <w:divBdr>
        <w:top w:val="none" w:sz="0" w:space="0" w:color="auto"/>
        <w:left w:val="none" w:sz="0" w:space="0" w:color="auto"/>
        <w:bottom w:val="none" w:sz="0" w:space="0" w:color="auto"/>
        <w:right w:val="none" w:sz="0" w:space="0" w:color="auto"/>
      </w:divBdr>
    </w:div>
    <w:div w:id="325060041">
      <w:bodyDiv w:val="1"/>
      <w:marLeft w:val="0"/>
      <w:marRight w:val="0"/>
      <w:marTop w:val="0"/>
      <w:marBottom w:val="0"/>
      <w:divBdr>
        <w:top w:val="none" w:sz="0" w:space="0" w:color="auto"/>
        <w:left w:val="none" w:sz="0" w:space="0" w:color="auto"/>
        <w:bottom w:val="none" w:sz="0" w:space="0" w:color="auto"/>
        <w:right w:val="none" w:sz="0" w:space="0" w:color="auto"/>
      </w:divBdr>
      <w:divsChild>
        <w:div w:id="177275325">
          <w:marLeft w:val="1800"/>
          <w:marRight w:val="0"/>
          <w:marTop w:val="77"/>
          <w:marBottom w:val="0"/>
          <w:divBdr>
            <w:top w:val="none" w:sz="0" w:space="0" w:color="auto"/>
            <w:left w:val="none" w:sz="0" w:space="0" w:color="auto"/>
            <w:bottom w:val="none" w:sz="0" w:space="0" w:color="auto"/>
            <w:right w:val="none" w:sz="0" w:space="0" w:color="auto"/>
          </w:divBdr>
        </w:div>
        <w:div w:id="199978729">
          <w:marLeft w:val="1800"/>
          <w:marRight w:val="0"/>
          <w:marTop w:val="77"/>
          <w:marBottom w:val="0"/>
          <w:divBdr>
            <w:top w:val="none" w:sz="0" w:space="0" w:color="auto"/>
            <w:left w:val="none" w:sz="0" w:space="0" w:color="auto"/>
            <w:bottom w:val="none" w:sz="0" w:space="0" w:color="auto"/>
            <w:right w:val="none" w:sz="0" w:space="0" w:color="auto"/>
          </w:divBdr>
        </w:div>
        <w:div w:id="258298922">
          <w:marLeft w:val="1800"/>
          <w:marRight w:val="0"/>
          <w:marTop w:val="77"/>
          <w:marBottom w:val="0"/>
          <w:divBdr>
            <w:top w:val="none" w:sz="0" w:space="0" w:color="auto"/>
            <w:left w:val="none" w:sz="0" w:space="0" w:color="auto"/>
            <w:bottom w:val="none" w:sz="0" w:space="0" w:color="auto"/>
            <w:right w:val="none" w:sz="0" w:space="0" w:color="auto"/>
          </w:divBdr>
        </w:div>
        <w:div w:id="361368985">
          <w:marLeft w:val="1800"/>
          <w:marRight w:val="0"/>
          <w:marTop w:val="77"/>
          <w:marBottom w:val="0"/>
          <w:divBdr>
            <w:top w:val="none" w:sz="0" w:space="0" w:color="auto"/>
            <w:left w:val="none" w:sz="0" w:space="0" w:color="auto"/>
            <w:bottom w:val="none" w:sz="0" w:space="0" w:color="auto"/>
            <w:right w:val="none" w:sz="0" w:space="0" w:color="auto"/>
          </w:divBdr>
        </w:div>
        <w:div w:id="929004194">
          <w:marLeft w:val="1800"/>
          <w:marRight w:val="0"/>
          <w:marTop w:val="77"/>
          <w:marBottom w:val="0"/>
          <w:divBdr>
            <w:top w:val="none" w:sz="0" w:space="0" w:color="auto"/>
            <w:left w:val="none" w:sz="0" w:space="0" w:color="auto"/>
            <w:bottom w:val="none" w:sz="0" w:space="0" w:color="auto"/>
            <w:right w:val="none" w:sz="0" w:space="0" w:color="auto"/>
          </w:divBdr>
        </w:div>
        <w:div w:id="1309089511">
          <w:marLeft w:val="1800"/>
          <w:marRight w:val="0"/>
          <w:marTop w:val="77"/>
          <w:marBottom w:val="0"/>
          <w:divBdr>
            <w:top w:val="none" w:sz="0" w:space="0" w:color="auto"/>
            <w:left w:val="none" w:sz="0" w:space="0" w:color="auto"/>
            <w:bottom w:val="none" w:sz="0" w:space="0" w:color="auto"/>
            <w:right w:val="none" w:sz="0" w:space="0" w:color="auto"/>
          </w:divBdr>
        </w:div>
        <w:div w:id="1582132862">
          <w:marLeft w:val="1800"/>
          <w:marRight w:val="0"/>
          <w:marTop w:val="77"/>
          <w:marBottom w:val="0"/>
          <w:divBdr>
            <w:top w:val="none" w:sz="0" w:space="0" w:color="auto"/>
            <w:left w:val="none" w:sz="0" w:space="0" w:color="auto"/>
            <w:bottom w:val="none" w:sz="0" w:space="0" w:color="auto"/>
            <w:right w:val="none" w:sz="0" w:space="0" w:color="auto"/>
          </w:divBdr>
        </w:div>
        <w:div w:id="1681815521">
          <w:marLeft w:val="1166"/>
          <w:marRight w:val="0"/>
          <w:marTop w:val="86"/>
          <w:marBottom w:val="0"/>
          <w:divBdr>
            <w:top w:val="none" w:sz="0" w:space="0" w:color="auto"/>
            <w:left w:val="none" w:sz="0" w:space="0" w:color="auto"/>
            <w:bottom w:val="none" w:sz="0" w:space="0" w:color="auto"/>
            <w:right w:val="none" w:sz="0" w:space="0" w:color="auto"/>
          </w:divBdr>
        </w:div>
        <w:div w:id="2106729792">
          <w:marLeft w:val="1800"/>
          <w:marRight w:val="0"/>
          <w:marTop w:val="77"/>
          <w:marBottom w:val="0"/>
          <w:divBdr>
            <w:top w:val="none" w:sz="0" w:space="0" w:color="auto"/>
            <w:left w:val="none" w:sz="0" w:space="0" w:color="auto"/>
            <w:bottom w:val="none" w:sz="0" w:space="0" w:color="auto"/>
            <w:right w:val="none" w:sz="0" w:space="0" w:color="auto"/>
          </w:divBdr>
        </w:div>
      </w:divsChild>
    </w:div>
    <w:div w:id="399133027">
      <w:bodyDiv w:val="1"/>
      <w:marLeft w:val="0"/>
      <w:marRight w:val="0"/>
      <w:marTop w:val="0"/>
      <w:marBottom w:val="0"/>
      <w:divBdr>
        <w:top w:val="none" w:sz="0" w:space="0" w:color="auto"/>
        <w:left w:val="none" w:sz="0" w:space="0" w:color="auto"/>
        <w:bottom w:val="none" w:sz="0" w:space="0" w:color="auto"/>
        <w:right w:val="none" w:sz="0" w:space="0" w:color="auto"/>
      </w:divBdr>
      <w:divsChild>
        <w:div w:id="507983256">
          <w:marLeft w:val="547"/>
          <w:marRight w:val="0"/>
          <w:marTop w:val="134"/>
          <w:marBottom w:val="0"/>
          <w:divBdr>
            <w:top w:val="none" w:sz="0" w:space="0" w:color="auto"/>
            <w:left w:val="none" w:sz="0" w:space="0" w:color="auto"/>
            <w:bottom w:val="none" w:sz="0" w:space="0" w:color="auto"/>
            <w:right w:val="none" w:sz="0" w:space="0" w:color="auto"/>
          </w:divBdr>
        </w:div>
        <w:div w:id="556672125">
          <w:marLeft w:val="547"/>
          <w:marRight w:val="0"/>
          <w:marTop w:val="134"/>
          <w:marBottom w:val="0"/>
          <w:divBdr>
            <w:top w:val="none" w:sz="0" w:space="0" w:color="auto"/>
            <w:left w:val="none" w:sz="0" w:space="0" w:color="auto"/>
            <w:bottom w:val="none" w:sz="0" w:space="0" w:color="auto"/>
            <w:right w:val="none" w:sz="0" w:space="0" w:color="auto"/>
          </w:divBdr>
        </w:div>
        <w:div w:id="569192744">
          <w:marLeft w:val="547"/>
          <w:marRight w:val="0"/>
          <w:marTop w:val="134"/>
          <w:marBottom w:val="0"/>
          <w:divBdr>
            <w:top w:val="none" w:sz="0" w:space="0" w:color="auto"/>
            <w:left w:val="none" w:sz="0" w:space="0" w:color="auto"/>
            <w:bottom w:val="none" w:sz="0" w:space="0" w:color="auto"/>
            <w:right w:val="none" w:sz="0" w:space="0" w:color="auto"/>
          </w:divBdr>
        </w:div>
        <w:div w:id="840895269">
          <w:marLeft w:val="547"/>
          <w:marRight w:val="0"/>
          <w:marTop w:val="134"/>
          <w:marBottom w:val="0"/>
          <w:divBdr>
            <w:top w:val="none" w:sz="0" w:space="0" w:color="auto"/>
            <w:left w:val="none" w:sz="0" w:space="0" w:color="auto"/>
            <w:bottom w:val="none" w:sz="0" w:space="0" w:color="auto"/>
            <w:right w:val="none" w:sz="0" w:space="0" w:color="auto"/>
          </w:divBdr>
        </w:div>
        <w:div w:id="990980426">
          <w:marLeft w:val="547"/>
          <w:marRight w:val="0"/>
          <w:marTop w:val="134"/>
          <w:marBottom w:val="0"/>
          <w:divBdr>
            <w:top w:val="none" w:sz="0" w:space="0" w:color="auto"/>
            <w:left w:val="none" w:sz="0" w:space="0" w:color="auto"/>
            <w:bottom w:val="none" w:sz="0" w:space="0" w:color="auto"/>
            <w:right w:val="none" w:sz="0" w:space="0" w:color="auto"/>
          </w:divBdr>
        </w:div>
        <w:div w:id="1041369765">
          <w:marLeft w:val="547"/>
          <w:marRight w:val="0"/>
          <w:marTop w:val="134"/>
          <w:marBottom w:val="0"/>
          <w:divBdr>
            <w:top w:val="none" w:sz="0" w:space="0" w:color="auto"/>
            <w:left w:val="none" w:sz="0" w:space="0" w:color="auto"/>
            <w:bottom w:val="none" w:sz="0" w:space="0" w:color="auto"/>
            <w:right w:val="none" w:sz="0" w:space="0" w:color="auto"/>
          </w:divBdr>
        </w:div>
        <w:div w:id="1273322612">
          <w:marLeft w:val="547"/>
          <w:marRight w:val="0"/>
          <w:marTop w:val="134"/>
          <w:marBottom w:val="0"/>
          <w:divBdr>
            <w:top w:val="none" w:sz="0" w:space="0" w:color="auto"/>
            <w:left w:val="none" w:sz="0" w:space="0" w:color="auto"/>
            <w:bottom w:val="none" w:sz="0" w:space="0" w:color="auto"/>
            <w:right w:val="none" w:sz="0" w:space="0" w:color="auto"/>
          </w:divBdr>
        </w:div>
        <w:div w:id="1710260002">
          <w:marLeft w:val="547"/>
          <w:marRight w:val="0"/>
          <w:marTop w:val="134"/>
          <w:marBottom w:val="0"/>
          <w:divBdr>
            <w:top w:val="none" w:sz="0" w:space="0" w:color="auto"/>
            <w:left w:val="none" w:sz="0" w:space="0" w:color="auto"/>
            <w:bottom w:val="none" w:sz="0" w:space="0" w:color="auto"/>
            <w:right w:val="none" w:sz="0" w:space="0" w:color="auto"/>
          </w:divBdr>
        </w:div>
      </w:divsChild>
    </w:div>
    <w:div w:id="419646664">
      <w:bodyDiv w:val="1"/>
      <w:marLeft w:val="0"/>
      <w:marRight w:val="0"/>
      <w:marTop w:val="0"/>
      <w:marBottom w:val="0"/>
      <w:divBdr>
        <w:top w:val="none" w:sz="0" w:space="0" w:color="auto"/>
        <w:left w:val="none" w:sz="0" w:space="0" w:color="auto"/>
        <w:bottom w:val="none" w:sz="0" w:space="0" w:color="auto"/>
        <w:right w:val="none" w:sz="0" w:space="0" w:color="auto"/>
      </w:divBdr>
    </w:div>
    <w:div w:id="569655875">
      <w:bodyDiv w:val="1"/>
      <w:marLeft w:val="0"/>
      <w:marRight w:val="0"/>
      <w:marTop w:val="0"/>
      <w:marBottom w:val="0"/>
      <w:divBdr>
        <w:top w:val="none" w:sz="0" w:space="0" w:color="auto"/>
        <w:left w:val="none" w:sz="0" w:space="0" w:color="auto"/>
        <w:bottom w:val="none" w:sz="0" w:space="0" w:color="auto"/>
        <w:right w:val="none" w:sz="0" w:space="0" w:color="auto"/>
      </w:divBdr>
      <w:divsChild>
        <w:div w:id="101414369">
          <w:marLeft w:val="547"/>
          <w:marRight w:val="0"/>
          <w:marTop w:val="134"/>
          <w:marBottom w:val="0"/>
          <w:divBdr>
            <w:top w:val="none" w:sz="0" w:space="0" w:color="auto"/>
            <w:left w:val="none" w:sz="0" w:space="0" w:color="auto"/>
            <w:bottom w:val="none" w:sz="0" w:space="0" w:color="auto"/>
            <w:right w:val="none" w:sz="0" w:space="0" w:color="auto"/>
          </w:divBdr>
        </w:div>
        <w:div w:id="276642055">
          <w:marLeft w:val="547"/>
          <w:marRight w:val="0"/>
          <w:marTop w:val="134"/>
          <w:marBottom w:val="0"/>
          <w:divBdr>
            <w:top w:val="none" w:sz="0" w:space="0" w:color="auto"/>
            <w:left w:val="none" w:sz="0" w:space="0" w:color="auto"/>
            <w:bottom w:val="none" w:sz="0" w:space="0" w:color="auto"/>
            <w:right w:val="none" w:sz="0" w:space="0" w:color="auto"/>
          </w:divBdr>
        </w:div>
        <w:div w:id="317194340">
          <w:marLeft w:val="547"/>
          <w:marRight w:val="0"/>
          <w:marTop w:val="134"/>
          <w:marBottom w:val="0"/>
          <w:divBdr>
            <w:top w:val="none" w:sz="0" w:space="0" w:color="auto"/>
            <w:left w:val="none" w:sz="0" w:space="0" w:color="auto"/>
            <w:bottom w:val="none" w:sz="0" w:space="0" w:color="auto"/>
            <w:right w:val="none" w:sz="0" w:space="0" w:color="auto"/>
          </w:divBdr>
        </w:div>
        <w:div w:id="448477159">
          <w:marLeft w:val="547"/>
          <w:marRight w:val="0"/>
          <w:marTop w:val="134"/>
          <w:marBottom w:val="0"/>
          <w:divBdr>
            <w:top w:val="none" w:sz="0" w:space="0" w:color="auto"/>
            <w:left w:val="none" w:sz="0" w:space="0" w:color="auto"/>
            <w:bottom w:val="none" w:sz="0" w:space="0" w:color="auto"/>
            <w:right w:val="none" w:sz="0" w:space="0" w:color="auto"/>
          </w:divBdr>
        </w:div>
        <w:div w:id="627396197">
          <w:marLeft w:val="547"/>
          <w:marRight w:val="0"/>
          <w:marTop w:val="134"/>
          <w:marBottom w:val="0"/>
          <w:divBdr>
            <w:top w:val="none" w:sz="0" w:space="0" w:color="auto"/>
            <w:left w:val="none" w:sz="0" w:space="0" w:color="auto"/>
            <w:bottom w:val="none" w:sz="0" w:space="0" w:color="auto"/>
            <w:right w:val="none" w:sz="0" w:space="0" w:color="auto"/>
          </w:divBdr>
        </w:div>
        <w:div w:id="1014841784">
          <w:marLeft w:val="547"/>
          <w:marRight w:val="0"/>
          <w:marTop w:val="134"/>
          <w:marBottom w:val="0"/>
          <w:divBdr>
            <w:top w:val="none" w:sz="0" w:space="0" w:color="auto"/>
            <w:left w:val="none" w:sz="0" w:space="0" w:color="auto"/>
            <w:bottom w:val="none" w:sz="0" w:space="0" w:color="auto"/>
            <w:right w:val="none" w:sz="0" w:space="0" w:color="auto"/>
          </w:divBdr>
        </w:div>
        <w:div w:id="1036932158">
          <w:marLeft w:val="547"/>
          <w:marRight w:val="0"/>
          <w:marTop w:val="134"/>
          <w:marBottom w:val="0"/>
          <w:divBdr>
            <w:top w:val="none" w:sz="0" w:space="0" w:color="auto"/>
            <w:left w:val="none" w:sz="0" w:space="0" w:color="auto"/>
            <w:bottom w:val="none" w:sz="0" w:space="0" w:color="auto"/>
            <w:right w:val="none" w:sz="0" w:space="0" w:color="auto"/>
          </w:divBdr>
        </w:div>
        <w:div w:id="1712917853">
          <w:marLeft w:val="547"/>
          <w:marRight w:val="0"/>
          <w:marTop w:val="134"/>
          <w:marBottom w:val="0"/>
          <w:divBdr>
            <w:top w:val="none" w:sz="0" w:space="0" w:color="auto"/>
            <w:left w:val="none" w:sz="0" w:space="0" w:color="auto"/>
            <w:bottom w:val="none" w:sz="0" w:space="0" w:color="auto"/>
            <w:right w:val="none" w:sz="0" w:space="0" w:color="auto"/>
          </w:divBdr>
        </w:div>
      </w:divsChild>
    </w:div>
    <w:div w:id="612785851">
      <w:bodyDiv w:val="1"/>
      <w:marLeft w:val="0"/>
      <w:marRight w:val="0"/>
      <w:marTop w:val="0"/>
      <w:marBottom w:val="0"/>
      <w:divBdr>
        <w:top w:val="none" w:sz="0" w:space="0" w:color="auto"/>
        <w:left w:val="none" w:sz="0" w:space="0" w:color="auto"/>
        <w:bottom w:val="none" w:sz="0" w:space="0" w:color="auto"/>
        <w:right w:val="none" w:sz="0" w:space="0" w:color="auto"/>
      </w:divBdr>
      <w:divsChild>
        <w:div w:id="60031027">
          <w:marLeft w:val="547"/>
          <w:marRight w:val="0"/>
          <w:marTop w:val="77"/>
          <w:marBottom w:val="0"/>
          <w:divBdr>
            <w:top w:val="none" w:sz="0" w:space="0" w:color="auto"/>
            <w:left w:val="none" w:sz="0" w:space="0" w:color="auto"/>
            <w:bottom w:val="none" w:sz="0" w:space="0" w:color="auto"/>
            <w:right w:val="none" w:sz="0" w:space="0" w:color="auto"/>
          </w:divBdr>
        </w:div>
        <w:div w:id="80420487">
          <w:marLeft w:val="547"/>
          <w:marRight w:val="0"/>
          <w:marTop w:val="77"/>
          <w:marBottom w:val="0"/>
          <w:divBdr>
            <w:top w:val="none" w:sz="0" w:space="0" w:color="auto"/>
            <w:left w:val="none" w:sz="0" w:space="0" w:color="auto"/>
            <w:bottom w:val="none" w:sz="0" w:space="0" w:color="auto"/>
            <w:right w:val="none" w:sz="0" w:space="0" w:color="auto"/>
          </w:divBdr>
        </w:div>
        <w:div w:id="145558265">
          <w:marLeft w:val="547"/>
          <w:marRight w:val="0"/>
          <w:marTop w:val="77"/>
          <w:marBottom w:val="0"/>
          <w:divBdr>
            <w:top w:val="none" w:sz="0" w:space="0" w:color="auto"/>
            <w:left w:val="none" w:sz="0" w:space="0" w:color="auto"/>
            <w:bottom w:val="none" w:sz="0" w:space="0" w:color="auto"/>
            <w:right w:val="none" w:sz="0" w:space="0" w:color="auto"/>
          </w:divBdr>
        </w:div>
        <w:div w:id="185759087">
          <w:marLeft w:val="547"/>
          <w:marRight w:val="0"/>
          <w:marTop w:val="77"/>
          <w:marBottom w:val="0"/>
          <w:divBdr>
            <w:top w:val="none" w:sz="0" w:space="0" w:color="auto"/>
            <w:left w:val="none" w:sz="0" w:space="0" w:color="auto"/>
            <w:bottom w:val="none" w:sz="0" w:space="0" w:color="auto"/>
            <w:right w:val="none" w:sz="0" w:space="0" w:color="auto"/>
          </w:divBdr>
        </w:div>
        <w:div w:id="1644307331">
          <w:marLeft w:val="547"/>
          <w:marRight w:val="0"/>
          <w:marTop w:val="77"/>
          <w:marBottom w:val="0"/>
          <w:divBdr>
            <w:top w:val="none" w:sz="0" w:space="0" w:color="auto"/>
            <w:left w:val="none" w:sz="0" w:space="0" w:color="auto"/>
            <w:bottom w:val="none" w:sz="0" w:space="0" w:color="auto"/>
            <w:right w:val="none" w:sz="0" w:space="0" w:color="auto"/>
          </w:divBdr>
        </w:div>
        <w:div w:id="1690986169">
          <w:marLeft w:val="547"/>
          <w:marRight w:val="0"/>
          <w:marTop w:val="77"/>
          <w:marBottom w:val="0"/>
          <w:divBdr>
            <w:top w:val="none" w:sz="0" w:space="0" w:color="auto"/>
            <w:left w:val="none" w:sz="0" w:space="0" w:color="auto"/>
            <w:bottom w:val="none" w:sz="0" w:space="0" w:color="auto"/>
            <w:right w:val="none" w:sz="0" w:space="0" w:color="auto"/>
          </w:divBdr>
        </w:div>
        <w:div w:id="1764035805">
          <w:marLeft w:val="547"/>
          <w:marRight w:val="0"/>
          <w:marTop w:val="77"/>
          <w:marBottom w:val="0"/>
          <w:divBdr>
            <w:top w:val="none" w:sz="0" w:space="0" w:color="auto"/>
            <w:left w:val="none" w:sz="0" w:space="0" w:color="auto"/>
            <w:bottom w:val="none" w:sz="0" w:space="0" w:color="auto"/>
            <w:right w:val="none" w:sz="0" w:space="0" w:color="auto"/>
          </w:divBdr>
        </w:div>
        <w:div w:id="1920600383">
          <w:marLeft w:val="547"/>
          <w:marRight w:val="0"/>
          <w:marTop w:val="77"/>
          <w:marBottom w:val="0"/>
          <w:divBdr>
            <w:top w:val="none" w:sz="0" w:space="0" w:color="auto"/>
            <w:left w:val="none" w:sz="0" w:space="0" w:color="auto"/>
            <w:bottom w:val="none" w:sz="0" w:space="0" w:color="auto"/>
            <w:right w:val="none" w:sz="0" w:space="0" w:color="auto"/>
          </w:divBdr>
        </w:div>
        <w:div w:id="2028214392">
          <w:marLeft w:val="547"/>
          <w:marRight w:val="0"/>
          <w:marTop w:val="77"/>
          <w:marBottom w:val="0"/>
          <w:divBdr>
            <w:top w:val="none" w:sz="0" w:space="0" w:color="auto"/>
            <w:left w:val="none" w:sz="0" w:space="0" w:color="auto"/>
            <w:bottom w:val="none" w:sz="0" w:space="0" w:color="auto"/>
            <w:right w:val="none" w:sz="0" w:space="0" w:color="auto"/>
          </w:divBdr>
        </w:div>
      </w:divsChild>
    </w:div>
    <w:div w:id="820542158">
      <w:bodyDiv w:val="1"/>
      <w:marLeft w:val="0"/>
      <w:marRight w:val="0"/>
      <w:marTop w:val="0"/>
      <w:marBottom w:val="0"/>
      <w:divBdr>
        <w:top w:val="none" w:sz="0" w:space="0" w:color="auto"/>
        <w:left w:val="none" w:sz="0" w:space="0" w:color="auto"/>
        <w:bottom w:val="none" w:sz="0" w:space="0" w:color="auto"/>
        <w:right w:val="none" w:sz="0" w:space="0" w:color="auto"/>
      </w:divBdr>
    </w:div>
    <w:div w:id="874580906">
      <w:bodyDiv w:val="1"/>
      <w:marLeft w:val="0"/>
      <w:marRight w:val="0"/>
      <w:marTop w:val="0"/>
      <w:marBottom w:val="0"/>
      <w:divBdr>
        <w:top w:val="none" w:sz="0" w:space="0" w:color="auto"/>
        <w:left w:val="none" w:sz="0" w:space="0" w:color="auto"/>
        <w:bottom w:val="none" w:sz="0" w:space="0" w:color="auto"/>
        <w:right w:val="none" w:sz="0" w:space="0" w:color="auto"/>
      </w:divBdr>
      <w:divsChild>
        <w:div w:id="175851672">
          <w:marLeft w:val="547"/>
          <w:marRight w:val="0"/>
          <w:marTop w:val="0"/>
          <w:marBottom w:val="0"/>
          <w:divBdr>
            <w:top w:val="none" w:sz="0" w:space="0" w:color="auto"/>
            <w:left w:val="none" w:sz="0" w:space="0" w:color="auto"/>
            <w:bottom w:val="none" w:sz="0" w:space="0" w:color="auto"/>
            <w:right w:val="none" w:sz="0" w:space="0" w:color="auto"/>
          </w:divBdr>
        </w:div>
        <w:div w:id="296495866">
          <w:marLeft w:val="547"/>
          <w:marRight w:val="0"/>
          <w:marTop w:val="0"/>
          <w:marBottom w:val="0"/>
          <w:divBdr>
            <w:top w:val="none" w:sz="0" w:space="0" w:color="auto"/>
            <w:left w:val="none" w:sz="0" w:space="0" w:color="auto"/>
            <w:bottom w:val="none" w:sz="0" w:space="0" w:color="auto"/>
            <w:right w:val="none" w:sz="0" w:space="0" w:color="auto"/>
          </w:divBdr>
        </w:div>
        <w:div w:id="539169153">
          <w:marLeft w:val="547"/>
          <w:marRight w:val="0"/>
          <w:marTop w:val="0"/>
          <w:marBottom w:val="0"/>
          <w:divBdr>
            <w:top w:val="none" w:sz="0" w:space="0" w:color="auto"/>
            <w:left w:val="none" w:sz="0" w:space="0" w:color="auto"/>
            <w:bottom w:val="none" w:sz="0" w:space="0" w:color="auto"/>
            <w:right w:val="none" w:sz="0" w:space="0" w:color="auto"/>
          </w:divBdr>
        </w:div>
        <w:div w:id="1125584406">
          <w:marLeft w:val="547"/>
          <w:marRight w:val="0"/>
          <w:marTop w:val="0"/>
          <w:marBottom w:val="0"/>
          <w:divBdr>
            <w:top w:val="none" w:sz="0" w:space="0" w:color="auto"/>
            <w:left w:val="none" w:sz="0" w:space="0" w:color="auto"/>
            <w:bottom w:val="none" w:sz="0" w:space="0" w:color="auto"/>
            <w:right w:val="none" w:sz="0" w:space="0" w:color="auto"/>
          </w:divBdr>
        </w:div>
        <w:div w:id="1215042559">
          <w:marLeft w:val="547"/>
          <w:marRight w:val="0"/>
          <w:marTop w:val="0"/>
          <w:marBottom w:val="0"/>
          <w:divBdr>
            <w:top w:val="none" w:sz="0" w:space="0" w:color="auto"/>
            <w:left w:val="none" w:sz="0" w:space="0" w:color="auto"/>
            <w:bottom w:val="none" w:sz="0" w:space="0" w:color="auto"/>
            <w:right w:val="none" w:sz="0" w:space="0" w:color="auto"/>
          </w:divBdr>
        </w:div>
        <w:div w:id="1313754563">
          <w:marLeft w:val="547"/>
          <w:marRight w:val="0"/>
          <w:marTop w:val="0"/>
          <w:marBottom w:val="0"/>
          <w:divBdr>
            <w:top w:val="none" w:sz="0" w:space="0" w:color="auto"/>
            <w:left w:val="none" w:sz="0" w:space="0" w:color="auto"/>
            <w:bottom w:val="none" w:sz="0" w:space="0" w:color="auto"/>
            <w:right w:val="none" w:sz="0" w:space="0" w:color="auto"/>
          </w:divBdr>
        </w:div>
        <w:div w:id="1608075455">
          <w:marLeft w:val="547"/>
          <w:marRight w:val="0"/>
          <w:marTop w:val="0"/>
          <w:marBottom w:val="0"/>
          <w:divBdr>
            <w:top w:val="none" w:sz="0" w:space="0" w:color="auto"/>
            <w:left w:val="none" w:sz="0" w:space="0" w:color="auto"/>
            <w:bottom w:val="none" w:sz="0" w:space="0" w:color="auto"/>
            <w:right w:val="none" w:sz="0" w:space="0" w:color="auto"/>
          </w:divBdr>
        </w:div>
        <w:div w:id="1647856793">
          <w:marLeft w:val="547"/>
          <w:marRight w:val="0"/>
          <w:marTop w:val="0"/>
          <w:marBottom w:val="0"/>
          <w:divBdr>
            <w:top w:val="none" w:sz="0" w:space="0" w:color="auto"/>
            <w:left w:val="none" w:sz="0" w:space="0" w:color="auto"/>
            <w:bottom w:val="none" w:sz="0" w:space="0" w:color="auto"/>
            <w:right w:val="none" w:sz="0" w:space="0" w:color="auto"/>
          </w:divBdr>
        </w:div>
        <w:div w:id="1679311983">
          <w:marLeft w:val="547"/>
          <w:marRight w:val="0"/>
          <w:marTop w:val="0"/>
          <w:marBottom w:val="0"/>
          <w:divBdr>
            <w:top w:val="none" w:sz="0" w:space="0" w:color="auto"/>
            <w:left w:val="none" w:sz="0" w:space="0" w:color="auto"/>
            <w:bottom w:val="none" w:sz="0" w:space="0" w:color="auto"/>
            <w:right w:val="none" w:sz="0" w:space="0" w:color="auto"/>
          </w:divBdr>
        </w:div>
        <w:div w:id="1970670082">
          <w:marLeft w:val="547"/>
          <w:marRight w:val="0"/>
          <w:marTop w:val="0"/>
          <w:marBottom w:val="0"/>
          <w:divBdr>
            <w:top w:val="none" w:sz="0" w:space="0" w:color="auto"/>
            <w:left w:val="none" w:sz="0" w:space="0" w:color="auto"/>
            <w:bottom w:val="none" w:sz="0" w:space="0" w:color="auto"/>
            <w:right w:val="none" w:sz="0" w:space="0" w:color="auto"/>
          </w:divBdr>
        </w:div>
      </w:divsChild>
    </w:div>
    <w:div w:id="967322566">
      <w:bodyDiv w:val="1"/>
      <w:marLeft w:val="0"/>
      <w:marRight w:val="0"/>
      <w:marTop w:val="0"/>
      <w:marBottom w:val="0"/>
      <w:divBdr>
        <w:top w:val="none" w:sz="0" w:space="0" w:color="auto"/>
        <w:left w:val="none" w:sz="0" w:space="0" w:color="auto"/>
        <w:bottom w:val="none" w:sz="0" w:space="0" w:color="auto"/>
        <w:right w:val="none" w:sz="0" w:space="0" w:color="auto"/>
      </w:divBdr>
      <w:divsChild>
        <w:div w:id="147525871">
          <w:marLeft w:val="446"/>
          <w:marRight w:val="0"/>
          <w:marTop w:val="0"/>
          <w:marBottom w:val="0"/>
          <w:divBdr>
            <w:top w:val="none" w:sz="0" w:space="0" w:color="auto"/>
            <w:left w:val="none" w:sz="0" w:space="0" w:color="auto"/>
            <w:bottom w:val="none" w:sz="0" w:space="0" w:color="auto"/>
            <w:right w:val="none" w:sz="0" w:space="0" w:color="auto"/>
          </w:divBdr>
        </w:div>
        <w:div w:id="576016678">
          <w:marLeft w:val="446"/>
          <w:marRight w:val="0"/>
          <w:marTop w:val="0"/>
          <w:marBottom w:val="0"/>
          <w:divBdr>
            <w:top w:val="none" w:sz="0" w:space="0" w:color="auto"/>
            <w:left w:val="none" w:sz="0" w:space="0" w:color="auto"/>
            <w:bottom w:val="none" w:sz="0" w:space="0" w:color="auto"/>
            <w:right w:val="none" w:sz="0" w:space="0" w:color="auto"/>
          </w:divBdr>
        </w:div>
        <w:div w:id="1256860547">
          <w:marLeft w:val="446"/>
          <w:marRight w:val="0"/>
          <w:marTop w:val="0"/>
          <w:marBottom w:val="0"/>
          <w:divBdr>
            <w:top w:val="none" w:sz="0" w:space="0" w:color="auto"/>
            <w:left w:val="none" w:sz="0" w:space="0" w:color="auto"/>
            <w:bottom w:val="none" w:sz="0" w:space="0" w:color="auto"/>
            <w:right w:val="none" w:sz="0" w:space="0" w:color="auto"/>
          </w:divBdr>
        </w:div>
        <w:div w:id="1352487728">
          <w:marLeft w:val="446"/>
          <w:marRight w:val="0"/>
          <w:marTop w:val="0"/>
          <w:marBottom w:val="0"/>
          <w:divBdr>
            <w:top w:val="none" w:sz="0" w:space="0" w:color="auto"/>
            <w:left w:val="none" w:sz="0" w:space="0" w:color="auto"/>
            <w:bottom w:val="none" w:sz="0" w:space="0" w:color="auto"/>
            <w:right w:val="none" w:sz="0" w:space="0" w:color="auto"/>
          </w:divBdr>
        </w:div>
      </w:divsChild>
    </w:div>
    <w:div w:id="973682553">
      <w:bodyDiv w:val="1"/>
      <w:marLeft w:val="0"/>
      <w:marRight w:val="0"/>
      <w:marTop w:val="0"/>
      <w:marBottom w:val="0"/>
      <w:divBdr>
        <w:top w:val="none" w:sz="0" w:space="0" w:color="auto"/>
        <w:left w:val="none" w:sz="0" w:space="0" w:color="auto"/>
        <w:bottom w:val="none" w:sz="0" w:space="0" w:color="auto"/>
        <w:right w:val="none" w:sz="0" w:space="0" w:color="auto"/>
      </w:divBdr>
    </w:div>
    <w:div w:id="979966492">
      <w:bodyDiv w:val="1"/>
      <w:marLeft w:val="0"/>
      <w:marRight w:val="0"/>
      <w:marTop w:val="0"/>
      <w:marBottom w:val="0"/>
      <w:divBdr>
        <w:top w:val="none" w:sz="0" w:space="0" w:color="auto"/>
        <w:left w:val="none" w:sz="0" w:space="0" w:color="auto"/>
        <w:bottom w:val="none" w:sz="0" w:space="0" w:color="auto"/>
        <w:right w:val="none" w:sz="0" w:space="0" w:color="auto"/>
      </w:divBdr>
      <w:divsChild>
        <w:div w:id="175653275">
          <w:marLeft w:val="547"/>
          <w:marRight w:val="0"/>
          <w:marTop w:val="134"/>
          <w:marBottom w:val="0"/>
          <w:divBdr>
            <w:top w:val="none" w:sz="0" w:space="0" w:color="auto"/>
            <w:left w:val="none" w:sz="0" w:space="0" w:color="auto"/>
            <w:bottom w:val="none" w:sz="0" w:space="0" w:color="auto"/>
            <w:right w:val="none" w:sz="0" w:space="0" w:color="auto"/>
          </w:divBdr>
        </w:div>
        <w:div w:id="498808412">
          <w:marLeft w:val="547"/>
          <w:marRight w:val="0"/>
          <w:marTop w:val="134"/>
          <w:marBottom w:val="0"/>
          <w:divBdr>
            <w:top w:val="none" w:sz="0" w:space="0" w:color="auto"/>
            <w:left w:val="none" w:sz="0" w:space="0" w:color="auto"/>
            <w:bottom w:val="none" w:sz="0" w:space="0" w:color="auto"/>
            <w:right w:val="none" w:sz="0" w:space="0" w:color="auto"/>
          </w:divBdr>
        </w:div>
        <w:div w:id="819273149">
          <w:marLeft w:val="547"/>
          <w:marRight w:val="0"/>
          <w:marTop w:val="134"/>
          <w:marBottom w:val="0"/>
          <w:divBdr>
            <w:top w:val="none" w:sz="0" w:space="0" w:color="auto"/>
            <w:left w:val="none" w:sz="0" w:space="0" w:color="auto"/>
            <w:bottom w:val="none" w:sz="0" w:space="0" w:color="auto"/>
            <w:right w:val="none" w:sz="0" w:space="0" w:color="auto"/>
          </w:divBdr>
        </w:div>
        <w:div w:id="1151748891">
          <w:marLeft w:val="547"/>
          <w:marRight w:val="0"/>
          <w:marTop w:val="134"/>
          <w:marBottom w:val="0"/>
          <w:divBdr>
            <w:top w:val="none" w:sz="0" w:space="0" w:color="auto"/>
            <w:left w:val="none" w:sz="0" w:space="0" w:color="auto"/>
            <w:bottom w:val="none" w:sz="0" w:space="0" w:color="auto"/>
            <w:right w:val="none" w:sz="0" w:space="0" w:color="auto"/>
          </w:divBdr>
        </w:div>
        <w:div w:id="1357384735">
          <w:marLeft w:val="547"/>
          <w:marRight w:val="0"/>
          <w:marTop w:val="134"/>
          <w:marBottom w:val="0"/>
          <w:divBdr>
            <w:top w:val="none" w:sz="0" w:space="0" w:color="auto"/>
            <w:left w:val="none" w:sz="0" w:space="0" w:color="auto"/>
            <w:bottom w:val="none" w:sz="0" w:space="0" w:color="auto"/>
            <w:right w:val="none" w:sz="0" w:space="0" w:color="auto"/>
          </w:divBdr>
        </w:div>
        <w:div w:id="1936744560">
          <w:marLeft w:val="547"/>
          <w:marRight w:val="0"/>
          <w:marTop w:val="134"/>
          <w:marBottom w:val="0"/>
          <w:divBdr>
            <w:top w:val="none" w:sz="0" w:space="0" w:color="auto"/>
            <w:left w:val="none" w:sz="0" w:space="0" w:color="auto"/>
            <w:bottom w:val="none" w:sz="0" w:space="0" w:color="auto"/>
            <w:right w:val="none" w:sz="0" w:space="0" w:color="auto"/>
          </w:divBdr>
        </w:div>
        <w:div w:id="1992321915">
          <w:marLeft w:val="547"/>
          <w:marRight w:val="0"/>
          <w:marTop w:val="134"/>
          <w:marBottom w:val="0"/>
          <w:divBdr>
            <w:top w:val="none" w:sz="0" w:space="0" w:color="auto"/>
            <w:left w:val="none" w:sz="0" w:space="0" w:color="auto"/>
            <w:bottom w:val="none" w:sz="0" w:space="0" w:color="auto"/>
            <w:right w:val="none" w:sz="0" w:space="0" w:color="auto"/>
          </w:divBdr>
        </w:div>
        <w:div w:id="2106876308">
          <w:marLeft w:val="547"/>
          <w:marRight w:val="0"/>
          <w:marTop w:val="134"/>
          <w:marBottom w:val="0"/>
          <w:divBdr>
            <w:top w:val="none" w:sz="0" w:space="0" w:color="auto"/>
            <w:left w:val="none" w:sz="0" w:space="0" w:color="auto"/>
            <w:bottom w:val="none" w:sz="0" w:space="0" w:color="auto"/>
            <w:right w:val="none" w:sz="0" w:space="0" w:color="auto"/>
          </w:divBdr>
        </w:div>
      </w:divsChild>
    </w:div>
    <w:div w:id="1013993069">
      <w:bodyDiv w:val="1"/>
      <w:marLeft w:val="0"/>
      <w:marRight w:val="0"/>
      <w:marTop w:val="0"/>
      <w:marBottom w:val="0"/>
      <w:divBdr>
        <w:top w:val="none" w:sz="0" w:space="0" w:color="auto"/>
        <w:left w:val="none" w:sz="0" w:space="0" w:color="auto"/>
        <w:bottom w:val="none" w:sz="0" w:space="0" w:color="auto"/>
        <w:right w:val="none" w:sz="0" w:space="0" w:color="auto"/>
      </w:divBdr>
    </w:div>
    <w:div w:id="1021587366">
      <w:bodyDiv w:val="1"/>
      <w:marLeft w:val="0"/>
      <w:marRight w:val="0"/>
      <w:marTop w:val="0"/>
      <w:marBottom w:val="0"/>
      <w:divBdr>
        <w:top w:val="none" w:sz="0" w:space="0" w:color="auto"/>
        <w:left w:val="none" w:sz="0" w:space="0" w:color="auto"/>
        <w:bottom w:val="none" w:sz="0" w:space="0" w:color="auto"/>
        <w:right w:val="none" w:sz="0" w:space="0" w:color="auto"/>
      </w:divBdr>
      <w:divsChild>
        <w:div w:id="229928599">
          <w:marLeft w:val="547"/>
          <w:marRight w:val="0"/>
          <w:marTop w:val="134"/>
          <w:marBottom w:val="0"/>
          <w:divBdr>
            <w:top w:val="none" w:sz="0" w:space="0" w:color="auto"/>
            <w:left w:val="none" w:sz="0" w:space="0" w:color="auto"/>
            <w:bottom w:val="none" w:sz="0" w:space="0" w:color="auto"/>
            <w:right w:val="none" w:sz="0" w:space="0" w:color="auto"/>
          </w:divBdr>
        </w:div>
        <w:div w:id="502402939">
          <w:marLeft w:val="547"/>
          <w:marRight w:val="0"/>
          <w:marTop w:val="134"/>
          <w:marBottom w:val="0"/>
          <w:divBdr>
            <w:top w:val="none" w:sz="0" w:space="0" w:color="auto"/>
            <w:left w:val="none" w:sz="0" w:space="0" w:color="auto"/>
            <w:bottom w:val="none" w:sz="0" w:space="0" w:color="auto"/>
            <w:right w:val="none" w:sz="0" w:space="0" w:color="auto"/>
          </w:divBdr>
        </w:div>
        <w:div w:id="579414694">
          <w:marLeft w:val="547"/>
          <w:marRight w:val="0"/>
          <w:marTop w:val="134"/>
          <w:marBottom w:val="0"/>
          <w:divBdr>
            <w:top w:val="none" w:sz="0" w:space="0" w:color="auto"/>
            <w:left w:val="none" w:sz="0" w:space="0" w:color="auto"/>
            <w:bottom w:val="none" w:sz="0" w:space="0" w:color="auto"/>
            <w:right w:val="none" w:sz="0" w:space="0" w:color="auto"/>
          </w:divBdr>
        </w:div>
        <w:div w:id="601841677">
          <w:marLeft w:val="547"/>
          <w:marRight w:val="0"/>
          <w:marTop w:val="134"/>
          <w:marBottom w:val="0"/>
          <w:divBdr>
            <w:top w:val="none" w:sz="0" w:space="0" w:color="auto"/>
            <w:left w:val="none" w:sz="0" w:space="0" w:color="auto"/>
            <w:bottom w:val="none" w:sz="0" w:space="0" w:color="auto"/>
            <w:right w:val="none" w:sz="0" w:space="0" w:color="auto"/>
          </w:divBdr>
        </w:div>
        <w:div w:id="738359690">
          <w:marLeft w:val="547"/>
          <w:marRight w:val="0"/>
          <w:marTop w:val="134"/>
          <w:marBottom w:val="0"/>
          <w:divBdr>
            <w:top w:val="none" w:sz="0" w:space="0" w:color="auto"/>
            <w:left w:val="none" w:sz="0" w:space="0" w:color="auto"/>
            <w:bottom w:val="none" w:sz="0" w:space="0" w:color="auto"/>
            <w:right w:val="none" w:sz="0" w:space="0" w:color="auto"/>
          </w:divBdr>
        </w:div>
        <w:div w:id="1207528208">
          <w:marLeft w:val="547"/>
          <w:marRight w:val="0"/>
          <w:marTop w:val="134"/>
          <w:marBottom w:val="0"/>
          <w:divBdr>
            <w:top w:val="none" w:sz="0" w:space="0" w:color="auto"/>
            <w:left w:val="none" w:sz="0" w:space="0" w:color="auto"/>
            <w:bottom w:val="none" w:sz="0" w:space="0" w:color="auto"/>
            <w:right w:val="none" w:sz="0" w:space="0" w:color="auto"/>
          </w:divBdr>
        </w:div>
        <w:div w:id="1254630050">
          <w:marLeft w:val="547"/>
          <w:marRight w:val="0"/>
          <w:marTop w:val="134"/>
          <w:marBottom w:val="0"/>
          <w:divBdr>
            <w:top w:val="none" w:sz="0" w:space="0" w:color="auto"/>
            <w:left w:val="none" w:sz="0" w:space="0" w:color="auto"/>
            <w:bottom w:val="none" w:sz="0" w:space="0" w:color="auto"/>
            <w:right w:val="none" w:sz="0" w:space="0" w:color="auto"/>
          </w:divBdr>
        </w:div>
        <w:div w:id="2056586575">
          <w:marLeft w:val="547"/>
          <w:marRight w:val="0"/>
          <w:marTop w:val="134"/>
          <w:marBottom w:val="0"/>
          <w:divBdr>
            <w:top w:val="none" w:sz="0" w:space="0" w:color="auto"/>
            <w:left w:val="none" w:sz="0" w:space="0" w:color="auto"/>
            <w:bottom w:val="none" w:sz="0" w:space="0" w:color="auto"/>
            <w:right w:val="none" w:sz="0" w:space="0" w:color="auto"/>
          </w:divBdr>
        </w:div>
      </w:divsChild>
    </w:div>
    <w:div w:id="1035472658">
      <w:bodyDiv w:val="1"/>
      <w:marLeft w:val="0"/>
      <w:marRight w:val="0"/>
      <w:marTop w:val="0"/>
      <w:marBottom w:val="0"/>
      <w:divBdr>
        <w:top w:val="none" w:sz="0" w:space="0" w:color="auto"/>
        <w:left w:val="none" w:sz="0" w:space="0" w:color="auto"/>
        <w:bottom w:val="none" w:sz="0" w:space="0" w:color="auto"/>
        <w:right w:val="none" w:sz="0" w:space="0" w:color="auto"/>
      </w:divBdr>
    </w:div>
    <w:div w:id="1113599889">
      <w:bodyDiv w:val="1"/>
      <w:marLeft w:val="0"/>
      <w:marRight w:val="0"/>
      <w:marTop w:val="0"/>
      <w:marBottom w:val="0"/>
      <w:divBdr>
        <w:top w:val="none" w:sz="0" w:space="0" w:color="auto"/>
        <w:left w:val="none" w:sz="0" w:space="0" w:color="auto"/>
        <w:bottom w:val="none" w:sz="0" w:space="0" w:color="auto"/>
        <w:right w:val="none" w:sz="0" w:space="0" w:color="auto"/>
      </w:divBdr>
      <w:divsChild>
        <w:div w:id="463082207">
          <w:marLeft w:val="446"/>
          <w:marRight w:val="0"/>
          <w:marTop w:val="0"/>
          <w:marBottom w:val="0"/>
          <w:divBdr>
            <w:top w:val="none" w:sz="0" w:space="0" w:color="auto"/>
            <w:left w:val="none" w:sz="0" w:space="0" w:color="auto"/>
            <w:bottom w:val="none" w:sz="0" w:space="0" w:color="auto"/>
            <w:right w:val="none" w:sz="0" w:space="0" w:color="auto"/>
          </w:divBdr>
        </w:div>
        <w:div w:id="643045281">
          <w:marLeft w:val="446"/>
          <w:marRight w:val="0"/>
          <w:marTop w:val="0"/>
          <w:marBottom w:val="0"/>
          <w:divBdr>
            <w:top w:val="none" w:sz="0" w:space="0" w:color="auto"/>
            <w:left w:val="none" w:sz="0" w:space="0" w:color="auto"/>
            <w:bottom w:val="none" w:sz="0" w:space="0" w:color="auto"/>
            <w:right w:val="none" w:sz="0" w:space="0" w:color="auto"/>
          </w:divBdr>
        </w:div>
        <w:div w:id="758872722">
          <w:marLeft w:val="446"/>
          <w:marRight w:val="0"/>
          <w:marTop w:val="0"/>
          <w:marBottom w:val="0"/>
          <w:divBdr>
            <w:top w:val="none" w:sz="0" w:space="0" w:color="auto"/>
            <w:left w:val="none" w:sz="0" w:space="0" w:color="auto"/>
            <w:bottom w:val="none" w:sz="0" w:space="0" w:color="auto"/>
            <w:right w:val="none" w:sz="0" w:space="0" w:color="auto"/>
          </w:divBdr>
        </w:div>
        <w:div w:id="1071853403">
          <w:marLeft w:val="446"/>
          <w:marRight w:val="0"/>
          <w:marTop w:val="0"/>
          <w:marBottom w:val="0"/>
          <w:divBdr>
            <w:top w:val="none" w:sz="0" w:space="0" w:color="auto"/>
            <w:left w:val="none" w:sz="0" w:space="0" w:color="auto"/>
            <w:bottom w:val="none" w:sz="0" w:space="0" w:color="auto"/>
            <w:right w:val="none" w:sz="0" w:space="0" w:color="auto"/>
          </w:divBdr>
        </w:div>
        <w:div w:id="1154836302">
          <w:marLeft w:val="446"/>
          <w:marRight w:val="0"/>
          <w:marTop w:val="0"/>
          <w:marBottom w:val="0"/>
          <w:divBdr>
            <w:top w:val="none" w:sz="0" w:space="0" w:color="auto"/>
            <w:left w:val="none" w:sz="0" w:space="0" w:color="auto"/>
            <w:bottom w:val="none" w:sz="0" w:space="0" w:color="auto"/>
            <w:right w:val="none" w:sz="0" w:space="0" w:color="auto"/>
          </w:divBdr>
        </w:div>
        <w:div w:id="1332564886">
          <w:marLeft w:val="446"/>
          <w:marRight w:val="0"/>
          <w:marTop w:val="0"/>
          <w:marBottom w:val="0"/>
          <w:divBdr>
            <w:top w:val="none" w:sz="0" w:space="0" w:color="auto"/>
            <w:left w:val="none" w:sz="0" w:space="0" w:color="auto"/>
            <w:bottom w:val="none" w:sz="0" w:space="0" w:color="auto"/>
            <w:right w:val="none" w:sz="0" w:space="0" w:color="auto"/>
          </w:divBdr>
        </w:div>
        <w:div w:id="1438060738">
          <w:marLeft w:val="446"/>
          <w:marRight w:val="0"/>
          <w:marTop w:val="0"/>
          <w:marBottom w:val="0"/>
          <w:divBdr>
            <w:top w:val="none" w:sz="0" w:space="0" w:color="auto"/>
            <w:left w:val="none" w:sz="0" w:space="0" w:color="auto"/>
            <w:bottom w:val="none" w:sz="0" w:space="0" w:color="auto"/>
            <w:right w:val="none" w:sz="0" w:space="0" w:color="auto"/>
          </w:divBdr>
        </w:div>
        <w:div w:id="1473332050">
          <w:marLeft w:val="446"/>
          <w:marRight w:val="0"/>
          <w:marTop w:val="0"/>
          <w:marBottom w:val="0"/>
          <w:divBdr>
            <w:top w:val="none" w:sz="0" w:space="0" w:color="auto"/>
            <w:left w:val="none" w:sz="0" w:space="0" w:color="auto"/>
            <w:bottom w:val="none" w:sz="0" w:space="0" w:color="auto"/>
            <w:right w:val="none" w:sz="0" w:space="0" w:color="auto"/>
          </w:divBdr>
        </w:div>
      </w:divsChild>
    </w:div>
    <w:div w:id="1293244999">
      <w:bodyDiv w:val="1"/>
      <w:marLeft w:val="0"/>
      <w:marRight w:val="0"/>
      <w:marTop w:val="0"/>
      <w:marBottom w:val="0"/>
      <w:divBdr>
        <w:top w:val="none" w:sz="0" w:space="0" w:color="auto"/>
        <w:left w:val="none" w:sz="0" w:space="0" w:color="auto"/>
        <w:bottom w:val="none" w:sz="0" w:space="0" w:color="auto"/>
        <w:right w:val="none" w:sz="0" w:space="0" w:color="auto"/>
      </w:divBdr>
      <w:divsChild>
        <w:div w:id="343824082">
          <w:marLeft w:val="446"/>
          <w:marRight w:val="0"/>
          <w:marTop w:val="0"/>
          <w:marBottom w:val="0"/>
          <w:divBdr>
            <w:top w:val="none" w:sz="0" w:space="0" w:color="auto"/>
            <w:left w:val="none" w:sz="0" w:space="0" w:color="auto"/>
            <w:bottom w:val="none" w:sz="0" w:space="0" w:color="auto"/>
            <w:right w:val="none" w:sz="0" w:space="0" w:color="auto"/>
          </w:divBdr>
        </w:div>
        <w:div w:id="792749752">
          <w:marLeft w:val="446"/>
          <w:marRight w:val="0"/>
          <w:marTop w:val="0"/>
          <w:marBottom w:val="0"/>
          <w:divBdr>
            <w:top w:val="none" w:sz="0" w:space="0" w:color="auto"/>
            <w:left w:val="none" w:sz="0" w:space="0" w:color="auto"/>
            <w:bottom w:val="none" w:sz="0" w:space="0" w:color="auto"/>
            <w:right w:val="none" w:sz="0" w:space="0" w:color="auto"/>
          </w:divBdr>
        </w:div>
        <w:div w:id="1643851309">
          <w:marLeft w:val="446"/>
          <w:marRight w:val="0"/>
          <w:marTop w:val="0"/>
          <w:marBottom w:val="0"/>
          <w:divBdr>
            <w:top w:val="none" w:sz="0" w:space="0" w:color="auto"/>
            <w:left w:val="none" w:sz="0" w:space="0" w:color="auto"/>
            <w:bottom w:val="none" w:sz="0" w:space="0" w:color="auto"/>
            <w:right w:val="none" w:sz="0" w:space="0" w:color="auto"/>
          </w:divBdr>
        </w:div>
        <w:div w:id="1829907329">
          <w:marLeft w:val="446"/>
          <w:marRight w:val="0"/>
          <w:marTop w:val="0"/>
          <w:marBottom w:val="0"/>
          <w:divBdr>
            <w:top w:val="none" w:sz="0" w:space="0" w:color="auto"/>
            <w:left w:val="none" w:sz="0" w:space="0" w:color="auto"/>
            <w:bottom w:val="none" w:sz="0" w:space="0" w:color="auto"/>
            <w:right w:val="none" w:sz="0" w:space="0" w:color="auto"/>
          </w:divBdr>
        </w:div>
      </w:divsChild>
    </w:div>
    <w:div w:id="1312906240">
      <w:bodyDiv w:val="1"/>
      <w:marLeft w:val="0"/>
      <w:marRight w:val="0"/>
      <w:marTop w:val="0"/>
      <w:marBottom w:val="0"/>
      <w:divBdr>
        <w:top w:val="none" w:sz="0" w:space="0" w:color="auto"/>
        <w:left w:val="none" w:sz="0" w:space="0" w:color="auto"/>
        <w:bottom w:val="none" w:sz="0" w:space="0" w:color="auto"/>
        <w:right w:val="none" w:sz="0" w:space="0" w:color="auto"/>
      </w:divBdr>
      <w:divsChild>
        <w:div w:id="437482073">
          <w:marLeft w:val="547"/>
          <w:marRight w:val="0"/>
          <w:marTop w:val="96"/>
          <w:marBottom w:val="0"/>
          <w:divBdr>
            <w:top w:val="none" w:sz="0" w:space="0" w:color="auto"/>
            <w:left w:val="none" w:sz="0" w:space="0" w:color="auto"/>
            <w:bottom w:val="none" w:sz="0" w:space="0" w:color="auto"/>
            <w:right w:val="none" w:sz="0" w:space="0" w:color="auto"/>
          </w:divBdr>
        </w:div>
        <w:div w:id="812873918">
          <w:marLeft w:val="547"/>
          <w:marRight w:val="0"/>
          <w:marTop w:val="96"/>
          <w:marBottom w:val="0"/>
          <w:divBdr>
            <w:top w:val="none" w:sz="0" w:space="0" w:color="auto"/>
            <w:left w:val="none" w:sz="0" w:space="0" w:color="auto"/>
            <w:bottom w:val="none" w:sz="0" w:space="0" w:color="auto"/>
            <w:right w:val="none" w:sz="0" w:space="0" w:color="auto"/>
          </w:divBdr>
        </w:div>
        <w:div w:id="1894274344">
          <w:marLeft w:val="547"/>
          <w:marRight w:val="0"/>
          <w:marTop w:val="96"/>
          <w:marBottom w:val="0"/>
          <w:divBdr>
            <w:top w:val="none" w:sz="0" w:space="0" w:color="auto"/>
            <w:left w:val="none" w:sz="0" w:space="0" w:color="auto"/>
            <w:bottom w:val="none" w:sz="0" w:space="0" w:color="auto"/>
            <w:right w:val="none" w:sz="0" w:space="0" w:color="auto"/>
          </w:divBdr>
        </w:div>
      </w:divsChild>
    </w:div>
    <w:div w:id="1376201741">
      <w:bodyDiv w:val="1"/>
      <w:marLeft w:val="0"/>
      <w:marRight w:val="0"/>
      <w:marTop w:val="0"/>
      <w:marBottom w:val="0"/>
      <w:divBdr>
        <w:top w:val="none" w:sz="0" w:space="0" w:color="auto"/>
        <w:left w:val="none" w:sz="0" w:space="0" w:color="auto"/>
        <w:bottom w:val="none" w:sz="0" w:space="0" w:color="auto"/>
        <w:right w:val="none" w:sz="0" w:space="0" w:color="auto"/>
      </w:divBdr>
    </w:div>
    <w:div w:id="1393694555">
      <w:bodyDiv w:val="1"/>
      <w:marLeft w:val="0"/>
      <w:marRight w:val="0"/>
      <w:marTop w:val="0"/>
      <w:marBottom w:val="0"/>
      <w:divBdr>
        <w:top w:val="none" w:sz="0" w:space="0" w:color="auto"/>
        <w:left w:val="none" w:sz="0" w:space="0" w:color="auto"/>
        <w:bottom w:val="none" w:sz="0" w:space="0" w:color="auto"/>
        <w:right w:val="none" w:sz="0" w:space="0" w:color="auto"/>
      </w:divBdr>
    </w:div>
    <w:div w:id="1407066455">
      <w:bodyDiv w:val="1"/>
      <w:marLeft w:val="0"/>
      <w:marRight w:val="0"/>
      <w:marTop w:val="0"/>
      <w:marBottom w:val="0"/>
      <w:divBdr>
        <w:top w:val="none" w:sz="0" w:space="0" w:color="auto"/>
        <w:left w:val="none" w:sz="0" w:space="0" w:color="auto"/>
        <w:bottom w:val="none" w:sz="0" w:space="0" w:color="auto"/>
        <w:right w:val="none" w:sz="0" w:space="0" w:color="auto"/>
      </w:divBdr>
    </w:div>
    <w:div w:id="1413429763">
      <w:bodyDiv w:val="1"/>
      <w:marLeft w:val="0"/>
      <w:marRight w:val="0"/>
      <w:marTop w:val="0"/>
      <w:marBottom w:val="0"/>
      <w:divBdr>
        <w:top w:val="none" w:sz="0" w:space="0" w:color="auto"/>
        <w:left w:val="none" w:sz="0" w:space="0" w:color="auto"/>
        <w:bottom w:val="none" w:sz="0" w:space="0" w:color="auto"/>
        <w:right w:val="none" w:sz="0" w:space="0" w:color="auto"/>
      </w:divBdr>
      <w:divsChild>
        <w:div w:id="1455975600">
          <w:marLeft w:val="547"/>
          <w:marRight w:val="0"/>
          <w:marTop w:val="96"/>
          <w:marBottom w:val="0"/>
          <w:divBdr>
            <w:top w:val="none" w:sz="0" w:space="0" w:color="auto"/>
            <w:left w:val="none" w:sz="0" w:space="0" w:color="auto"/>
            <w:bottom w:val="none" w:sz="0" w:space="0" w:color="auto"/>
            <w:right w:val="none" w:sz="0" w:space="0" w:color="auto"/>
          </w:divBdr>
        </w:div>
      </w:divsChild>
    </w:div>
    <w:div w:id="1513109096">
      <w:bodyDiv w:val="1"/>
      <w:marLeft w:val="0"/>
      <w:marRight w:val="0"/>
      <w:marTop w:val="0"/>
      <w:marBottom w:val="0"/>
      <w:divBdr>
        <w:top w:val="none" w:sz="0" w:space="0" w:color="auto"/>
        <w:left w:val="none" w:sz="0" w:space="0" w:color="auto"/>
        <w:bottom w:val="none" w:sz="0" w:space="0" w:color="auto"/>
        <w:right w:val="none" w:sz="0" w:space="0" w:color="auto"/>
      </w:divBdr>
    </w:div>
    <w:div w:id="1547794663">
      <w:bodyDiv w:val="1"/>
      <w:marLeft w:val="0"/>
      <w:marRight w:val="0"/>
      <w:marTop w:val="0"/>
      <w:marBottom w:val="0"/>
      <w:divBdr>
        <w:top w:val="none" w:sz="0" w:space="0" w:color="auto"/>
        <w:left w:val="none" w:sz="0" w:space="0" w:color="auto"/>
        <w:bottom w:val="none" w:sz="0" w:space="0" w:color="auto"/>
        <w:right w:val="none" w:sz="0" w:space="0" w:color="auto"/>
      </w:divBdr>
    </w:div>
    <w:div w:id="1789009860">
      <w:bodyDiv w:val="1"/>
      <w:marLeft w:val="0"/>
      <w:marRight w:val="0"/>
      <w:marTop w:val="0"/>
      <w:marBottom w:val="0"/>
      <w:divBdr>
        <w:top w:val="none" w:sz="0" w:space="0" w:color="auto"/>
        <w:left w:val="none" w:sz="0" w:space="0" w:color="auto"/>
        <w:bottom w:val="none" w:sz="0" w:space="0" w:color="auto"/>
        <w:right w:val="none" w:sz="0" w:space="0" w:color="auto"/>
      </w:divBdr>
      <w:divsChild>
        <w:div w:id="171339478">
          <w:marLeft w:val="1800"/>
          <w:marRight w:val="0"/>
          <w:marTop w:val="77"/>
          <w:marBottom w:val="0"/>
          <w:divBdr>
            <w:top w:val="none" w:sz="0" w:space="0" w:color="auto"/>
            <w:left w:val="none" w:sz="0" w:space="0" w:color="auto"/>
            <w:bottom w:val="none" w:sz="0" w:space="0" w:color="auto"/>
            <w:right w:val="none" w:sz="0" w:space="0" w:color="auto"/>
          </w:divBdr>
        </w:div>
        <w:div w:id="273367803">
          <w:marLeft w:val="1800"/>
          <w:marRight w:val="0"/>
          <w:marTop w:val="77"/>
          <w:marBottom w:val="0"/>
          <w:divBdr>
            <w:top w:val="none" w:sz="0" w:space="0" w:color="auto"/>
            <w:left w:val="none" w:sz="0" w:space="0" w:color="auto"/>
            <w:bottom w:val="none" w:sz="0" w:space="0" w:color="auto"/>
            <w:right w:val="none" w:sz="0" w:space="0" w:color="auto"/>
          </w:divBdr>
        </w:div>
        <w:div w:id="367220829">
          <w:marLeft w:val="1800"/>
          <w:marRight w:val="0"/>
          <w:marTop w:val="77"/>
          <w:marBottom w:val="0"/>
          <w:divBdr>
            <w:top w:val="none" w:sz="0" w:space="0" w:color="auto"/>
            <w:left w:val="none" w:sz="0" w:space="0" w:color="auto"/>
            <w:bottom w:val="none" w:sz="0" w:space="0" w:color="auto"/>
            <w:right w:val="none" w:sz="0" w:space="0" w:color="auto"/>
          </w:divBdr>
        </w:div>
        <w:div w:id="468716978">
          <w:marLeft w:val="1800"/>
          <w:marRight w:val="0"/>
          <w:marTop w:val="77"/>
          <w:marBottom w:val="0"/>
          <w:divBdr>
            <w:top w:val="none" w:sz="0" w:space="0" w:color="auto"/>
            <w:left w:val="none" w:sz="0" w:space="0" w:color="auto"/>
            <w:bottom w:val="none" w:sz="0" w:space="0" w:color="auto"/>
            <w:right w:val="none" w:sz="0" w:space="0" w:color="auto"/>
          </w:divBdr>
        </w:div>
        <w:div w:id="558983651">
          <w:marLeft w:val="1800"/>
          <w:marRight w:val="0"/>
          <w:marTop w:val="77"/>
          <w:marBottom w:val="0"/>
          <w:divBdr>
            <w:top w:val="none" w:sz="0" w:space="0" w:color="auto"/>
            <w:left w:val="none" w:sz="0" w:space="0" w:color="auto"/>
            <w:bottom w:val="none" w:sz="0" w:space="0" w:color="auto"/>
            <w:right w:val="none" w:sz="0" w:space="0" w:color="auto"/>
          </w:divBdr>
        </w:div>
        <w:div w:id="772554752">
          <w:marLeft w:val="1800"/>
          <w:marRight w:val="0"/>
          <w:marTop w:val="77"/>
          <w:marBottom w:val="0"/>
          <w:divBdr>
            <w:top w:val="none" w:sz="0" w:space="0" w:color="auto"/>
            <w:left w:val="none" w:sz="0" w:space="0" w:color="auto"/>
            <w:bottom w:val="none" w:sz="0" w:space="0" w:color="auto"/>
            <w:right w:val="none" w:sz="0" w:space="0" w:color="auto"/>
          </w:divBdr>
        </w:div>
        <w:div w:id="1084448285">
          <w:marLeft w:val="1800"/>
          <w:marRight w:val="0"/>
          <w:marTop w:val="77"/>
          <w:marBottom w:val="0"/>
          <w:divBdr>
            <w:top w:val="none" w:sz="0" w:space="0" w:color="auto"/>
            <w:left w:val="none" w:sz="0" w:space="0" w:color="auto"/>
            <w:bottom w:val="none" w:sz="0" w:space="0" w:color="auto"/>
            <w:right w:val="none" w:sz="0" w:space="0" w:color="auto"/>
          </w:divBdr>
        </w:div>
        <w:div w:id="1192843468">
          <w:marLeft w:val="1800"/>
          <w:marRight w:val="0"/>
          <w:marTop w:val="77"/>
          <w:marBottom w:val="0"/>
          <w:divBdr>
            <w:top w:val="none" w:sz="0" w:space="0" w:color="auto"/>
            <w:left w:val="none" w:sz="0" w:space="0" w:color="auto"/>
            <w:bottom w:val="none" w:sz="0" w:space="0" w:color="auto"/>
            <w:right w:val="none" w:sz="0" w:space="0" w:color="auto"/>
          </w:divBdr>
        </w:div>
        <w:div w:id="1214074928">
          <w:marLeft w:val="1166"/>
          <w:marRight w:val="0"/>
          <w:marTop w:val="96"/>
          <w:marBottom w:val="0"/>
          <w:divBdr>
            <w:top w:val="none" w:sz="0" w:space="0" w:color="auto"/>
            <w:left w:val="none" w:sz="0" w:space="0" w:color="auto"/>
            <w:bottom w:val="none" w:sz="0" w:space="0" w:color="auto"/>
            <w:right w:val="none" w:sz="0" w:space="0" w:color="auto"/>
          </w:divBdr>
        </w:div>
        <w:div w:id="1464497943">
          <w:marLeft w:val="1800"/>
          <w:marRight w:val="0"/>
          <w:marTop w:val="77"/>
          <w:marBottom w:val="0"/>
          <w:divBdr>
            <w:top w:val="none" w:sz="0" w:space="0" w:color="auto"/>
            <w:left w:val="none" w:sz="0" w:space="0" w:color="auto"/>
            <w:bottom w:val="none" w:sz="0" w:space="0" w:color="auto"/>
            <w:right w:val="none" w:sz="0" w:space="0" w:color="auto"/>
          </w:divBdr>
        </w:div>
        <w:div w:id="1484202876">
          <w:marLeft w:val="1800"/>
          <w:marRight w:val="0"/>
          <w:marTop w:val="77"/>
          <w:marBottom w:val="0"/>
          <w:divBdr>
            <w:top w:val="none" w:sz="0" w:space="0" w:color="auto"/>
            <w:left w:val="none" w:sz="0" w:space="0" w:color="auto"/>
            <w:bottom w:val="none" w:sz="0" w:space="0" w:color="auto"/>
            <w:right w:val="none" w:sz="0" w:space="0" w:color="auto"/>
          </w:divBdr>
        </w:div>
        <w:div w:id="1519924288">
          <w:marLeft w:val="1800"/>
          <w:marRight w:val="0"/>
          <w:marTop w:val="77"/>
          <w:marBottom w:val="0"/>
          <w:divBdr>
            <w:top w:val="none" w:sz="0" w:space="0" w:color="auto"/>
            <w:left w:val="none" w:sz="0" w:space="0" w:color="auto"/>
            <w:bottom w:val="none" w:sz="0" w:space="0" w:color="auto"/>
            <w:right w:val="none" w:sz="0" w:space="0" w:color="auto"/>
          </w:divBdr>
        </w:div>
        <w:div w:id="1630550318">
          <w:marLeft w:val="1800"/>
          <w:marRight w:val="0"/>
          <w:marTop w:val="77"/>
          <w:marBottom w:val="0"/>
          <w:divBdr>
            <w:top w:val="none" w:sz="0" w:space="0" w:color="auto"/>
            <w:left w:val="none" w:sz="0" w:space="0" w:color="auto"/>
            <w:bottom w:val="none" w:sz="0" w:space="0" w:color="auto"/>
            <w:right w:val="none" w:sz="0" w:space="0" w:color="auto"/>
          </w:divBdr>
        </w:div>
        <w:div w:id="1922829355">
          <w:marLeft w:val="1800"/>
          <w:marRight w:val="0"/>
          <w:marTop w:val="77"/>
          <w:marBottom w:val="0"/>
          <w:divBdr>
            <w:top w:val="none" w:sz="0" w:space="0" w:color="auto"/>
            <w:left w:val="none" w:sz="0" w:space="0" w:color="auto"/>
            <w:bottom w:val="none" w:sz="0" w:space="0" w:color="auto"/>
            <w:right w:val="none" w:sz="0" w:space="0" w:color="auto"/>
          </w:divBdr>
        </w:div>
        <w:div w:id="2095972656">
          <w:marLeft w:val="1166"/>
          <w:marRight w:val="0"/>
          <w:marTop w:val="96"/>
          <w:marBottom w:val="0"/>
          <w:divBdr>
            <w:top w:val="none" w:sz="0" w:space="0" w:color="auto"/>
            <w:left w:val="none" w:sz="0" w:space="0" w:color="auto"/>
            <w:bottom w:val="none" w:sz="0" w:space="0" w:color="auto"/>
            <w:right w:val="none" w:sz="0" w:space="0" w:color="auto"/>
          </w:divBdr>
        </w:div>
      </w:divsChild>
    </w:div>
    <w:div w:id="1871410488">
      <w:bodyDiv w:val="1"/>
      <w:marLeft w:val="0"/>
      <w:marRight w:val="0"/>
      <w:marTop w:val="0"/>
      <w:marBottom w:val="0"/>
      <w:divBdr>
        <w:top w:val="none" w:sz="0" w:space="0" w:color="auto"/>
        <w:left w:val="none" w:sz="0" w:space="0" w:color="auto"/>
        <w:bottom w:val="none" w:sz="0" w:space="0" w:color="auto"/>
        <w:right w:val="none" w:sz="0" w:space="0" w:color="auto"/>
      </w:divBdr>
    </w:div>
    <w:div w:id="20807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A68D9-E99A-4E59-9188-C458C14A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Opteamates</Company>
  <LinksUpToDate>false</LinksUpToDate>
  <CharactersWithSpaces>21445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PZ</cp:lastModifiedBy>
  <cp:revision>5</cp:revision>
  <cp:lastPrinted>2015-09-22T08:51:00Z</cp:lastPrinted>
  <dcterms:created xsi:type="dcterms:W3CDTF">2015-09-09T08:50:00Z</dcterms:created>
  <dcterms:modified xsi:type="dcterms:W3CDTF">2015-09-22T08:52:00Z</dcterms:modified>
</cp:coreProperties>
</file>