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715C" w14:textId="77777777" w:rsidR="00C63CB2" w:rsidRDefault="00000000">
      <w:pPr>
        <w:spacing w:before="1400"/>
        <w:jc w:val="center"/>
      </w:pPr>
      <w:r>
        <w:rPr>
          <w:b/>
          <w:color w:val="1F4E79"/>
          <w:sz w:val="48"/>
        </w:rPr>
        <w:t>DESIGN AND VERIFICATION OF A</w:t>
      </w:r>
      <w:r>
        <w:rPr>
          <w:b/>
          <w:color w:val="1F4E79"/>
          <w:sz w:val="48"/>
        </w:rPr>
        <w:br/>
        <w:t>4-BIT UNIVERSAL SHIFT REGISTER</w:t>
      </w:r>
    </w:p>
    <w:p w14:paraId="35F1B98E" w14:textId="77777777" w:rsidR="00C63CB2" w:rsidRDefault="00000000">
      <w:pPr>
        <w:jc w:val="center"/>
      </w:pPr>
      <w:r>
        <w:rPr>
          <w:sz w:val="28"/>
        </w:rPr>
        <w:t>Transistor-Level Design Using Tanner S-Edit and T-Spice</w:t>
      </w:r>
    </w:p>
    <w:p w14:paraId="647FC1F0" w14:textId="77777777" w:rsidR="00C63CB2" w:rsidRDefault="00000000">
      <w:pPr>
        <w:pStyle w:val="Heading1"/>
      </w:pPr>
      <w:r>
        <w:t>Abstract</w:t>
      </w:r>
    </w:p>
    <w:p w14:paraId="1440125F" w14:textId="77777777" w:rsidR="00C63CB2" w:rsidRDefault="00000000">
      <w:r>
        <w:t>This project documents a 4-bit universal shift-register design developed with hierarchical transistor-level logic in Tanner S-Edit and intended for transient analysis in T-Spice. The intended modes are hold, shift right, shift left, and parallel load. Four 4-to-1 multiplexers select the next data value for four storage elements. This report describes the architecture, subcircuits, expected behavior, and verification process, with reserved spaces for schematic and waveform screenshots. Actual simulation success is not claimed here; the results section should be completed using the user's own simulation evidence.</w:t>
      </w:r>
    </w:p>
    <w:p w14:paraId="790D757D" w14:textId="77777777" w:rsidR="00C63CB2" w:rsidRDefault="00000000">
      <w:pPr>
        <w:pStyle w:val="Heading1"/>
      </w:pPr>
      <w:r>
        <w:t>1. Introduction</w:t>
      </w:r>
    </w:p>
    <w:p w14:paraId="14613858" w14:textId="77777777" w:rsidR="00C63CB2" w:rsidRDefault="00000000">
      <w:r>
        <w:t>A shift register is a sequential digital circuit that stores binary data and moves it between bit positions. A universal shift register combines parallel loading with left and right shifting and a hold mode. This project uses modular SPICE subcircuits so that logic blocks can be designed and tested individually before integration.</w:t>
      </w:r>
    </w:p>
    <w:p w14:paraId="70BB4C3A" w14:textId="77777777" w:rsidR="00C63CB2" w:rsidRDefault="00000000">
      <w:pPr>
        <w:pStyle w:val="Heading1"/>
      </w:pPr>
      <w:r>
        <w:t>2. Objectives</w:t>
      </w:r>
    </w:p>
    <w:p w14:paraId="5C68391E" w14:textId="77777777" w:rsidR="00C63CB2" w:rsidRDefault="00000000">
      <w:pPr>
        <w:pStyle w:val="ListBullet"/>
      </w:pPr>
      <w:r>
        <w:t>Design a 4-bit register with outputs Q3, Q2, Q1, and Q0.</w:t>
      </w:r>
    </w:p>
    <w:p w14:paraId="25640B0B" w14:textId="77777777" w:rsidR="00C63CB2" w:rsidRDefault="00000000">
      <w:pPr>
        <w:pStyle w:val="ListBullet"/>
      </w:pPr>
      <w:r>
        <w:t>Use one 4-to-1 MUX per bit to select the next-state input.</w:t>
      </w:r>
    </w:p>
    <w:p w14:paraId="0A0861FE" w14:textId="77777777" w:rsidR="00C63CB2" w:rsidRDefault="00000000">
      <w:pPr>
        <w:pStyle w:val="ListBullet"/>
      </w:pPr>
      <w:r>
        <w:t>Build reusable inverter, logic-gate, MUX, and storage subcircuits.</w:t>
      </w:r>
    </w:p>
    <w:p w14:paraId="7EA3FB33" w14:textId="77777777" w:rsidR="00C63CB2" w:rsidRDefault="00000000">
      <w:pPr>
        <w:pStyle w:val="ListBullet"/>
      </w:pPr>
      <w:r>
        <w:t>Use T-Spice transient analysis to inspect responses to data, clock, and select inputs.</w:t>
      </w:r>
    </w:p>
    <w:p w14:paraId="73E8E0FD" w14:textId="77777777" w:rsidR="00C63CB2" w:rsidRDefault="00000000">
      <w:pPr>
        <w:pStyle w:val="ListBullet"/>
      </w:pPr>
      <w:r>
        <w:t>Document the design with schematic and transient-simulation figures.</w:t>
      </w:r>
    </w:p>
    <w:p w14:paraId="480C47B7" w14:textId="77777777" w:rsidR="00C63CB2" w:rsidRDefault="00000000">
      <w:pPr>
        <w:pStyle w:val="Heading1"/>
      </w:pPr>
      <w:r>
        <w:t>3. Architecture and Signal Mapping</w:t>
      </w:r>
    </w:p>
    <w:p w14:paraId="1A28106C" w14:textId="77777777" w:rsidR="00C63CB2" w:rsidRDefault="00000000">
      <w:r>
        <w:t>The top-level netlist contains four 4-to-1 MUXes and four storage-element instances. Each MUX output feeds the associated storage element's data input. The register outputs are fed back into the MUX network to implement hold and shifting. The posted netlist connects logic zero to the two serial-entry positions, so the current design uses zero-fill shifting rather than externally selectable serial inputs.</w:t>
      </w:r>
    </w:p>
    <w:tbl>
      <w:tblPr>
        <w:tblStyle w:val="TableGrid"/>
        <w:tblW w:w="0" w:type="auto"/>
        <w:jc w:val="center"/>
        <w:tblLook w:val="04A0" w:firstRow="1" w:lastRow="0" w:firstColumn="1" w:lastColumn="0" w:noHBand="0" w:noVBand="1"/>
      </w:tblPr>
      <w:tblGrid>
        <w:gridCol w:w="3308"/>
        <w:gridCol w:w="3309"/>
        <w:gridCol w:w="3309"/>
      </w:tblGrid>
      <w:tr w:rsidR="00C63CB2" w14:paraId="4DB85837" w14:textId="77777777">
        <w:trPr>
          <w:jc w:val="center"/>
        </w:trPr>
        <w:tc>
          <w:tcPr>
            <w:tcW w:w="3312" w:type="dxa"/>
            <w:shd w:val="clear" w:color="auto" w:fill="D9EAF7"/>
            <w:vAlign w:val="center"/>
          </w:tcPr>
          <w:p w14:paraId="0E0ACA04" w14:textId="77777777" w:rsidR="00C63CB2" w:rsidRDefault="00000000">
            <w:r>
              <w:rPr>
                <w:b/>
                <w:sz w:val="18"/>
              </w:rPr>
              <w:t>Bit</w:t>
            </w:r>
          </w:p>
        </w:tc>
        <w:tc>
          <w:tcPr>
            <w:tcW w:w="3312" w:type="dxa"/>
            <w:shd w:val="clear" w:color="auto" w:fill="D9EAF7"/>
            <w:vAlign w:val="center"/>
          </w:tcPr>
          <w:p w14:paraId="4EF4B991" w14:textId="77777777" w:rsidR="00C63CB2" w:rsidRDefault="00000000">
            <w:r>
              <w:rPr>
                <w:b/>
                <w:sz w:val="18"/>
              </w:rPr>
              <w:t>MUX inputs (I0, I1, I2, I3)</w:t>
            </w:r>
          </w:p>
        </w:tc>
        <w:tc>
          <w:tcPr>
            <w:tcW w:w="3312" w:type="dxa"/>
            <w:shd w:val="clear" w:color="auto" w:fill="D9EAF7"/>
            <w:vAlign w:val="center"/>
          </w:tcPr>
          <w:p w14:paraId="1D7FDFC5" w14:textId="77777777" w:rsidR="00C63CB2" w:rsidRDefault="00000000">
            <w:r>
              <w:rPr>
                <w:b/>
                <w:sz w:val="18"/>
              </w:rPr>
              <w:t>Intended role</w:t>
            </w:r>
          </w:p>
        </w:tc>
      </w:tr>
      <w:tr w:rsidR="00C63CB2" w14:paraId="7F02136B" w14:textId="77777777">
        <w:trPr>
          <w:jc w:val="center"/>
        </w:trPr>
        <w:tc>
          <w:tcPr>
            <w:tcW w:w="3312" w:type="dxa"/>
            <w:vAlign w:val="center"/>
          </w:tcPr>
          <w:p w14:paraId="341D130B" w14:textId="77777777" w:rsidR="00C63CB2" w:rsidRDefault="00000000">
            <w:r>
              <w:rPr>
                <w:sz w:val="18"/>
              </w:rPr>
              <w:t>Q3</w:t>
            </w:r>
          </w:p>
        </w:tc>
        <w:tc>
          <w:tcPr>
            <w:tcW w:w="3312" w:type="dxa"/>
            <w:vAlign w:val="center"/>
          </w:tcPr>
          <w:p w14:paraId="5A705766" w14:textId="77777777" w:rsidR="00C63CB2" w:rsidRDefault="00000000">
            <w:r>
              <w:rPr>
                <w:sz w:val="18"/>
              </w:rPr>
              <w:t>Q3, 0, Q2, D3</w:t>
            </w:r>
          </w:p>
        </w:tc>
        <w:tc>
          <w:tcPr>
            <w:tcW w:w="3312" w:type="dxa"/>
            <w:vAlign w:val="center"/>
          </w:tcPr>
          <w:p w14:paraId="22D5CC0F" w14:textId="77777777" w:rsidR="00C63CB2" w:rsidRDefault="00000000">
            <w:r>
              <w:rPr>
                <w:sz w:val="18"/>
              </w:rPr>
              <w:t>Hold, right shift, left shift, parallel load</w:t>
            </w:r>
          </w:p>
        </w:tc>
      </w:tr>
      <w:tr w:rsidR="00C63CB2" w14:paraId="1B63271C" w14:textId="77777777">
        <w:trPr>
          <w:jc w:val="center"/>
        </w:trPr>
        <w:tc>
          <w:tcPr>
            <w:tcW w:w="3312" w:type="dxa"/>
            <w:vAlign w:val="center"/>
          </w:tcPr>
          <w:p w14:paraId="0DAFE403" w14:textId="77777777" w:rsidR="00C63CB2" w:rsidRDefault="00000000">
            <w:r>
              <w:rPr>
                <w:sz w:val="18"/>
              </w:rPr>
              <w:t>Q2</w:t>
            </w:r>
          </w:p>
        </w:tc>
        <w:tc>
          <w:tcPr>
            <w:tcW w:w="3312" w:type="dxa"/>
            <w:vAlign w:val="center"/>
          </w:tcPr>
          <w:p w14:paraId="2FCB0F8C" w14:textId="77777777" w:rsidR="00C63CB2" w:rsidRDefault="00000000">
            <w:r>
              <w:rPr>
                <w:sz w:val="18"/>
              </w:rPr>
              <w:t>Q2, Q3, Q1, D2</w:t>
            </w:r>
          </w:p>
        </w:tc>
        <w:tc>
          <w:tcPr>
            <w:tcW w:w="3312" w:type="dxa"/>
            <w:vAlign w:val="center"/>
          </w:tcPr>
          <w:p w14:paraId="1C203A24" w14:textId="77777777" w:rsidR="00C63CB2" w:rsidRDefault="00000000">
            <w:r>
              <w:rPr>
                <w:sz w:val="18"/>
              </w:rPr>
              <w:t>Hold, right shift, left shift, parallel load</w:t>
            </w:r>
          </w:p>
        </w:tc>
      </w:tr>
      <w:tr w:rsidR="00C63CB2" w14:paraId="1A427BA8" w14:textId="77777777">
        <w:trPr>
          <w:jc w:val="center"/>
        </w:trPr>
        <w:tc>
          <w:tcPr>
            <w:tcW w:w="3312" w:type="dxa"/>
            <w:vAlign w:val="center"/>
          </w:tcPr>
          <w:p w14:paraId="45E02135" w14:textId="77777777" w:rsidR="00C63CB2" w:rsidRDefault="00000000">
            <w:r>
              <w:rPr>
                <w:sz w:val="18"/>
              </w:rPr>
              <w:t>Q1</w:t>
            </w:r>
          </w:p>
        </w:tc>
        <w:tc>
          <w:tcPr>
            <w:tcW w:w="3312" w:type="dxa"/>
            <w:vAlign w:val="center"/>
          </w:tcPr>
          <w:p w14:paraId="4266C565" w14:textId="77777777" w:rsidR="00C63CB2" w:rsidRDefault="00000000">
            <w:r>
              <w:rPr>
                <w:sz w:val="18"/>
              </w:rPr>
              <w:t>Q1, Q2, Q0, D1</w:t>
            </w:r>
          </w:p>
        </w:tc>
        <w:tc>
          <w:tcPr>
            <w:tcW w:w="3312" w:type="dxa"/>
            <w:vAlign w:val="center"/>
          </w:tcPr>
          <w:p w14:paraId="7BAF970B" w14:textId="77777777" w:rsidR="00C63CB2" w:rsidRDefault="00000000">
            <w:r>
              <w:rPr>
                <w:sz w:val="18"/>
              </w:rPr>
              <w:t>Hold, right shift, left shift, parallel load</w:t>
            </w:r>
          </w:p>
        </w:tc>
      </w:tr>
      <w:tr w:rsidR="00C63CB2" w14:paraId="73495D3B" w14:textId="77777777">
        <w:trPr>
          <w:jc w:val="center"/>
        </w:trPr>
        <w:tc>
          <w:tcPr>
            <w:tcW w:w="3312" w:type="dxa"/>
            <w:vAlign w:val="center"/>
          </w:tcPr>
          <w:p w14:paraId="038E9CD9" w14:textId="77777777" w:rsidR="00C63CB2" w:rsidRDefault="00000000">
            <w:r>
              <w:rPr>
                <w:sz w:val="18"/>
              </w:rPr>
              <w:t>Q0</w:t>
            </w:r>
          </w:p>
        </w:tc>
        <w:tc>
          <w:tcPr>
            <w:tcW w:w="3312" w:type="dxa"/>
            <w:vAlign w:val="center"/>
          </w:tcPr>
          <w:p w14:paraId="1123E8E2" w14:textId="77777777" w:rsidR="00C63CB2" w:rsidRDefault="00000000">
            <w:r>
              <w:rPr>
                <w:sz w:val="18"/>
              </w:rPr>
              <w:t>Q0, Q1, 0, D0</w:t>
            </w:r>
          </w:p>
        </w:tc>
        <w:tc>
          <w:tcPr>
            <w:tcW w:w="3312" w:type="dxa"/>
            <w:vAlign w:val="center"/>
          </w:tcPr>
          <w:p w14:paraId="29A9D47C" w14:textId="77777777" w:rsidR="00C63CB2" w:rsidRDefault="00000000">
            <w:r>
              <w:rPr>
                <w:sz w:val="18"/>
              </w:rPr>
              <w:t>Hold, right shift, left shift, parallel load</w:t>
            </w:r>
          </w:p>
        </w:tc>
      </w:tr>
    </w:tbl>
    <w:p w14:paraId="608A8583" w14:textId="77777777" w:rsidR="00C63CB2" w:rsidRDefault="00C63CB2"/>
    <w:p w14:paraId="3D30CDC7" w14:textId="77777777" w:rsidR="00C63CB2" w:rsidRDefault="00000000">
      <w:r>
        <w:lastRenderedPageBreak/>
        <w:t>Assuming the 4:1 MUX uses S0 to select within each pair and S1 to select between pair outputs, the intended mode table is:</w:t>
      </w:r>
    </w:p>
    <w:tbl>
      <w:tblPr>
        <w:tblStyle w:val="TableGrid"/>
        <w:tblW w:w="0" w:type="auto"/>
        <w:jc w:val="center"/>
        <w:tblLook w:val="04A0" w:firstRow="1" w:lastRow="0" w:firstColumn="1" w:lastColumn="0" w:noHBand="0" w:noVBand="1"/>
      </w:tblPr>
      <w:tblGrid>
        <w:gridCol w:w="3309"/>
        <w:gridCol w:w="3308"/>
        <w:gridCol w:w="3309"/>
      </w:tblGrid>
      <w:tr w:rsidR="00C63CB2" w14:paraId="437A9B25" w14:textId="77777777">
        <w:trPr>
          <w:jc w:val="center"/>
        </w:trPr>
        <w:tc>
          <w:tcPr>
            <w:tcW w:w="3312" w:type="dxa"/>
            <w:shd w:val="clear" w:color="auto" w:fill="D9EAF7"/>
            <w:vAlign w:val="center"/>
          </w:tcPr>
          <w:p w14:paraId="1453274F" w14:textId="77777777" w:rsidR="00C63CB2" w:rsidRDefault="00000000">
            <w:r>
              <w:rPr>
                <w:b/>
                <w:sz w:val="18"/>
              </w:rPr>
              <w:t>S1</w:t>
            </w:r>
          </w:p>
        </w:tc>
        <w:tc>
          <w:tcPr>
            <w:tcW w:w="3312" w:type="dxa"/>
            <w:shd w:val="clear" w:color="auto" w:fill="D9EAF7"/>
            <w:vAlign w:val="center"/>
          </w:tcPr>
          <w:p w14:paraId="5517B746" w14:textId="77777777" w:rsidR="00C63CB2" w:rsidRDefault="00000000">
            <w:r>
              <w:rPr>
                <w:b/>
                <w:sz w:val="18"/>
              </w:rPr>
              <w:t>S0</w:t>
            </w:r>
          </w:p>
        </w:tc>
        <w:tc>
          <w:tcPr>
            <w:tcW w:w="3312" w:type="dxa"/>
            <w:shd w:val="clear" w:color="auto" w:fill="D9EAF7"/>
            <w:vAlign w:val="center"/>
          </w:tcPr>
          <w:p w14:paraId="09DECD67" w14:textId="77777777" w:rsidR="00C63CB2" w:rsidRDefault="00000000">
            <w:r>
              <w:rPr>
                <w:b/>
                <w:sz w:val="18"/>
              </w:rPr>
              <w:t>Operation</w:t>
            </w:r>
          </w:p>
        </w:tc>
      </w:tr>
      <w:tr w:rsidR="00C63CB2" w14:paraId="30FE4DF7" w14:textId="77777777">
        <w:trPr>
          <w:jc w:val="center"/>
        </w:trPr>
        <w:tc>
          <w:tcPr>
            <w:tcW w:w="3312" w:type="dxa"/>
            <w:vAlign w:val="center"/>
          </w:tcPr>
          <w:p w14:paraId="519EB328" w14:textId="77777777" w:rsidR="00C63CB2" w:rsidRDefault="00000000">
            <w:r>
              <w:rPr>
                <w:sz w:val="18"/>
              </w:rPr>
              <w:t>0</w:t>
            </w:r>
          </w:p>
        </w:tc>
        <w:tc>
          <w:tcPr>
            <w:tcW w:w="3312" w:type="dxa"/>
            <w:vAlign w:val="center"/>
          </w:tcPr>
          <w:p w14:paraId="504BE1C4" w14:textId="77777777" w:rsidR="00C63CB2" w:rsidRDefault="00000000">
            <w:r>
              <w:rPr>
                <w:sz w:val="18"/>
              </w:rPr>
              <w:t>0</w:t>
            </w:r>
          </w:p>
        </w:tc>
        <w:tc>
          <w:tcPr>
            <w:tcW w:w="3312" w:type="dxa"/>
            <w:vAlign w:val="center"/>
          </w:tcPr>
          <w:p w14:paraId="0A210D0C" w14:textId="77777777" w:rsidR="00C63CB2" w:rsidRDefault="00000000">
            <w:r>
              <w:rPr>
                <w:sz w:val="18"/>
              </w:rPr>
              <w:t>Hold</w:t>
            </w:r>
          </w:p>
        </w:tc>
      </w:tr>
      <w:tr w:rsidR="00C63CB2" w14:paraId="4BAC0D77" w14:textId="77777777">
        <w:trPr>
          <w:jc w:val="center"/>
        </w:trPr>
        <w:tc>
          <w:tcPr>
            <w:tcW w:w="3312" w:type="dxa"/>
            <w:vAlign w:val="center"/>
          </w:tcPr>
          <w:p w14:paraId="2701D6F2" w14:textId="77777777" w:rsidR="00C63CB2" w:rsidRDefault="00000000">
            <w:r>
              <w:rPr>
                <w:sz w:val="18"/>
              </w:rPr>
              <w:t>0</w:t>
            </w:r>
          </w:p>
        </w:tc>
        <w:tc>
          <w:tcPr>
            <w:tcW w:w="3312" w:type="dxa"/>
            <w:vAlign w:val="center"/>
          </w:tcPr>
          <w:p w14:paraId="0C9FD011" w14:textId="77777777" w:rsidR="00C63CB2" w:rsidRDefault="00000000">
            <w:r>
              <w:rPr>
                <w:sz w:val="18"/>
              </w:rPr>
              <w:t>1</w:t>
            </w:r>
          </w:p>
        </w:tc>
        <w:tc>
          <w:tcPr>
            <w:tcW w:w="3312" w:type="dxa"/>
            <w:vAlign w:val="center"/>
          </w:tcPr>
          <w:p w14:paraId="69FDE0F5" w14:textId="77777777" w:rsidR="00C63CB2" w:rsidRDefault="00000000">
            <w:r>
              <w:rPr>
                <w:sz w:val="18"/>
              </w:rPr>
              <w:t>Shift right (zero-fill)</w:t>
            </w:r>
          </w:p>
        </w:tc>
      </w:tr>
      <w:tr w:rsidR="00C63CB2" w14:paraId="409C3600" w14:textId="77777777">
        <w:trPr>
          <w:jc w:val="center"/>
        </w:trPr>
        <w:tc>
          <w:tcPr>
            <w:tcW w:w="3312" w:type="dxa"/>
            <w:vAlign w:val="center"/>
          </w:tcPr>
          <w:p w14:paraId="228D6EBD" w14:textId="77777777" w:rsidR="00C63CB2" w:rsidRDefault="00000000">
            <w:r>
              <w:rPr>
                <w:sz w:val="18"/>
              </w:rPr>
              <w:t>1</w:t>
            </w:r>
          </w:p>
        </w:tc>
        <w:tc>
          <w:tcPr>
            <w:tcW w:w="3312" w:type="dxa"/>
            <w:vAlign w:val="center"/>
          </w:tcPr>
          <w:p w14:paraId="26DE20B4" w14:textId="77777777" w:rsidR="00C63CB2" w:rsidRDefault="00000000">
            <w:r>
              <w:rPr>
                <w:sz w:val="18"/>
              </w:rPr>
              <w:t>0</w:t>
            </w:r>
          </w:p>
        </w:tc>
        <w:tc>
          <w:tcPr>
            <w:tcW w:w="3312" w:type="dxa"/>
            <w:vAlign w:val="center"/>
          </w:tcPr>
          <w:p w14:paraId="32995D47" w14:textId="77777777" w:rsidR="00C63CB2" w:rsidRDefault="00000000">
            <w:r>
              <w:rPr>
                <w:sz w:val="18"/>
              </w:rPr>
              <w:t>Shift left (zero-fill)</w:t>
            </w:r>
          </w:p>
        </w:tc>
      </w:tr>
      <w:tr w:rsidR="00C63CB2" w14:paraId="561A630A" w14:textId="77777777">
        <w:trPr>
          <w:jc w:val="center"/>
        </w:trPr>
        <w:tc>
          <w:tcPr>
            <w:tcW w:w="3312" w:type="dxa"/>
            <w:vAlign w:val="center"/>
          </w:tcPr>
          <w:p w14:paraId="43D0633C" w14:textId="77777777" w:rsidR="00C63CB2" w:rsidRDefault="00000000">
            <w:r>
              <w:rPr>
                <w:sz w:val="18"/>
              </w:rPr>
              <w:t>1</w:t>
            </w:r>
          </w:p>
        </w:tc>
        <w:tc>
          <w:tcPr>
            <w:tcW w:w="3312" w:type="dxa"/>
            <w:vAlign w:val="center"/>
          </w:tcPr>
          <w:p w14:paraId="2C7BC858" w14:textId="77777777" w:rsidR="00C63CB2" w:rsidRDefault="00000000">
            <w:r>
              <w:rPr>
                <w:sz w:val="18"/>
              </w:rPr>
              <w:t>1</w:t>
            </w:r>
          </w:p>
        </w:tc>
        <w:tc>
          <w:tcPr>
            <w:tcW w:w="3312" w:type="dxa"/>
            <w:vAlign w:val="center"/>
          </w:tcPr>
          <w:p w14:paraId="23C19FC1" w14:textId="77777777" w:rsidR="00C63CB2" w:rsidRDefault="00000000">
            <w:r>
              <w:rPr>
                <w:sz w:val="18"/>
              </w:rPr>
              <w:t>Parallel load</w:t>
            </w:r>
          </w:p>
        </w:tc>
      </w:tr>
    </w:tbl>
    <w:p w14:paraId="4D564BC0" w14:textId="77777777" w:rsidR="00C63CB2" w:rsidRDefault="00C63CB2"/>
    <w:tbl>
      <w:tblPr>
        <w:tblStyle w:val="TableGrid"/>
        <w:tblW w:w="0" w:type="auto"/>
        <w:jc w:val="center"/>
        <w:tblLook w:val="04A0" w:firstRow="1" w:lastRow="0" w:firstColumn="1" w:lastColumn="0" w:noHBand="0" w:noVBand="1"/>
      </w:tblPr>
      <w:tblGrid>
        <w:gridCol w:w="9926"/>
      </w:tblGrid>
      <w:tr w:rsidR="00C63CB2" w14:paraId="77AE9930" w14:textId="77777777" w:rsidTr="00CD35CA">
        <w:trPr>
          <w:jc w:val="center"/>
        </w:trPr>
        <w:tc>
          <w:tcPr>
            <w:tcW w:w="10146" w:type="dxa"/>
            <w:shd w:val="clear" w:color="auto" w:fill="F2F6FA"/>
          </w:tcPr>
          <w:p w14:paraId="02A4EBC8" w14:textId="77777777" w:rsidR="00C63CB2" w:rsidRDefault="00000000">
            <w:pPr>
              <w:spacing w:before="360" w:after="100"/>
              <w:jc w:val="center"/>
            </w:pPr>
            <w:r>
              <w:rPr>
                <w:b/>
                <w:color w:val="1F4E79"/>
                <w:sz w:val="22"/>
              </w:rPr>
              <w:t>[ FIGURE 1 — TOP-LEVEL SHIFTER SCHEMATIC ]</w:t>
            </w:r>
          </w:p>
          <w:p w14:paraId="0BF601C5" w14:textId="29A9CC82" w:rsidR="00C63CB2" w:rsidRDefault="00793A4C">
            <w:pPr>
              <w:spacing w:after="360"/>
              <w:jc w:val="center"/>
            </w:pPr>
            <w:r>
              <w:rPr>
                <w:i/>
                <w:noProof/>
                <w:sz w:val="18"/>
              </w:rPr>
              <w:drawing>
                <wp:inline distT="0" distB="0" distL="0" distR="0" wp14:anchorId="7FB45CF5" wp14:editId="428955B5">
                  <wp:extent cx="6305550" cy="2743200"/>
                  <wp:effectExtent l="0" t="0" r="0" b="0"/>
                  <wp:docPr id="20576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2743200"/>
                          </a:xfrm>
                          <a:prstGeom prst="rect">
                            <a:avLst/>
                          </a:prstGeom>
                          <a:noFill/>
                          <a:ln>
                            <a:noFill/>
                          </a:ln>
                        </pic:spPr>
                      </pic:pic>
                    </a:graphicData>
                  </a:graphic>
                </wp:inline>
              </w:drawing>
            </w:r>
          </w:p>
        </w:tc>
      </w:tr>
      <w:tr w:rsidR="00CD35CA" w14:paraId="1D412464" w14:textId="77777777" w:rsidTr="00CD35CA">
        <w:trPr>
          <w:jc w:val="center"/>
        </w:trPr>
        <w:tc>
          <w:tcPr>
            <w:tcW w:w="10146" w:type="dxa"/>
            <w:shd w:val="clear" w:color="auto" w:fill="F2F6FA"/>
          </w:tcPr>
          <w:p w14:paraId="77CD9B07" w14:textId="77777777" w:rsidR="00CD35CA" w:rsidRDefault="00CD35CA" w:rsidP="00CD35CA">
            <w:pPr>
              <w:spacing w:before="360" w:after="100"/>
              <w:rPr>
                <w:b/>
                <w:color w:val="1F4E79"/>
                <w:sz w:val="22"/>
              </w:rPr>
            </w:pPr>
          </w:p>
          <w:p w14:paraId="0334BF61" w14:textId="62E29FD1" w:rsidR="00CD35CA" w:rsidRDefault="00CD35CA" w:rsidP="00CD35CA">
            <w:pPr>
              <w:spacing w:before="360" w:after="100"/>
              <w:rPr>
                <w:b/>
                <w:color w:val="1F4E79"/>
                <w:sz w:val="22"/>
              </w:rPr>
            </w:pPr>
            <w:r>
              <w:rPr>
                <w:b/>
                <w:noProof/>
                <w:color w:val="1F4E79"/>
                <w:sz w:val="22"/>
              </w:rPr>
              <w:lastRenderedPageBreak/>
              <w:drawing>
                <wp:inline distT="0" distB="0" distL="0" distR="0" wp14:anchorId="2F7FB5D1" wp14:editId="0C92480C">
                  <wp:extent cx="6308090" cy="3321685"/>
                  <wp:effectExtent l="0" t="0" r="0" b="0"/>
                  <wp:docPr id="1497435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8090" cy="3321685"/>
                          </a:xfrm>
                          <a:prstGeom prst="rect">
                            <a:avLst/>
                          </a:prstGeom>
                          <a:noFill/>
                          <a:ln>
                            <a:noFill/>
                          </a:ln>
                        </pic:spPr>
                      </pic:pic>
                    </a:graphicData>
                  </a:graphic>
                </wp:inline>
              </w:drawing>
            </w:r>
          </w:p>
          <w:p w14:paraId="372EE62D" w14:textId="7C7565C6" w:rsidR="00CD35CA" w:rsidRDefault="00CD35CA" w:rsidP="00CD35CA">
            <w:pPr>
              <w:spacing w:before="360" w:after="100"/>
              <w:rPr>
                <w:b/>
                <w:color w:val="1F4E79"/>
                <w:sz w:val="22"/>
              </w:rPr>
            </w:pPr>
            <w:r>
              <w:rPr>
                <w:b/>
                <w:color w:val="1F4E79"/>
                <w:sz w:val="22"/>
              </w:rPr>
              <w:t xml:space="preserve">Without the CLEAR signal </w:t>
            </w:r>
          </w:p>
        </w:tc>
      </w:tr>
    </w:tbl>
    <w:p w14:paraId="0037C73C" w14:textId="77777777" w:rsidR="00C63CB2" w:rsidRDefault="00C63CB2"/>
    <w:p w14:paraId="37716535" w14:textId="1F970F89" w:rsidR="00EF266B" w:rsidRDefault="00EF266B">
      <w:r>
        <w:rPr>
          <w:b/>
          <w:color w:val="1F4E79"/>
          <w:sz w:val="22"/>
        </w:rPr>
        <w:t>TRANSIENT RESPONSE</w:t>
      </w:r>
    </w:p>
    <w:p w14:paraId="37C1C2B4" w14:textId="2BAA7139" w:rsidR="00EF266B" w:rsidRDefault="00EF266B">
      <w:pPr>
        <w:rPr>
          <w:rStyle w:val="IntenseEmphasis"/>
        </w:rPr>
      </w:pPr>
      <w:r w:rsidRPr="00C65448">
        <w:rPr>
          <w:rStyle w:val="IntenseEmphasis"/>
        </w:rPr>
        <w:t>Select lines:</w:t>
      </w:r>
    </w:p>
    <w:p w14:paraId="21C24A92" w14:textId="321F4780" w:rsidR="002B041A" w:rsidRPr="00C65448" w:rsidRDefault="002B041A">
      <w:pPr>
        <w:rPr>
          <w:rStyle w:val="IntenseEmphasis"/>
        </w:rPr>
      </w:pPr>
      <w:r>
        <w:rPr>
          <w:rStyle w:val="IntenseEmphasis"/>
        </w:rPr>
        <w:t>00 -&gt; 11 -&gt; 10 -&gt; 01 -&gt; 00</w:t>
      </w:r>
    </w:p>
    <w:p w14:paraId="0A7DAADD" w14:textId="0BD504CF" w:rsidR="00EF266B" w:rsidRDefault="00EF266B">
      <w:r>
        <w:rPr>
          <w:noProof/>
        </w:rPr>
        <w:drawing>
          <wp:inline distT="0" distB="0" distL="0" distR="0" wp14:anchorId="56D4B9B8" wp14:editId="74055684">
            <wp:extent cx="6309360" cy="3552190"/>
            <wp:effectExtent l="0" t="0" r="0" b="0"/>
            <wp:docPr id="6405175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74B8F0E7" w14:textId="77777777" w:rsidR="00EF266B" w:rsidRDefault="00EF266B"/>
    <w:p w14:paraId="2A9E94E9" w14:textId="2F7CD555" w:rsidR="00EF266B" w:rsidRPr="00C65448" w:rsidRDefault="00EF266B">
      <w:pPr>
        <w:rPr>
          <w:rStyle w:val="IntenseEmphasis"/>
        </w:rPr>
      </w:pPr>
      <w:r w:rsidRPr="00C65448">
        <w:rPr>
          <w:rStyle w:val="IntenseEmphasis"/>
        </w:rPr>
        <w:t>Input:</w:t>
      </w:r>
      <w:r w:rsidR="002B041A">
        <w:rPr>
          <w:rStyle w:val="IntenseEmphasis"/>
        </w:rPr>
        <w:t xml:space="preserve"> 0000 -&gt; 1101 -&gt; 0110 -&gt; 1001</w:t>
      </w:r>
    </w:p>
    <w:p w14:paraId="243F85D5" w14:textId="070DA6D1" w:rsidR="00EF266B" w:rsidRDefault="00EF266B">
      <w:r>
        <w:rPr>
          <w:noProof/>
        </w:rPr>
        <w:drawing>
          <wp:inline distT="0" distB="0" distL="0" distR="0" wp14:anchorId="4435B350" wp14:editId="1273FF16">
            <wp:extent cx="6309360" cy="3552190"/>
            <wp:effectExtent l="0" t="0" r="0" b="0"/>
            <wp:docPr id="1020288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2A450638" w14:textId="77777777" w:rsidR="00EF266B" w:rsidRDefault="00EF266B"/>
    <w:p w14:paraId="0489581F" w14:textId="0BC6506E" w:rsidR="00EF266B" w:rsidRDefault="00EF266B">
      <w:pPr>
        <w:rPr>
          <w:rStyle w:val="IntenseEmphasis"/>
        </w:rPr>
      </w:pPr>
      <w:r w:rsidRPr="00C65448">
        <w:rPr>
          <w:rStyle w:val="IntenseEmphasis"/>
        </w:rPr>
        <w:t>Output:</w:t>
      </w:r>
    </w:p>
    <w:p w14:paraId="60532897" w14:textId="59F062FB" w:rsidR="002B041A" w:rsidRPr="00C65448" w:rsidRDefault="002B041A">
      <w:pPr>
        <w:rPr>
          <w:rStyle w:val="IntenseEmphasis"/>
        </w:rPr>
      </w:pPr>
      <w:r>
        <w:rPr>
          <w:rStyle w:val="IntenseEmphasis"/>
        </w:rPr>
        <w:t>0000 then load the input = 1101 then shift left = 1010</w:t>
      </w:r>
    </w:p>
    <w:p w14:paraId="239B84A9" w14:textId="72021D9E" w:rsidR="00EF266B" w:rsidRDefault="00EF266B">
      <w:r>
        <w:rPr>
          <w:noProof/>
        </w:rPr>
        <w:drawing>
          <wp:inline distT="0" distB="0" distL="0" distR="0" wp14:anchorId="723CF298" wp14:editId="03A1D201">
            <wp:extent cx="6309360" cy="3552190"/>
            <wp:effectExtent l="0" t="0" r="0" b="0"/>
            <wp:docPr id="975333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76E2F646" w14:textId="77777777" w:rsidR="00C63CB2" w:rsidRDefault="00000000">
      <w:pPr>
        <w:pStyle w:val="Heading1"/>
      </w:pPr>
      <w:r>
        <w:lastRenderedPageBreak/>
        <w:t>4. Logic Blocks</w:t>
      </w:r>
    </w:p>
    <w:p w14:paraId="7C0EE572" w14:textId="375737E0" w:rsidR="00C63CB2" w:rsidRDefault="00000000">
      <w:pPr>
        <w:pStyle w:val="Heading2"/>
      </w:pPr>
      <w:r>
        <w:t xml:space="preserve">4.1 CMOS inverter </w:t>
      </w:r>
    </w:p>
    <w:p w14:paraId="628544F7" w14:textId="166D28A9" w:rsidR="00C63CB2" w:rsidRDefault="00000000">
      <w:r>
        <w:t>contains a PMOS and an NMOS transistor. Their gates share the input, while their drain connections form the output. The PMOS pulls the output toward VDD when the input is low; the NMOS pulls it toward ground when the input is high.</w:t>
      </w:r>
    </w:p>
    <w:tbl>
      <w:tblPr>
        <w:tblStyle w:val="TableGrid"/>
        <w:tblW w:w="0" w:type="auto"/>
        <w:jc w:val="center"/>
        <w:tblLook w:val="04A0" w:firstRow="1" w:lastRow="0" w:firstColumn="1" w:lastColumn="0" w:noHBand="0" w:noVBand="1"/>
      </w:tblPr>
      <w:tblGrid>
        <w:gridCol w:w="9926"/>
      </w:tblGrid>
      <w:tr w:rsidR="00C63CB2" w14:paraId="23E4921E" w14:textId="77777777">
        <w:trPr>
          <w:jc w:val="center"/>
        </w:trPr>
        <w:tc>
          <w:tcPr>
            <w:tcW w:w="9936" w:type="dxa"/>
            <w:shd w:val="clear" w:color="auto" w:fill="F2F6FA"/>
          </w:tcPr>
          <w:p w14:paraId="2DB3AFFE" w14:textId="77777777" w:rsidR="00C63CB2" w:rsidRDefault="00000000">
            <w:pPr>
              <w:spacing w:before="360" w:after="100"/>
              <w:jc w:val="center"/>
            </w:pPr>
            <w:r>
              <w:rPr>
                <w:b/>
                <w:color w:val="1F4E79"/>
                <w:sz w:val="22"/>
              </w:rPr>
              <w:t>[ FIGURE 2 — INVERTER SCHEMATIC ]</w:t>
            </w:r>
          </w:p>
          <w:p w14:paraId="61736B34" w14:textId="14F37339" w:rsidR="00C63CB2" w:rsidRDefault="00793A4C">
            <w:pPr>
              <w:spacing w:after="360"/>
              <w:jc w:val="center"/>
            </w:pPr>
            <w:r>
              <w:rPr>
                <w:i/>
                <w:noProof/>
                <w:sz w:val="18"/>
              </w:rPr>
              <w:drawing>
                <wp:inline distT="0" distB="0" distL="0" distR="0" wp14:anchorId="4B07A755" wp14:editId="3AE8EDB1">
                  <wp:extent cx="6309360" cy="3552190"/>
                  <wp:effectExtent l="0" t="0" r="0" b="0"/>
                  <wp:docPr id="1968789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12C655C7" w14:textId="77777777" w:rsidR="00C63CB2" w:rsidRDefault="00C63CB2"/>
    <w:tbl>
      <w:tblPr>
        <w:tblStyle w:val="TableGrid"/>
        <w:tblW w:w="0" w:type="auto"/>
        <w:jc w:val="center"/>
        <w:tblLook w:val="04A0" w:firstRow="1" w:lastRow="0" w:firstColumn="1" w:lastColumn="0" w:noHBand="0" w:noVBand="1"/>
      </w:tblPr>
      <w:tblGrid>
        <w:gridCol w:w="9926"/>
      </w:tblGrid>
      <w:tr w:rsidR="00C63CB2" w14:paraId="34659E37" w14:textId="77777777">
        <w:trPr>
          <w:jc w:val="center"/>
        </w:trPr>
        <w:tc>
          <w:tcPr>
            <w:tcW w:w="9936" w:type="dxa"/>
            <w:shd w:val="clear" w:color="auto" w:fill="F2F6FA"/>
          </w:tcPr>
          <w:p w14:paraId="5DD574B4" w14:textId="77777777" w:rsidR="00C63CB2" w:rsidRDefault="00000000">
            <w:pPr>
              <w:spacing w:before="360" w:after="100"/>
              <w:jc w:val="center"/>
            </w:pPr>
            <w:r>
              <w:rPr>
                <w:b/>
                <w:color w:val="1F4E79"/>
                <w:sz w:val="22"/>
              </w:rPr>
              <w:t>[ FIGURE 3 — INVERTER TRANSIENT RESPONSE ]</w:t>
            </w:r>
          </w:p>
          <w:p w14:paraId="60EB0D2F" w14:textId="217BD72F" w:rsidR="00C63CB2" w:rsidRDefault="00793A4C">
            <w:pPr>
              <w:spacing w:after="360"/>
              <w:jc w:val="center"/>
            </w:pPr>
            <w:r>
              <w:rPr>
                <w:i/>
                <w:noProof/>
                <w:sz w:val="18"/>
              </w:rPr>
              <w:lastRenderedPageBreak/>
              <w:drawing>
                <wp:inline distT="0" distB="0" distL="0" distR="0" wp14:anchorId="5B1B7EA4" wp14:editId="610F42A0">
                  <wp:extent cx="6309360" cy="3552190"/>
                  <wp:effectExtent l="0" t="0" r="0" b="0"/>
                  <wp:docPr id="264093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39736B2A" w14:textId="77777777" w:rsidR="00C63CB2" w:rsidRDefault="00C63CB2"/>
    <w:p w14:paraId="1BE2F32A" w14:textId="77777777" w:rsidR="00C63CB2" w:rsidRDefault="00000000">
      <w:pPr>
        <w:pStyle w:val="Heading2"/>
      </w:pPr>
      <w:r>
        <w:t>4.2 AND and OR gates</w:t>
      </w:r>
    </w:p>
    <w:p w14:paraId="6C9761FB" w14:textId="77777777" w:rsidR="00C63CB2" w:rsidRDefault="00000000">
      <w:r>
        <w:t>The and1 and or1 subcircuits implement two-input logic functions used by the MUX. Verify each gate with all four combinations of its inputs and compare the output to its truth table.</w:t>
      </w:r>
    </w:p>
    <w:tbl>
      <w:tblPr>
        <w:tblStyle w:val="TableGrid"/>
        <w:tblW w:w="0" w:type="auto"/>
        <w:jc w:val="center"/>
        <w:tblLook w:val="04A0" w:firstRow="1" w:lastRow="0" w:firstColumn="1" w:lastColumn="0" w:noHBand="0" w:noVBand="1"/>
      </w:tblPr>
      <w:tblGrid>
        <w:gridCol w:w="9926"/>
      </w:tblGrid>
      <w:tr w:rsidR="00C63CB2" w14:paraId="48F57496" w14:textId="77777777">
        <w:trPr>
          <w:jc w:val="center"/>
        </w:trPr>
        <w:tc>
          <w:tcPr>
            <w:tcW w:w="9936" w:type="dxa"/>
            <w:shd w:val="clear" w:color="auto" w:fill="F2F6FA"/>
          </w:tcPr>
          <w:p w14:paraId="0696BE37" w14:textId="77777777" w:rsidR="00C63CB2" w:rsidRDefault="00000000">
            <w:pPr>
              <w:spacing w:before="360" w:after="100"/>
              <w:jc w:val="center"/>
            </w:pPr>
            <w:r>
              <w:rPr>
                <w:b/>
                <w:color w:val="1F4E79"/>
                <w:sz w:val="22"/>
              </w:rPr>
              <w:t>[ FIGURE 4 — AND GATE SCHEMATIC AND TRANSIENT RESULT ]</w:t>
            </w:r>
          </w:p>
          <w:p w14:paraId="600C0A56" w14:textId="39DAA981" w:rsidR="00C63CB2" w:rsidRDefault="00793A4C">
            <w:pPr>
              <w:spacing w:after="360"/>
              <w:jc w:val="center"/>
            </w:pPr>
            <w:r>
              <w:rPr>
                <w:i/>
                <w:noProof/>
                <w:sz w:val="18"/>
              </w:rPr>
              <w:lastRenderedPageBreak/>
              <w:drawing>
                <wp:inline distT="0" distB="0" distL="0" distR="0" wp14:anchorId="6CD041DD" wp14:editId="46C2CA60">
                  <wp:extent cx="6309360" cy="3552190"/>
                  <wp:effectExtent l="0" t="0" r="0" b="0"/>
                  <wp:docPr id="530977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0B867530" w14:textId="77777777" w:rsidR="00C63CB2" w:rsidRDefault="00C63CB2"/>
    <w:p w14:paraId="3B220521" w14:textId="0ED211FD" w:rsidR="00793A4C" w:rsidRDefault="00793A4C">
      <w:r>
        <w:rPr>
          <w:noProof/>
        </w:rPr>
        <w:drawing>
          <wp:inline distT="0" distB="0" distL="0" distR="0" wp14:anchorId="21F32F4C" wp14:editId="72BE6FC0">
            <wp:extent cx="6309360" cy="3552190"/>
            <wp:effectExtent l="0" t="0" r="0" b="0"/>
            <wp:docPr id="631697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09142288" w14:textId="77777777" w:rsidR="00793A4C" w:rsidRDefault="00793A4C"/>
    <w:tbl>
      <w:tblPr>
        <w:tblStyle w:val="TableGrid"/>
        <w:tblW w:w="0" w:type="auto"/>
        <w:jc w:val="center"/>
        <w:tblLook w:val="04A0" w:firstRow="1" w:lastRow="0" w:firstColumn="1" w:lastColumn="0" w:noHBand="0" w:noVBand="1"/>
      </w:tblPr>
      <w:tblGrid>
        <w:gridCol w:w="9926"/>
      </w:tblGrid>
      <w:tr w:rsidR="00C63CB2" w14:paraId="3D59D4BF" w14:textId="77777777">
        <w:trPr>
          <w:jc w:val="center"/>
        </w:trPr>
        <w:tc>
          <w:tcPr>
            <w:tcW w:w="9936" w:type="dxa"/>
            <w:shd w:val="clear" w:color="auto" w:fill="F2F6FA"/>
          </w:tcPr>
          <w:p w14:paraId="404A6BFC" w14:textId="77777777" w:rsidR="00C63CB2" w:rsidRDefault="00000000">
            <w:pPr>
              <w:spacing w:before="360" w:after="100"/>
              <w:jc w:val="center"/>
            </w:pPr>
            <w:r>
              <w:rPr>
                <w:b/>
                <w:color w:val="1F4E79"/>
                <w:sz w:val="22"/>
              </w:rPr>
              <w:t>[ FIGURE 5 — OR GATE SCHEMATIC AND TRANSIENT RESULT ]</w:t>
            </w:r>
          </w:p>
          <w:p w14:paraId="021D6935" w14:textId="3DFFA0B2" w:rsidR="00C63CB2" w:rsidRDefault="00793A4C">
            <w:pPr>
              <w:spacing w:after="360"/>
              <w:jc w:val="center"/>
            </w:pPr>
            <w:r>
              <w:rPr>
                <w:i/>
                <w:noProof/>
                <w:sz w:val="18"/>
              </w:rPr>
              <w:lastRenderedPageBreak/>
              <w:drawing>
                <wp:inline distT="0" distB="0" distL="0" distR="0" wp14:anchorId="467F9C37" wp14:editId="15A38A5C">
                  <wp:extent cx="6309360" cy="3552190"/>
                  <wp:effectExtent l="0" t="0" r="0" b="0"/>
                  <wp:docPr id="157041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1E0C0AD7" w14:textId="542CAF35" w:rsidR="00793A4C" w:rsidRDefault="00793A4C">
      <w:pPr>
        <w:pStyle w:val="Heading2"/>
      </w:pPr>
      <w:r>
        <w:rPr>
          <w:noProof/>
        </w:rPr>
        <w:lastRenderedPageBreak/>
        <w:drawing>
          <wp:inline distT="0" distB="0" distL="0" distR="0" wp14:anchorId="2ED57AE3" wp14:editId="2C29A1B0">
            <wp:extent cx="6309360" cy="3552190"/>
            <wp:effectExtent l="0" t="0" r="0" b="0"/>
            <wp:docPr id="990265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15C7C354" w14:textId="77777777" w:rsidR="00793A4C" w:rsidRDefault="00793A4C">
      <w:pPr>
        <w:pStyle w:val="Heading2"/>
      </w:pPr>
    </w:p>
    <w:p w14:paraId="4736E4A1" w14:textId="4F088AF5" w:rsidR="00C63CB2" w:rsidRDefault="00000000">
      <w:pPr>
        <w:pStyle w:val="Heading2"/>
      </w:pPr>
      <w:r>
        <w:t>4.3 2:1 and 4:1 multiplexers</w:t>
      </w:r>
    </w:p>
    <w:p w14:paraId="1FEDCA5C" w14:textId="77777777" w:rsidR="00C63CB2" w:rsidRDefault="00000000">
      <w:r>
        <w:t>The 2:1 MUX implements Y = (NOT S0 AND I0) OR (S0 AND I1). Three 2:1 MUXes form one 4:1 MUX. The select signals choose one of four candidate data inputs.</w:t>
      </w:r>
    </w:p>
    <w:tbl>
      <w:tblPr>
        <w:tblStyle w:val="TableGrid"/>
        <w:tblW w:w="0" w:type="auto"/>
        <w:jc w:val="center"/>
        <w:tblLook w:val="04A0" w:firstRow="1" w:lastRow="0" w:firstColumn="1" w:lastColumn="0" w:noHBand="0" w:noVBand="1"/>
      </w:tblPr>
      <w:tblGrid>
        <w:gridCol w:w="9926"/>
      </w:tblGrid>
      <w:tr w:rsidR="00C63CB2" w14:paraId="0F734880" w14:textId="77777777">
        <w:trPr>
          <w:jc w:val="center"/>
        </w:trPr>
        <w:tc>
          <w:tcPr>
            <w:tcW w:w="9936" w:type="dxa"/>
            <w:shd w:val="clear" w:color="auto" w:fill="F2F6FA"/>
          </w:tcPr>
          <w:p w14:paraId="0078E50C" w14:textId="77777777" w:rsidR="00C63CB2" w:rsidRDefault="00000000">
            <w:pPr>
              <w:spacing w:before="360" w:after="100"/>
              <w:jc w:val="center"/>
            </w:pPr>
            <w:r>
              <w:rPr>
                <w:b/>
                <w:color w:val="1F4E79"/>
                <w:sz w:val="22"/>
              </w:rPr>
              <w:lastRenderedPageBreak/>
              <w:t>[ FIGURE 6 — 2:1 MUX SCHEMATIC AND TRANSIENT SIMULATION ]</w:t>
            </w:r>
          </w:p>
          <w:p w14:paraId="38F7A49F" w14:textId="77B30207" w:rsidR="00C63CB2" w:rsidRDefault="00793A4C">
            <w:pPr>
              <w:spacing w:after="360"/>
              <w:jc w:val="center"/>
            </w:pPr>
            <w:r>
              <w:rPr>
                <w:i/>
                <w:noProof/>
                <w:sz w:val="18"/>
              </w:rPr>
              <w:drawing>
                <wp:inline distT="0" distB="0" distL="0" distR="0" wp14:anchorId="6C972754" wp14:editId="58A61CFD">
                  <wp:extent cx="6309360" cy="3552190"/>
                  <wp:effectExtent l="0" t="0" r="0" b="0"/>
                  <wp:docPr id="192742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54B1022F" w14:textId="77777777" w:rsidR="00C63CB2" w:rsidRDefault="00C63CB2"/>
    <w:p w14:paraId="27B07819" w14:textId="2BD4FA81" w:rsidR="00793A4C" w:rsidRDefault="00793A4C">
      <w:r>
        <w:rPr>
          <w:noProof/>
        </w:rPr>
        <w:drawing>
          <wp:inline distT="0" distB="0" distL="0" distR="0" wp14:anchorId="26809C22" wp14:editId="33B46D61">
            <wp:extent cx="6309360" cy="3552190"/>
            <wp:effectExtent l="0" t="0" r="0" b="0"/>
            <wp:docPr id="500030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9926"/>
      </w:tblGrid>
      <w:tr w:rsidR="00C63CB2" w14:paraId="677B2865" w14:textId="77777777">
        <w:trPr>
          <w:jc w:val="center"/>
        </w:trPr>
        <w:tc>
          <w:tcPr>
            <w:tcW w:w="9936" w:type="dxa"/>
            <w:shd w:val="clear" w:color="auto" w:fill="F2F6FA"/>
          </w:tcPr>
          <w:p w14:paraId="25AD9AF2" w14:textId="4F4CBF21" w:rsidR="00C63CB2" w:rsidRDefault="00000000">
            <w:pPr>
              <w:spacing w:before="360" w:after="100"/>
              <w:jc w:val="center"/>
            </w:pPr>
            <w:r>
              <w:rPr>
                <w:b/>
                <w:color w:val="1F4E79"/>
                <w:sz w:val="22"/>
              </w:rPr>
              <w:t>[ FIGURE 7 — 4:1 MUX SCHEMATIC]</w:t>
            </w:r>
          </w:p>
          <w:p w14:paraId="101DEF8A" w14:textId="793C7816" w:rsidR="00C63CB2" w:rsidRDefault="00793A4C">
            <w:pPr>
              <w:spacing w:after="360"/>
              <w:jc w:val="center"/>
            </w:pPr>
            <w:r>
              <w:rPr>
                <w:i/>
                <w:noProof/>
                <w:sz w:val="18"/>
              </w:rPr>
              <w:lastRenderedPageBreak/>
              <w:drawing>
                <wp:inline distT="0" distB="0" distL="0" distR="0" wp14:anchorId="7148669C" wp14:editId="3B66FE74">
                  <wp:extent cx="6309360" cy="3552190"/>
                  <wp:effectExtent l="0" t="0" r="0" b="0"/>
                  <wp:docPr id="399817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37435088" w14:textId="77777777" w:rsidR="00793A4C" w:rsidRDefault="00793A4C">
      <w:pPr>
        <w:pStyle w:val="Heading2"/>
      </w:pPr>
    </w:p>
    <w:p w14:paraId="298430B1" w14:textId="77777777" w:rsidR="00793A4C" w:rsidRPr="00793A4C" w:rsidRDefault="00793A4C" w:rsidP="00793A4C"/>
    <w:p w14:paraId="20F69B2F" w14:textId="1FD7DCEE" w:rsidR="00C63CB2" w:rsidRDefault="00000000">
      <w:pPr>
        <w:pStyle w:val="Heading2"/>
      </w:pPr>
      <w:r>
        <w:t>4.4 Storage element</w:t>
      </w:r>
    </w:p>
    <w:p w14:paraId="2FAC11BF" w14:textId="77777777" w:rsidR="00C63CB2" w:rsidRDefault="00000000">
      <w:r>
        <w:t>The posted DFF_mod uses an inverter and NAND-based feedback. From the connections provided, it appears to implement a level-sensitive D latch rather than a confirmed edge-triggered D flip-flop. This distinction matters: while a latch is transparent, data can pass through as the clock level is active, potentially causing race-through in a multi-bit shifting circuit. Verify or replace this block if the required register must update only on a clock edge.</w:t>
      </w:r>
    </w:p>
    <w:tbl>
      <w:tblPr>
        <w:tblStyle w:val="TableGrid"/>
        <w:tblW w:w="0" w:type="auto"/>
        <w:jc w:val="center"/>
        <w:tblLook w:val="04A0" w:firstRow="1" w:lastRow="0" w:firstColumn="1" w:lastColumn="0" w:noHBand="0" w:noVBand="1"/>
      </w:tblPr>
      <w:tblGrid>
        <w:gridCol w:w="9926"/>
      </w:tblGrid>
      <w:tr w:rsidR="00C63CB2" w14:paraId="2F0832C9" w14:textId="77777777">
        <w:trPr>
          <w:jc w:val="center"/>
        </w:trPr>
        <w:tc>
          <w:tcPr>
            <w:tcW w:w="9936" w:type="dxa"/>
            <w:shd w:val="clear" w:color="auto" w:fill="F2F6FA"/>
          </w:tcPr>
          <w:p w14:paraId="7731A4A6" w14:textId="77777777" w:rsidR="00C63CB2" w:rsidRDefault="00000000">
            <w:pPr>
              <w:spacing w:before="360" w:after="100"/>
              <w:jc w:val="center"/>
            </w:pPr>
            <w:r>
              <w:rPr>
                <w:b/>
                <w:color w:val="1F4E79"/>
                <w:sz w:val="22"/>
              </w:rPr>
              <w:t>[ FIGURE 8 — STORAGE ELEMENT SCHEMATIC ]</w:t>
            </w:r>
          </w:p>
          <w:p w14:paraId="46867375" w14:textId="349038B3" w:rsidR="00C63CB2" w:rsidRDefault="00793A4C">
            <w:pPr>
              <w:spacing w:after="360"/>
              <w:jc w:val="center"/>
            </w:pPr>
            <w:r>
              <w:rPr>
                <w:i/>
                <w:noProof/>
                <w:sz w:val="18"/>
              </w:rPr>
              <w:lastRenderedPageBreak/>
              <w:drawing>
                <wp:inline distT="0" distB="0" distL="0" distR="0" wp14:anchorId="265DAC3A" wp14:editId="573F5AEE">
                  <wp:extent cx="6309360" cy="3552190"/>
                  <wp:effectExtent l="0" t="0" r="0" b="0"/>
                  <wp:docPr id="1630521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68911658" w14:textId="77777777" w:rsidR="00C63CB2" w:rsidRDefault="00C63CB2"/>
    <w:tbl>
      <w:tblPr>
        <w:tblStyle w:val="TableGrid"/>
        <w:tblW w:w="0" w:type="auto"/>
        <w:jc w:val="center"/>
        <w:tblLook w:val="04A0" w:firstRow="1" w:lastRow="0" w:firstColumn="1" w:lastColumn="0" w:noHBand="0" w:noVBand="1"/>
      </w:tblPr>
      <w:tblGrid>
        <w:gridCol w:w="9926"/>
      </w:tblGrid>
      <w:tr w:rsidR="00C63CB2" w14:paraId="28CA7809" w14:textId="77777777">
        <w:trPr>
          <w:jc w:val="center"/>
        </w:trPr>
        <w:tc>
          <w:tcPr>
            <w:tcW w:w="9936" w:type="dxa"/>
            <w:shd w:val="clear" w:color="auto" w:fill="F2F6FA"/>
          </w:tcPr>
          <w:p w14:paraId="21131931" w14:textId="77777777" w:rsidR="00C63CB2" w:rsidRDefault="00000000">
            <w:pPr>
              <w:spacing w:before="360" w:after="100"/>
              <w:jc w:val="center"/>
            </w:pPr>
            <w:r>
              <w:rPr>
                <w:b/>
                <w:color w:val="1F4E79"/>
                <w:sz w:val="22"/>
              </w:rPr>
              <w:t>[ FIGURE 9 — STORAGE ELEMENT TRANSIENT SIMULATION ]</w:t>
            </w:r>
          </w:p>
          <w:p w14:paraId="74BA43DD" w14:textId="7645E931" w:rsidR="00C63CB2" w:rsidRDefault="00793A4C">
            <w:pPr>
              <w:spacing w:after="360"/>
              <w:jc w:val="center"/>
            </w:pPr>
            <w:r>
              <w:rPr>
                <w:i/>
                <w:noProof/>
                <w:sz w:val="18"/>
              </w:rPr>
              <w:drawing>
                <wp:inline distT="0" distB="0" distL="0" distR="0" wp14:anchorId="1389AAA4" wp14:editId="4C3A5E71">
                  <wp:extent cx="6309360" cy="3552190"/>
                  <wp:effectExtent l="0" t="0" r="0" b="0"/>
                  <wp:docPr id="1930199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tc>
      </w:tr>
    </w:tbl>
    <w:p w14:paraId="7A6BC9C2" w14:textId="77777777" w:rsidR="00C63CB2" w:rsidRDefault="00C63CB2"/>
    <w:p w14:paraId="1428052D" w14:textId="77777777" w:rsidR="00C63CB2" w:rsidRDefault="00000000">
      <w:pPr>
        <w:pStyle w:val="Heading1"/>
      </w:pPr>
      <w:r>
        <w:lastRenderedPageBreak/>
        <w:t>5. Expected Functional Behavior</w:t>
      </w:r>
    </w:p>
    <w:p w14:paraId="5E5B3FD3" w14:textId="77777777" w:rsidR="00C63CB2" w:rsidRDefault="00000000">
      <w:r>
        <w:t>Assuming the MUX pin order and select mapping described above, the intended next-state behavior is:</w:t>
      </w:r>
    </w:p>
    <w:tbl>
      <w:tblPr>
        <w:tblStyle w:val="TableGrid"/>
        <w:tblW w:w="0" w:type="auto"/>
        <w:jc w:val="center"/>
        <w:tblLook w:val="04A0" w:firstRow="1" w:lastRow="0" w:firstColumn="1" w:lastColumn="0" w:noHBand="0" w:noVBand="1"/>
      </w:tblPr>
      <w:tblGrid>
        <w:gridCol w:w="3308"/>
        <w:gridCol w:w="3309"/>
        <w:gridCol w:w="3309"/>
      </w:tblGrid>
      <w:tr w:rsidR="00C63CB2" w14:paraId="6379FB12" w14:textId="77777777">
        <w:trPr>
          <w:jc w:val="center"/>
        </w:trPr>
        <w:tc>
          <w:tcPr>
            <w:tcW w:w="3312" w:type="dxa"/>
            <w:shd w:val="clear" w:color="auto" w:fill="D9EAF7"/>
            <w:vAlign w:val="center"/>
          </w:tcPr>
          <w:p w14:paraId="6DAC6F7F" w14:textId="77777777" w:rsidR="00C63CB2" w:rsidRDefault="00000000">
            <w:r>
              <w:rPr>
                <w:b/>
                <w:sz w:val="18"/>
              </w:rPr>
              <w:t>S1 S0</w:t>
            </w:r>
          </w:p>
        </w:tc>
        <w:tc>
          <w:tcPr>
            <w:tcW w:w="3312" w:type="dxa"/>
            <w:shd w:val="clear" w:color="auto" w:fill="D9EAF7"/>
            <w:vAlign w:val="center"/>
          </w:tcPr>
          <w:p w14:paraId="0B3E3FEB" w14:textId="77777777" w:rsidR="00C63CB2" w:rsidRDefault="00000000">
            <w:r>
              <w:rPr>
                <w:b/>
                <w:sz w:val="18"/>
              </w:rPr>
              <w:t>Mode</w:t>
            </w:r>
          </w:p>
        </w:tc>
        <w:tc>
          <w:tcPr>
            <w:tcW w:w="3312" w:type="dxa"/>
            <w:shd w:val="clear" w:color="auto" w:fill="D9EAF7"/>
            <w:vAlign w:val="center"/>
          </w:tcPr>
          <w:p w14:paraId="6E26D9AF" w14:textId="77777777" w:rsidR="00C63CB2" w:rsidRDefault="00000000">
            <w:r>
              <w:rPr>
                <w:b/>
                <w:sz w:val="18"/>
              </w:rPr>
              <w:t>Expected next state</w:t>
            </w:r>
          </w:p>
        </w:tc>
      </w:tr>
      <w:tr w:rsidR="00C63CB2" w14:paraId="080F2E1F" w14:textId="77777777">
        <w:trPr>
          <w:jc w:val="center"/>
        </w:trPr>
        <w:tc>
          <w:tcPr>
            <w:tcW w:w="3312" w:type="dxa"/>
            <w:vAlign w:val="center"/>
          </w:tcPr>
          <w:p w14:paraId="59A1BBFA" w14:textId="77777777" w:rsidR="00C63CB2" w:rsidRDefault="00000000">
            <w:r>
              <w:rPr>
                <w:sz w:val="18"/>
              </w:rPr>
              <w:t>00</w:t>
            </w:r>
          </w:p>
        </w:tc>
        <w:tc>
          <w:tcPr>
            <w:tcW w:w="3312" w:type="dxa"/>
            <w:vAlign w:val="center"/>
          </w:tcPr>
          <w:p w14:paraId="2CB548E1" w14:textId="77777777" w:rsidR="00C63CB2" w:rsidRDefault="00000000">
            <w:r>
              <w:rPr>
                <w:sz w:val="18"/>
              </w:rPr>
              <w:t>Hold</w:t>
            </w:r>
          </w:p>
        </w:tc>
        <w:tc>
          <w:tcPr>
            <w:tcW w:w="3312" w:type="dxa"/>
            <w:vAlign w:val="center"/>
          </w:tcPr>
          <w:p w14:paraId="41B99829" w14:textId="77777777" w:rsidR="00C63CB2" w:rsidRDefault="00000000">
            <w:r>
              <w:rPr>
                <w:sz w:val="18"/>
              </w:rPr>
              <w:t>Q(next) = Q(current)</w:t>
            </w:r>
          </w:p>
        </w:tc>
      </w:tr>
      <w:tr w:rsidR="00C63CB2" w14:paraId="2F04E2C0" w14:textId="77777777">
        <w:trPr>
          <w:jc w:val="center"/>
        </w:trPr>
        <w:tc>
          <w:tcPr>
            <w:tcW w:w="3312" w:type="dxa"/>
            <w:vAlign w:val="center"/>
          </w:tcPr>
          <w:p w14:paraId="49690AD7" w14:textId="77777777" w:rsidR="00C63CB2" w:rsidRDefault="00000000">
            <w:r>
              <w:rPr>
                <w:sz w:val="18"/>
              </w:rPr>
              <w:t>01</w:t>
            </w:r>
          </w:p>
        </w:tc>
        <w:tc>
          <w:tcPr>
            <w:tcW w:w="3312" w:type="dxa"/>
            <w:vAlign w:val="center"/>
          </w:tcPr>
          <w:p w14:paraId="5DD1C10E" w14:textId="77777777" w:rsidR="00C63CB2" w:rsidRDefault="00000000">
            <w:r>
              <w:rPr>
                <w:sz w:val="18"/>
              </w:rPr>
              <w:t>Shift right</w:t>
            </w:r>
          </w:p>
        </w:tc>
        <w:tc>
          <w:tcPr>
            <w:tcW w:w="3312" w:type="dxa"/>
            <w:vAlign w:val="center"/>
          </w:tcPr>
          <w:p w14:paraId="52E825F4" w14:textId="77777777" w:rsidR="00C63CB2" w:rsidRDefault="00000000">
            <w:r>
              <w:rPr>
                <w:sz w:val="18"/>
              </w:rPr>
              <w:t>Q3 gets 0; Q2 gets old Q3; Q1 gets old Q2; Q0 gets old Q1</w:t>
            </w:r>
          </w:p>
        </w:tc>
      </w:tr>
      <w:tr w:rsidR="00C63CB2" w14:paraId="2F6B95E9" w14:textId="77777777">
        <w:trPr>
          <w:jc w:val="center"/>
        </w:trPr>
        <w:tc>
          <w:tcPr>
            <w:tcW w:w="3312" w:type="dxa"/>
            <w:vAlign w:val="center"/>
          </w:tcPr>
          <w:p w14:paraId="697BA2CF" w14:textId="77777777" w:rsidR="00C63CB2" w:rsidRDefault="00000000">
            <w:r>
              <w:rPr>
                <w:sz w:val="18"/>
              </w:rPr>
              <w:t>10</w:t>
            </w:r>
          </w:p>
        </w:tc>
        <w:tc>
          <w:tcPr>
            <w:tcW w:w="3312" w:type="dxa"/>
            <w:vAlign w:val="center"/>
          </w:tcPr>
          <w:p w14:paraId="4721CED8" w14:textId="77777777" w:rsidR="00C63CB2" w:rsidRDefault="00000000">
            <w:r>
              <w:rPr>
                <w:sz w:val="18"/>
              </w:rPr>
              <w:t>Shift left</w:t>
            </w:r>
          </w:p>
        </w:tc>
        <w:tc>
          <w:tcPr>
            <w:tcW w:w="3312" w:type="dxa"/>
            <w:vAlign w:val="center"/>
          </w:tcPr>
          <w:p w14:paraId="770900AB" w14:textId="77777777" w:rsidR="00C63CB2" w:rsidRDefault="00000000">
            <w:r>
              <w:rPr>
                <w:sz w:val="18"/>
              </w:rPr>
              <w:t>Q3 gets old Q2; Q2 gets old Q1; Q1 gets old Q0; Q0 gets 0</w:t>
            </w:r>
          </w:p>
        </w:tc>
      </w:tr>
      <w:tr w:rsidR="00C63CB2" w14:paraId="073EA72C" w14:textId="77777777">
        <w:trPr>
          <w:jc w:val="center"/>
        </w:trPr>
        <w:tc>
          <w:tcPr>
            <w:tcW w:w="3312" w:type="dxa"/>
            <w:vAlign w:val="center"/>
          </w:tcPr>
          <w:p w14:paraId="4D62D3CD" w14:textId="77777777" w:rsidR="00C63CB2" w:rsidRDefault="00000000">
            <w:r>
              <w:rPr>
                <w:sz w:val="18"/>
              </w:rPr>
              <w:t>11</w:t>
            </w:r>
          </w:p>
        </w:tc>
        <w:tc>
          <w:tcPr>
            <w:tcW w:w="3312" w:type="dxa"/>
            <w:vAlign w:val="center"/>
          </w:tcPr>
          <w:p w14:paraId="6364363D" w14:textId="77777777" w:rsidR="00C63CB2" w:rsidRDefault="00000000">
            <w:r>
              <w:rPr>
                <w:sz w:val="18"/>
              </w:rPr>
              <w:t>Parallel load</w:t>
            </w:r>
          </w:p>
        </w:tc>
        <w:tc>
          <w:tcPr>
            <w:tcW w:w="3312" w:type="dxa"/>
            <w:vAlign w:val="center"/>
          </w:tcPr>
          <w:p w14:paraId="1681A90A" w14:textId="77777777" w:rsidR="00C63CB2" w:rsidRDefault="00000000">
            <w:r>
              <w:rPr>
                <w:sz w:val="18"/>
              </w:rPr>
              <w:t>Q(next) = D3 D2 D1 D0</w:t>
            </w:r>
          </w:p>
        </w:tc>
      </w:tr>
    </w:tbl>
    <w:p w14:paraId="09A001DA" w14:textId="77777777" w:rsidR="00C63CB2" w:rsidRDefault="00C63CB2"/>
    <w:p w14:paraId="5A73CAE1" w14:textId="77777777" w:rsidR="00C63CB2" w:rsidRDefault="00000000">
      <w:r>
        <w:t>Example: starting from Q = 1010, a zero-fill right shift should produce 0101, and a zero-fill left shift should produce 0100. Parallel load should copy D3–D0 to Q3–Q0 after the storage element responds. Hold should preserve the current state.</w:t>
      </w:r>
    </w:p>
    <w:p w14:paraId="7763A418" w14:textId="77777777" w:rsidR="00C63CB2" w:rsidRDefault="00000000">
      <w:pPr>
        <w:pStyle w:val="Heading1"/>
      </w:pPr>
      <w:r>
        <w:t>9. Conclusion</w:t>
      </w:r>
    </w:p>
    <w:p w14:paraId="5939F18B" w14:textId="740568A8" w:rsidR="00C63CB2" w:rsidRDefault="00000000" w:rsidP="00921265">
      <w:r>
        <w:t>The design organizes a 4-bit register around four 4-to-1 MUXes and four storage elements, with feedback paths supporting hold and shifting and parallel inputs supporting load mode. Hierarchical subcircuits make the circuit modular and suitable for staged testing. Final functional claims should be based on the actual T-Spice waveforms. Particular attention should be given to the storage element because the supplied DFF_mod connections appear level-sensitive rather than edge-triggered.</w:t>
      </w:r>
    </w:p>
    <w:sectPr w:rsidR="00C63CB2" w:rsidSect="00034616">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370A5" w14:textId="77777777" w:rsidR="001918A7" w:rsidRDefault="001918A7">
      <w:pPr>
        <w:spacing w:after="0" w:line="240" w:lineRule="auto"/>
      </w:pPr>
      <w:r>
        <w:separator/>
      </w:r>
    </w:p>
  </w:endnote>
  <w:endnote w:type="continuationSeparator" w:id="0">
    <w:p w14:paraId="5280B274" w14:textId="77777777" w:rsidR="001918A7" w:rsidRDefault="00191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6AB9" w14:textId="77777777" w:rsidR="00C63CB2" w:rsidRDefault="00000000">
    <w:pPr>
      <w:pStyle w:val="Footer"/>
      <w:jc w:val="center"/>
    </w:pPr>
    <w:r>
      <w:t xml:space="preserve">4-Bit Universal Shift Register  |  </w:t>
    </w:r>
    <w:r>
      <w:fldChar w:fldCharType="begin"/>
    </w:r>
    <w:r>
      <w:instrText>PAGE</w:instrText>
    </w:r>
    <w:r>
      <w:fldChar w:fldCharType="separate"/>
    </w:r>
    <w:r w:rsidR="004041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11F5" w14:textId="77777777" w:rsidR="001918A7" w:rsidRDefault="001918A7">
      <w:pPr>
        <w:spacing w:after="0" w:line="240" w:lineRule="auto"/>
      </w:pPr>
      <w:r>
        <w:separator/>
      </w:r>
    </w:p>
  </w:footnote>
  <w:footnote w:type="continuationSeparator" w:id="0">
    <w:p w14:paraId="3A5476D1" w14:textId="77777777" w:rsidR="001918A7" w:rsidRDefault="00191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49785">
    <w:abstractNumId w:val="8"/>
  </w:num>
  <w:num w:numId="2" w16cid:durableId="1186749730">
    <w:abstractNumId w:val="6"/>
  </w:num>
  <w:num w:numId="3" w16cid:durableId="1941838534">
    <w:abstractNumId w:val="5"/>
  </w:num>
  <w:num w:numId="4" w16cid:durableId="1323922978">
    <w:abstractNumId w:val="4"/>
  </w:num>
  <w:num w:numId="5" w16cid:durableId="93940567">
    <w:abstractNumId w:val="7"/>
  </w:num>
  <w:num w:numId="6" w16cid:durableId="1490829298">
    <w:abstractNumId w:val="3"/>
  </w:num>
  <w:num w:numId="7" w16cid:durableId="314800221">
    <w:abstractNumId w:val="2"/>
  </w:num>
  <w:num w:numId="8" w16cid:durableId="705758500">
    <w:abstractNumId w:val="1"/>
  </w:num>
  <w:num w:numId="9" w16cid:durableId="102236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18A7"/>
    <w:rsid w:val="0029639D"/>
    <w:rsid w:val="002B041A"/>
    <w:rsid w:val="00326F90"/>
    <w:rsid w:val="004041A6"/>
    <w:rsid w:val="00793A4C"/>
    <w:rsid w:val="00921265"/>
    <w:rsid w:val="00A34CDD"/>
    <w:rsid w:val="00A66AD8"/>
    <w:rsid w:val="00A83402"/>
    <w:rsid w:val="00AA1D8D"/>
    <w:rsid w:val="00B47730"/>
    <w:rsid w:val="00C63CB2"/>
    <w:rsid w:val="00C65448"/>
    <w:rsid w:val="00CB0664"/>
    <w:rsid w:val="00CD35CA"/>
    <w:rsid w:val="00EF266B"/>
    <w:rsid w:val="00FB27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90741"/>
  <w14:defaultImageDpi w14:val="300"/>
  <w15:docId w15:val="{05ABCA61-ED95-4C18-BB39-03FF9666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أيوب حمد بن غانم الوليعي</cp:lastModifiedBy>
  <cp:revision>4</cp:revision>
  <dcterms:created xsi:type="dcterms:W3CDTF">2026-10-20T12:51:00Z</dcterms:created>
  <dcterms:modified xsi:type="dcterms:W3CDTF">2026-10-20T13:08:00Z</dcterms:modified>
  <cp:category/>
</cp:coreProperties>
</file>