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MEMORANDO DE COMITÉ DE INVERSIONES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{{investment_memo.project_name}}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{{investment_memo.project_name}}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Ubicación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{{investment_memo.location}}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Activo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{{investment_memo.asset_type}}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Estructura del Deal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{{investment_memo.deal_structure}}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{{prepared_by}}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{{date}}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Equity Requerido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{{equity_required}}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Project Cost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{{total_project_cost}}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{{recommendation}}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RESUMEN EJECUTIVO</w:t>
      </w:r>
    </w:p>
    <w:p>
      <w:pPr>
        <w:spacing w:before="60" w:after="60"/>
      </w:pPr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{{executive_summary}}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{{highlights.0}}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{{highlights.1}}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{{highlights.2}}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{{highlights.3}}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DESCRIPCIÓN DEL PROYECTO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Ubicación y Acceso</w:t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{{location_description}}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Características del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Activo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{{investment_memo.asset_type}}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Área Total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{{asset.area_m2}}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Unidades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{{asset.units}}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Zoning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{{asset.zoning}}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Año Construcción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{{asset.year_built}}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{{asset.status}}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Ocupación Actual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{{asset.occupancy}}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Plan de Desarrollo</w:t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{{investment_memo.development_plan}}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ANÁLISIS DE MERCADO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Fundamentales del Mercado</w:t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{{market_fundamentals}}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Comparables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1684"/>
        <w:gridCol w:w="1404"/>
        <w:gridCol w:w="1405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Renta/m²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Rate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{{comparables.0.project}}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{{comparables.0.location}}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{{comparables.0.rent_m2}}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{{comparables.0.cap_rate}}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{{comparables.0.year}}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{{comparables.1.project}}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{{comparables.1.location}}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{{comparables.1.rent_m2}}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{{comparables.1.cap_rate}}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{{comparables.1.year}}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{{comparables.2.project}}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{{comparables.2.location}}</w:t>
            </w:r>
          </w:p>
        </w:tc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{{comparables.2.rent_m2}}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{{comparables.2.cap_rate}}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{{comparables.2.year}}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Ventajas Competitivas</w:t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{{competitive_advantages}}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ANÁLISIS FINANCIERO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20"/>
        <w:gridCol w:w="20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(MM COP)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Adquisición / Terreno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{{budget.land}}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{{budget.land_pct}}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 Costs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{{budget.hard_costs}}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{{budget.hard_costs_pct}}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Costs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{{budget.soft_costs}}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{{budget.soft_costs_pct}}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{{budget.contingency}}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{{budget.contingency_pct}}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Financing Costs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{{budget.financing_costs}}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{{budget.financing_costs_pct}}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Fondo Legal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{{budget.legal}}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{{budget.legal_pct}}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Otros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{{budget.other}}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{{budget.other_pct}}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{{budget.total}}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Estructura de Financiamiento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Deuda Senior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{{financing.senior_debt_amount}}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Deuda Senior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{{financing.senior_debt_terms}}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Equity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{{financing.equity_amount}}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Equity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{{financing.equity_terms}}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Proyección de Ingresos Estabilizado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20"/>
        <w:gridCol w:w="20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 (MM COP)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EGI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Ingresos Brutos Potenciales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{{income.gross_potential}}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{{income.gross_pct}}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(-) Vacancy / Credit Loss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{{income.vacancy}}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{{income.vacancy_pct}}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Effective Gross Income (EGI)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{{income.egi}}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{{income.egi_pct}}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(-) Operating Expenses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{{income.opex}}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{{income.opex_pct}}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 OPERATING INCOME (NOI)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{{income.noi}}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{{income.noi_pct}}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Análisis de Retornos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IRR Levered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{{returns.irr_bear}}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{{returns.irr_base}}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{{returns.irr_bull}}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Equity Multiple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{{returns.em_bear}}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{{returns.em_base}}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{{returns.em_bull}}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Cash-on-Cash (Yr 3)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{{returns.coc_bear}}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{{returns.coc_base}}</w:t>
            </w:r>
          </w:p>
        </w:tc>
        <w:tc>
          <w:tcPr>
            <w:tcW w:type="dxa" w:w="2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{{returns.coc_bull}}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ESTRUCTURA DEL NEGOCIO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Estructura GP / 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Capital GP (Sponsor)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{{structure.gp_capital}}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GP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{{structure.gp_terms}}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Capital LP (Nosotros)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{{structure.lp_capital}}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Términos LP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{{structure.lp_terms}}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Preferred Return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{{structure.preferred_return}}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Promote / Carry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{{structure.promote_carry}}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Timeline y Capital Calls</w:t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{{structure.capital_calls_timeline}}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Governance</w:t>
      </w:r>
    </w:p>
    <w:p>
      <w:pPr>
        <w:spacing w:before="80" w:after="1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{{structure.governance}}</w:t>
      </w:r>
    </w:p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PRECIO DE ADQUISICIÓN Y FINANCIEROS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5804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Base (COP)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{{investment_memo.acquisition_price.base}}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Máx. con Contingentes (COP)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{{investment_memo.acquisition_price.max_with_contingent}}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Precio Base de Compra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{{investment_memo.financials.base_purchase_price_millions_cop}}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Costo Total Terreno – Mínimo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{{investment_memo.financials.total_potential_land_cost.minimum}}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Costo Total Terreno – Máximo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{{investment_memo.financials.total_potential_land_cost.maximum}}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Monto Fondo Legal (MM COP)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{{investment_memo.financials.legal_expense_fund.amount_millions_cop}}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Propósito Fondo Legal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{{investment_memo.financials.legal_expense_fund.purpose}}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Honorarios Notariales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{{investment_memo.financials.closing_costs.notary_fees}}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Derechos de Registro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{{investment_memo.financials.closing_costs.registration_fees}}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Impuestos de Traslado</w:t>
            </w:r>
          </w:p>
        </w:tc>
        <w:tc>
          <w:tcPr>
            <w:tcW w:type="dxa" w:w="5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{{investment_memo.financials.closing_costs.transfer_taxes}}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RIESGOS Y MITIGANTES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1404"/>
        <w:gridCol w:w="4400"/>
      </w:tblGrid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Riesgo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Mitigante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{{investment_memo.risks.0.risk_description}}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{{investment_memo.risks.0.severity}}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{{investment_memo.risks.0.mitigation_strategy}}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{{investment_memo.risks.1.risk_description}}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{{investment_memo.risks.1.severity}}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{{investment_memo.risks.1.mitigation_strategy}}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{{investment_memo.risks.2.risk_description}}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{{investment_memo.risks.2.severity}}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{{investment_memo.risks.2.mitigation_strategy}}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{{investment_memo.risks.3.risk_description}}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{{investment_memo.risks.3.severity}}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{{investment_memo.risks.3.mitigation_strategy}}</w:t>
            </w:r>
          </w:p>
        </w:tc>
      </w:tr>
      <w:tr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{{investment_memo.risks.4.risk_description}}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{{investment_memo.risks.4.severity}}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{{investment_memo.risks.4.mitigation_strategy}}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DILIGENCIA DEBIDA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y Findings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Legal /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{{dd.legal}}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Técnico / Estructural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{{dd.technical}}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Ambiental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{{dd.environmental}}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Zoning / Permisos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{{dd.zoning}}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Financiero / Rentas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{{dd.financial}}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Adverse Possession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8860B"/>
                <w:sz w:val="20"/>
                <w:szCs w:val="20"/>
              </w:rPr>
              <w:t xml:space="preserve">{{dd.adverse_possession}}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F3864" w:val="clear"/>
        <w:spacing w:before="280" w:after="1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RECOMENDACIÓN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{{recommendation}}</w:t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{{rationale.0}}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{{rationale.1}}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{{rationale.2}}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{{rationale.3}}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Condiciones Críticas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{{conditions.0}}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{{conditions.1}}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{{conditions.2}}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Próximos Pasos</w:t>
      </w:r>
    </w:p>
    <w:p>
      <w:pPr>
        <w:spacing w:before="80" w:after="300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{{next_steps}}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4"/>
        </w:pBd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– Solo para uso del Comité de Inversiones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2026-03-15T21:27:02.412Z</dcterms:created>
  <dcterms:modified xsi:type="dcterms:W3CDTF">2026-03-15T21:27:02.413Z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