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中华人民共和国刑法（故意伤害罪条款）</w:t>
      </w:r>
    </w:p>
    <w:p>
      <w:pPr>
        <w:pStyle w:val="Heading1"/>
      </w:pPr>
      <w:r>
        <w:t>第二百三十四条【故意伤害罪】</w:t>
      </w:r>
    </w:p>
    <w:p>
      <w:r>
        <w:t>故意伤害他人身体的，处三年以下有期徒刑、拘役或者管制。</w:t>
      </w:r>
    </w:p>
    <w:p>
      <w:r>
        <w:t>犯前款罪，致人重伤的，处三年以上十年以下有期徒刑；致人死亡或者以特别残忍手段致人重伤造成严重残疾的，处十年以上有期徒刑、无期徒刑或者死刑。本法另有规定的，依照规定。</w:t>
      </w:r>
    </w:p>
    <w:p>
      <w:pPr>
        <w:pStyle w:val="Heading1"/>
      </w:pPr>
      <w:r>
        <w:t>故意伤害罪量刑标准司法解释要点：</w:t>
      </w:r>
    </w:p>
    <w:p>
      <w:r>
        <w:t>1. 构成故意伤害罪，必须被害人伤情达到轻伤二级以上。</w:t>
      </w:r>
    </w:p>
    <w:p>
      <w:r>
        <w:t>2. 故意伤害致人轻伤（伤情达到轻伤二级或轻伤一级）的，量刑基准在二年以下有期徒刑、拘役或者管制。</w:t>
      </w:r>
    </w:p>
    <w:p>
      <w:r>
        <w:t>3. 故意伤害致人重伤（伤情达到重伤二级或重伤一级）的，量刑基准在三年以上十年以下有期徒刑。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