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03caeae3d0407d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xmlns:r="http://schemas.openxmlformats.org/officeDocument/2006/relationships" r:embed="R00e4941d0738478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/>
      </w:pPr>
      <w:r/>
    </w:p>
    <w:p>
      <w:pPr>
        <w:jc w:val="center"/>
        <w:spacing w:after="600"/>
      </w:pPr>
      <w:r>
        <w:rPr>
          <w:b/>
          <w:rFonts w:ascii="SimHei" w:hAnsi="SimHei" w:eastAsia="SimHei"/>
          <w:sz w:val="72"/>
          <w:color w:val="2d3a35"/>
        </w:rPr>
        <w:t>张三诉李四民事起诉状</w:t>
      </w:r>
    </w:p>
    <w:p>
      <w:pPr>
        <w:jc w:val="center"/>
        <w:spacing w:after="200"/>
      </w:pPr>
      <w:r>
        <w:rPr>
          <w:rFonts w:ascii="FangSong" w:hAnsi="FangSong" w:eastAsia="FangSong"/>
          <w:sz w:val="28"/>
          <w:color w:val="5a6b62"/>
        </w:rPr>
        <w:t>云南力诺科技有限公司</w:t>
      </w:r>
    </w:p>
    <w:p>
      <w:pPr>
        <w:jc w:val="center"/>
        <w:spacing w:after="200"/>
      </w:pPr>
      <w:r>
        <w:rPr>
          <w:rFonts w:ascii="FangSong" w:hAnsi="FangSong" w:eastAsia="FangSong"/>
          <w:sz w:val="24"/>
          <w:color w:val="8a9a90"/>
        </w:rPr>
        <w:t>2026年06月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  录</w:t>
      </w:r>
      <w:bookmarkEnd w:id="0"/>
    </w:p>
    <w:p>
      <w:pPr>
        <w:spacing w:after="300"/>
      </w:pPr>
      <w:r>
        <w:rPr>
          <w:color w:val="8a9a90"/>
          <w:sz w:val="18"/>
        </w:rPr>
        <w:t>右键点击以下任意位置，选择“更新域”生成真实目录及页码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案件概述 (请更新域)</w:t>
      </w:r>
      <w:r>
        <w:tab/>
      </w:r>
      <w:r>
        <w:t>3</w:t>
      </w:r>
    </w:p>
    <w:p>
      <w:pPr>
        <w:pStyle w:val="TOC1"/>
      </w:pPr>
      <w:r>
        <w:t>2. 赔偿方案 (请更新域)</w:t>
      </w:r>
      <w:r>
        <w:tab/>
      </w:r>
      <w:r>
        <w:t>4</w:t>
      </w:r>
    </w:p>
    <w:p>
      <w:pPr>
        <w:pStyle w:val="TOC1"/>
      </w:pPr>
      <w:r>
        <w:t>3. 索赔请求与结论 (请更新域)</w:t>
      </w:r>
      <w:r>
        <w:tab/>
      </w:r>
      <w:r>
        <w:t>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" w:id=""/>
      <w:r>
        <w:t>一、当事人基本信息</w:t>
      </w:r>
      <w:bookmarkEnd w:id=""/>
    </w:p>
    <w:p>
      <w:pPr>
        <w:ind w:firstLine="567"/>
        <w:spacing w:line="360" w:lineRule="auto"/>
      </w:pPr>
      <w:r>
        <w:t>本案当事人信息明确，双方均具有完全民事行为能力，具体身份资料如下：</w:t>
      </w:r>
    </w:p>
    <w:p>
      <w:pPr>
        <w:ind w:firstLine="567"/>
        <w:spacing w:line="360" w:lineRule="auto"/>
      </w:pPr>
      <w:r>
        <w:t>原告（被害人）：张三 张三，男，1985年5月10日出生，住址为天津市和平区南京路100号。本案系张三作为被害人，就其人身权益受损及由此产生的经济损失，向侵权人李四提起的损害赔偿诉讼。</w:t>
      </w:r>
    </w:p>
    <w:p>
      <w:pPr>
        <w:ind w:firstLine="567"/>
        <w:spacing w:line="360" w:lineRule="auto"/>
      </w:pPr>
      <w:r>
        <w:t>被告（侵权人）：李四 李四，男，1985年4月18日出生，住址为天津市河东区六纬路120号。被告李四系本案侵权行为人，其行为直接导致原告身体受到损害。</w:t>
      </w:r>
    </w:p>
    <w:p>
      <w:pPr>
        <w:ind w:firstLine="567"/>
        <w:spacing w:line="360" w:lineRule="auto"/>
      </w:pPr>
      <w:r>
        <w:t>案件关联人员（证人）：陈明 陈明，男，1988年11月5日出生，住址为天津市河西区宾水道50号。陈明系案发目击证人，其证言对还原案件事实具有重要证明作用。</w:t>
      </w:r>
    </w:p>
    <w:p>
      <w:pPr>
        <w:ind w:firstLine="567"/>
        <w:spacing w:line="360" w:lineRule="auto"/>
      </w:pPr>
      <w:r>
        <w:t>上述当事人身份信息及住址信息，均基于现有证据材料核实确认，真实有效，足以确定本案诉讼主体的法律资格及管辖连接点。</w:t>
      </w:r>
    </w:p>
    <w:p>
      <w:pPr>
        <w:pStyle w:val="Heading1"/>
      </w:pPr>
      <w:bookmarkStart w:name="" w:id=""/>
      <w:r>
        <w:t>二、诉讼请求</w:t>
      </w:r>
      <w:bookmarkEnd w:id=""/>
    </w:p>
    <w:p>
      <w:pPr>
        <w:ind w:firstLine="567"/>
        <w:spacing w:line="360" w:lineRule="auto"/>
      </w:pPr>
      <w:r>
        <w:t>基于本案客观事实及《中华人民共和国刑法》第二百三十四条之规定，被告李四因琐事对原告张三实施殴打，致使原告左前臂尺骨干骨折及头部受伤。经天津市和平区公安分局委托司法鉴定，原告伤情已构成轻伤二级。被告的行为不仅严重侵害了原告的生命健康权，亦触犯刑律，依法应承担相应的刑事责任及民事赔偿责任。鉴于被告在案发后未对赔偿事宜作出任何实质性弥补，为依法维护原告合法权益，现提出如下诉讼请求：</w:t>
      </w:r>
    </w:p>
    <w:p>
      <w:pPr>
        <w:ind w:firstLine="567"/>
        <w:spacing w:line="360" w:lineRule="auto"/>
      </w:pPr>
      <w:r>
        <w:t>依法追究被告的刑事责任 请求人民法院依法认定被告李四的行为构成故意伤害罪。依据《中华人民共和国刑法》第二百三十四条关于故意伤害致人轻伤的规定，恳请法庭对被告李四在三年以下有期徒刑、拘役或者管制的法定刑幅度内予以定罪量刑，以彰显法律威严，维护社会公平正义。</w:t>
      </w:r>
    </w:p>
    <w:p>
      <w:pPr>
        <w:ind w:firstLine="567"/>
        <w:spacing w:line="360" w:lineRule="auto"/>
      </w:pPr>
      <w:r>
        <w:t>判令被告赔偿各项经济损失 依据《中华人民共和国民法典》第一千一百七十九条及相关司法解释，被告应当赔偿原告因侵权行为所遭受的全部经济损失。具体赔偿项目及计算依据如下：</w:t>
      </w:r>
    </w:p>
    <w:p>
      <w:pPr>
        <w:ind w:firstLine="567"/>
        <w:spacing w:line="360" w:lineRule="auto"/>
      </w:pPr>
      <w:r>
        <w:t>医疗费：原告因伤在天津市第一人民医院接受诊断、手术（左前臂复位及石膏外固定）及住院治疗，共产生医疗费人民币23,500.00元，有医院病历及缴费凭证为证。</w:t>
      </w:r>
    </w:p>
    <w:p>
      <w:pPr>
        <w:ind w:firstLine="567"/>
        <w:spacing w:line="360" w:lineRule="auto"/>
      </w:pPr>
      <w:r>
        <w:t>误工费：原告受伤后住院治疗15天，出院后遵医嘱在家休养康复，导致误工数月，无法正常工作并丧失经济来源。恳请法庭参照天津市2023年职工月平均工资标准（约8,355元/月），结合原告实际误工期限，酌情核定误工费。</w:t>
      </w:r>
    </w:p>
    <w:p>
      <w:pPr>
        <w:ind w:firstLine="567"/>
        <w:spacing w:line="360" w:lineRule="auto"/>
      </w:pPr>
      <w:r>
        <w:t>护理费及营养费：原告住院期间及康复初期生活无法自理，且骨折伤情需要加强营养以促进愈合，请求法庭结合当地护工收费标准及伤情鉴定情况，核定护理费及营养费。</w:t>
      </w:r>
    </w:p>
    <w:p>
      <w:pPr>
        <w:ind w:firstLine="567"/>
        <w:spacing w:line="360" w:lineRule="auto"/>
      </w:pPr>
      <w:r>
        <w:t>交通费：原告及家属在就医、转院及处理相关事故过程中产生的交通费用，恳请法庭予以支持。</w:t>
      </w:r>
    </w:p>
    <w:p>
      <w:pPr>
        <w:ind w:firstLine="567"/>
        <w:spacing w:line="360" w:lineRule="auto"/>
      </w:pPr>
      <w:r>
        <w:t>精神损害抚慰金：被告的暴力行为导致原告身体遭受轻伤二级，且至今左手臂无法持重和正常活动，给原告造成了极大的精神痛苦及心理阴影。鉴于被告态度恶劣且事后未予赔偿，原告特请求法庭判令被告支付精神损害抚慰金。</w:t>
      </w:r>
    </w:p>
    <w:p>
      <w:pPr>
        <w:ind w:firstLine="567"/>
        <w:spacing w:line="360" w:lineRule="auto"/>
      </w:pPr>
      <w:r>
        <w:t>以上诉讼请求，恳请人民法院查明事实，依法予以支持。</w:t>
      </w:r>
    </w:p>
    <w:p>
      <w:pPr>
        <w:pStyle w:val="Heading1"/>
      </w:pPr>
      <w:bookmarkStart w:name="" w:id=""/>
      <w:r>
        <w:t>1. 判令被告赔偿原告因【侵权行为/合同违约等】导致的【医疗费/误工费/损失等】共计人民币【金额】元；
2. 判令被告承担本案全部诉讼费用。</w:t>
      </w:r>
      <w:bookmarkEnd w:id=""/>
    </w:p>
    <w:p>
      <w:pPr>
        <w:ind w:firstLine="567"/>
        <w:spacing w:line="360" w:lineRule="auto"/>
      </w:pPr>
      <w:r>
        <w:t>基于《中华人民共和国民法典》第一千一百七十九条关于人身损害赔偿的规定，被告李四因琐事殴打原告张三，致使原告左前臂尺骨干骨折及头部受伤，经天津市和平区公安分局委托司法鉴定，原告伤情已构成轻伤二级。被告的侵权行为不仅严重侵害了原告的生命健康权，亦导致原告产生了一系列直接经济损失。为维护原告合法权益，现依据客观事实及法定标准，诉请判令被告赔偿原告因侵权行为导致的医疗费、误工费、护理费及营养费等共计人民币【具体金额待定】元。具体赔偿项目及计算依据详述如下：</w:t>
      </w:r>
    </w:p>
    <w:p>
      <w:pPr>
        <w:ind w:firstLine="567"/>
        <w:spacing w:line="360" w:lineRule="auto"/>
      </w:pPr>
      <w:r>
        <w:t>医疗费：原告受伤当晚被紧急送往天津市第一人民医院救治，经诊断为外伤性轻度脑震荡、左前臂尺骨干骨折及全身多处软组织挫伤。因左前臂骨折断端严重错位，原告接受了左前臂复位及石膏外固定手术，并住院治疗15天。原告产生的医疗费有医院病历、诊断证明及缴费凭证为证，系被告侵权行为直接导致的必要支出。</w:t>
      </w:r>
    </w:p>
    <w:p>
      <w:pPr>
        <w:ind w:firstLine="567"/>
        <w:spacing w:line="360" w:lineRule="auto"/>
      </w:pPr>
      <w:r>
        <w:t>误工费：原告受伤后住院治疗15天，出院后遵医嘱继续在家休养康复，导致误工数月，无法正常上班并丧失经济来源。鉴于原告的实际误工情况，恳请法庭参照天津市2023年职工月平均工资标准（约8,355元/月），结合原告实际误工期限及医嘱建议的休息时间，酌情核定误工费。</w:t>
      </w:r>
    </w:p>
    <w:p>
      <w:pPr>
        <w:ind w:firstLine="567"/>
        <w:spacing w:line="360" w:lineRule="auto"/>
      </w:pPr>
      <w:r>
        <w:t>护理费及营养费：原告在住院期间及康复初期，因左前臂骨折导致生活无法自理，且伤情严重，需要加强营养以促进骨骼愈合。依据司法鉴定意见书及原告伤情恢复的客观需求，请求法庭结合当地护工收费标准及护理依赖程度，核定护理费；同时结合骨折伤情，核定相应的营养费。</w:t>
      </w:r>
    </w:p>
    <w:p>
      <w:pPr>
        <w:ind w:firstLine="567"/>
        <w:spacing w:line="360" w:lineRule="auto"/>
      </w:pPr>
      <w:r>
        <w:t>其他费用：原告及家属在就医、转院及处理相关事故过程中产生的交通费，亦应由被告予以赔偿。</w:t>
      </w:r>
    </w:p>
    <w:p>
      <w:pPr>
        <w:ind w:firstLine="567"/>
        <w:spacing w:line="360" w:lineRule="auto"/>
      </w:pPr>
      <w:r>
        <w:t>以上各项损失均系被告李四的暴力行为直接造成，事实清楚，证据确凿，恳请人民法院依法予以支持。</w:t>
      </w:r>
    </w:p>
    <w:p>
      <w:pPr>
        <w:pStyle w:val="Heading1"/>
      </w:pPr>
      <w:bookmarkStart w:name="" w:id=""/>
      <w:r>
        <w:t>三、事实与理由</w:t>
      </w:r>
      <w:bookmarkEnd w:id=""/>
    </w:p>
    <w:p>
      <w:pPr>
        <w:ind w:firstLine="567"/>
        <w:spacing w:line="360" w:lineRule="auto"/>
      </w:pPr>
      <w:r>
        <w:t>本案事实清楚，证据确凿，被告李四的侵权行为与原告张三的损害后果之间存在直接因果关系，具体事实与理由阐述如下：</w:t>
      </w:r>
    </w:p>
    <w:p>
      <w:pPr>
        <w:ind w:firstLine="567"/>
        <w:spacing w:line="360" w:lineRule="auto"/>
      </w:pPr>
      <w:r>
        <w:t>一、 案发经过及被告的侵权事实 2023年9月12日晚8时许，原告张三下班途经天津市和平区南京路与鞍山西道交口附近时，因正常行走不慎与被告李四发生轻微身体接触。原告当即致歉并试图避让，但被告李四情绪失控，态度恶劣，在言语辱骂无果后，突然将原告推倒在地，致使原告头部撞击人行道石阶。随后，被告对倒地原告实施拳打脚踢，重点击打原告左臂及躯干部位，直至周围群众报警并制止，被告才逃离现场。该事实有现场目击证人陈明证言、监控录像及公安机关接处警记录相互印证，事实清楚，足以认定被告存在主观恶意及暴力侵权行为。</w:t>
      </w:r>
    </w:p>
    <w:p>
      <w:pPr>
        <w:ind w:firstLine="567"/>
        <w:spacing w:line="360" w:lineRule="auto"/>
      </w:pPr>
      <w:r>
        <w:t>二、 损害后果及司法鉴定意见 案发后，原告被紧急送往天津市第一中心医院救治。经临床检查及X光、CT影像诊断，原告伤情为：外伤性轻度脑震荡、左前臂尺骨干骨折及全身多处软组织挫伤。因骨折断端错位，原告接受了左前臂复位及石膏外固定手术，并住院治疗15天（2023年9月12日至9月27日）。 经天津市和平区公安分局委托，专业司法鉴定机构出具《法医学人身伤害司法鉴定意见书》。鉴定意见明确指出：根据《人体损伤程度鉴定标准》第5.9.4条b款之规定，原告左前臂尺骨骨折构成轻伤二级，外伤性轻度脑震荡构成轻微伤。该鉴定结论客观、合法，系认定本案损害后果的关键证据。</w:t>
      </w:r>
    </w:p>
    <w:p>
      <w:pPr>
        <w:ind w:firstLine="567"/>
        <w:spacing w:line="360" w:lineRule="auto"/>
      </w:pPr>
      <w:r>
        <w:t>三、 法律责任认定 被告李四因琐事对他人实施暴力殴打，致人轻伤二级，其行为已严重侵害原告的生命健康权，且触犯《中华人民共和国刑法》第二百三十四条之规定，构成故意伤害罪，依法应承担相应的刑事责任及民事赔偿责任。依据《中华人民共和国民法典》第一千一百七十九条之规定，被告应当赔偿原告因侵权行为所遭受的各项经济损失。鉴于被告案发后未进行任何赔偿，亦未取得原告谅解，原告为维护自身合法权益，特诉至贵院，恳请依法裁判。</w:t>
      </w:r>
    </w:p>
    <w:p>
      <w:pPr>
        <w:sectPr>
          <w:type w:val="nextPage"/>
          <w:headerReference xmlns:r="http://schemas.openxmlformats.org/officeDocument/2006/relationships" w:type="default" r:id="R17a5ebf52f714a99"/>
          <w:footerReference xmlns:r="http://schemas.openxmlformats.org/officeDocument/2006/relationships" w:type="default" r:id="R776e90e4c5e845e1"/>
          <w:pgSz w:w="11906" w:h="16838"/>
          <w:pgMar w:top="1800" w:right="1440" w:bottom="1440" w:left="1440" w:header="720" w:footer="720"/>
        </w:sectPr>
      </w:pPr>
    </w:p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xmlns:r="http://schemas.openxmlformats.org/officeDocument/2006/relationships" r:embed="R976b33d47e404c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jc w:val="center"/>
        <w:spacing w:after="400"/>
      </w:pPr>
      <w:r>
        <w:rPr>
          <w:rFonts w:ascii="SimHei" w:hAnsi="SimHei" w:eastAsia="SimHei"/>
          <w:sz w:val="36"/>
          <w:color w:val="2d3a35"/>
        </w:rPr>
        <w:t>云南力诺科技有限公司</w:t>
      </w:r>
    </w:p>
    <w:p>
      <w:pPr>
        <w:jc w:val="center"/>
        <w:spacing w:after="200"/>
      </w:pPr>
      <w:r>
        <w:rPr>
          <w:sz w:val="18"/>
          <w:color w:val="8a9a90"/>
        </w:rPr>
        <w:t>— ShengyaoRAG 智能文档引擎 —</w:t>
      </w:r>
    </w:p>
    <w:p>
      <w:pPr>
        <w:jc w:val="center"/>
      </w:pPr>
      <w:r>
        <w:rPr>
          <w:sz w:val="16"/>
          <w:color w:val="8a9a90"/>
        </w:rPr>
        <w:t>© 2026 云南力诺科技有限公司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r>
      <w:drawing>
        <wp:anchor xmlns:wp="http://schemas.openxmlformats.org/drawingml/2006/wordprocessingDrawing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xmlns:r="http://schemas.openxmlformats.org/officeDocument/2006/relationships" r:embed="Ra9f6eb87162e477a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  <w:spacing w:before="0" w:after="0"/>
    </w:pPr>
    <w:r>
      <w:rPr>
        <w:sz w:val="18"/>
        <w:color w:val="8a9a90"/>
      </w:rPr>
      <w:t>张三诉李四民事起诉状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sz w:val="21"/>
      <w:color w:val="2d3a35"/>
    </w:rPr>
  </w:style>
  <w:style w:type="paragraph" w:styleId="Heading1">
    <w:name w:val="heading 1"/>
    <w:basedOn w:val="Normal"/>
    <w:pPr>
      <w:keepNext/>
      <w:keepLines/>
      <w:spacing w:before="600" w:after="240" w:line="240" w:lineRule="auto"/>
      <w:outlineLvl w:val="0"/>
    </w:pPr>
    <w:rPr>
      <w:b/>
      <w:color w:val="7C9885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b/>
      <w:color w:val="2d3a35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a6b62"/>
      <w:sz w:val="24"/>
    </w:rPr>
  </w:style>
  <w:style w:type="paragraph" w:styleId="Caption">
    <w:name w:val="Caption"/>
    <w:basedOn w:val="Normal"/>
    <w:pPr>
      <w:keepLines/>
      <w:jc w:val="center"/>
      <w:spacing w:before="60" w:after="400"/>
    </w:pPr>
    <w:rPr>
      <w:color w:val="5a6b62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d3a35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a6b6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451df50f63d4b0b" /><Relationship Type="http://schemas.openxmlformats.org/officeDocument/2006/relationships/numbering" Target="/word/numbering.xml" Id="R6433c3ef8ed34cbe" /><Relationship Type="http://schemas.openxmlformats.org/officeDocument/2006/relationships/image" Target="/media/image.png" Id="R00e4941d07384783" /><Relationship Type="http://schemas.openxmlformats.org/officeDocument/2006/relationships/image" Target="/media/image2.png" Id="Rbf3af384a8ad4043" /><Relationship Type="http://schemas.openxmlformats.org/officeDocument/2006/relationships/image" Target="/media/image3.png" Id="R976b33d47e404c61" /><Relationship Type="http://schemas.openxmlformats.org/officeDocument/2006/relationships/header" Target="/word/header1.xml" Id="R17a5ebf52f714a99" /><Relationship Type="http://schemas.openxmlformats.org/officeDocument/2006/relationships/footer" Target="/word/footer1.xml" Id="R776e90e4c5e845e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a9f6eb87162e477a" /></Relationships>
</file>