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A04545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A04545" w:rsidRDefault="00C83127">
      <w:pPr>
        <w:jc w:val="center"/>
        <w:rPr>
          <w:sz w:val="52"/>
          <w:szCs w:val="52"/>
          <w:lang w:val="pt-BR"/>
        </w:rPr>
      </w:pPr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proofErr w:type="gram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</w:t>
      </w:r>
      <w:proofErr w:type="gram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_lic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0A1834A0" w14:textId="77777777" w:rsidR="006F184E" w:rsidRPr="00584B10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14:paraId="5DA7956C" w14:textId="77777777" w:rsidR="006F184E" w:rsidRPr="00A04545" w:rsidRDefault="00C83127">
      <w:pPr>
        <w:jc w:val="center"/>
        <w:rPr>
          <w:sz w:val="48"/>
          <w:szCs w:val="48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licencia.lic_nro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</w:t>
      </w:r>
    </w:p>
    <w:p w14:paraId="30D1A937" w14:textId="6D13DB42" w:rsidR="006F184E" w:rsidRPr="00A04545" w:rsidRDefault="00C83127" w:rsidP="00584B10">
      <w:pPr>
        <w:jc w:val="center"/>
        <w:rPr>
          <w:sz w:val="40"/>
          <w:szCs w:val="40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exp_name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</w:t>
      </w:r>
      <w:bookmarkStart w:id="1" w:name="_GoBack1"/>
      <w:bookmarkEnd w:id="1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</w:t>
      </w:r>
    </w:p>
    <w:p w14:paraId="76555DF2" w14:textId="44050519" w:rsidR="006F184E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0FA15B3D" w14:textId="77777777" w:rsidR="008B4156" w:rsidRPr="00584B10" w:rsidRDefault="008B4156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46262001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245B96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3C35EDC1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BEEE099" w14:textId="162B4578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514D80D" w14:textId="77777777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 w:rsidP="00584B10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Pr="00584B10" w:rsidRDefault="006F184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 w:rsidSect="008B4156">
          <w:footerReference w:type="default" r:id="rId9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555"/>
        <w:gridCol w:w="2716"/>
        <w:gridCol w:w="1536"/>
        <w:gridCol w:w="2736"/>
      </w:tblGrid>
      <w:tr w:rsidR="006F184E" w14:paraId="3FCCBC16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385B474A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706F7B">
              <w:rPr>
                <w:rFonts w:ascii="Times New Roman" w:hAnsi="Times New Roman" w:cs="Times New Roman"/>
                <w:b/>
                <w:lang w:val="pt-BR"/>
              </w:rPr>
              <w:t>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417500" w14:paraId="2FF08417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6EEE737E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BI /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/ Passaporte: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D64E8AB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15A73BEC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2B852" w14:textId="77777777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57D8B6FA" w14:textId="75A5F1BC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1B63187B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706F7B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AB8A669" w14:textId="77777777" w:rsidR="00FA3349" w:rsidRDefault="00FA3349" w:rsidP="00FA3349">
      <w:pPr>
        <w:pStyle w:val="Listados"/>
        <w:keepLines/>
        <w:numPr>
          <w:ilvl w:val="0"/>
          <w:numId w:val="8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35688FC7" w:rsidR="006F184E" w:rsidRDefault="00706F7B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atitude/</w:t>
            </w:r>
            <w:r>
              <w:rPr>
                <w:rFonts w:ascii="Times New Roman" w:hAnsi="Times New Roman" w:cs="Times New Roman"/>
                <w:b/>
                <w:lang w:val="pt-BR"/>
              </w:rPr>
              <w:t>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o</w:t>
            </w:r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gitude</w:t>
            </w:r>
            <w:r>
              <w:rPr>
                <w:rFonts w:ascii="Times New Roman" w:hAnsi="Times New Roman" w:cs="Times New Roman"/>
                <w:b/>
                <w:lang w:val="pt-BR"/>
              </w:rPr>
              <w:t>)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1364FC" w14:textId="77777777" w:rsidR="001C6929" w:rsidRDefault="001C6929" w:rsidP="001C6929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furo/poço no casso:</w:t>
            </w:r>
          </w:p>
          <w:p w14:paraId="5215E7A5" w14:textId="77777777" w:rsidR="001C6929" w:rsidRDefault="001C6929" w:rsidP="001C6929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2D648573" w14:textId="3F836DF5" w:rsidR="001C6929" w:rsidRPr="00B0219B" w:rsidRDefault="001C6929" w:rsidP="001C6929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E13F32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 -  </w:t>
            </w:r>
            <w:proofErr w:type="spellStart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</w:t>
            </w:r>
            <w:proofErr w:type="spellEnd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0AB09A02" w14:textId="518BECD2" w:rsidR="001C6929" w:rsidRPr="00565EE1" w:rsidRDefault="001C6929">
            <w:pPr>
              <w:keepLines/>
              <w:jc w:val="left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FE9E3F9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END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-IF***</w:t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135F5A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lastRenderedPageBreak/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76C36B61" w14:textId="77777777" w:rsidTr="00135F5A">
        <w:trPr>
          <w:trHeight w:val="84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0F65DB" w14:textId="4AF6F4C6" w:rsidR="006F184E" w:rsidRPr="00135F5A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0E290C8A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</w:t>
            </w:r>
            <w:r w:rsidR="00706F7B">
              <w:rPr>
                <w:rFonts w:ascii="Times New Roman" w:hAnsi="Times New Roman" w:cs="Times New Roman"/>
                <w:lang w:val="pt-BR"/>
              </w:rPr>
              <w:t xml:space="preserve"> 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2B692199" w:rsidR="006F184E" w:rsidRPr="00F54B29" w:rsidRDefault="001C6929" w:rsidP="001C6929">
            <w:pPr>
              <w:tabs>
                <w:tab w:val="left" w:pos="3497"/>
              </w:tabs>
              <w:jc w:val="left"/>
              <w:rPr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d_titulo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d_proceso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d_folha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d_parcela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F7B" w14:paraId="50BC60A9" w14:textId="77777777" w:rsidTr="00706F7B">
        <w:tc>
          <w:tcPr>
            <w:tcW w:w="8494" w:type="dxa"/>
          </w:tcPr>
          <w:p w14:paraId="79DDE58E" w14:textId="028CD539" w:rsidR="00706F7B" w:rsidRPr="00706F7B" w:rsidRDefault="00706F7B" w:rsidP="00706F7B">
            <w:pPr>
              <w:pStyle w:val="NormalWeb"/>
              <w:jc w:val="center"/>
              <w:rPr>
                <w:lang w:val="pt-BR"/>
              </w:rPr>
            </w:pPr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CONCESSÃO ***=</w:t>
            </w:r>
            <w:proofErr w:type="spellStart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40352760" w14:textId="57D2C70C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28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 xml:space="preserve">TODOS OS CASOS OMISSOS SERÃO TRATADOS EM SEDE DE LEI DE ÁGUAS E RESPECTIVO </w:t>
      </w:r>
      <w:r>
        <w:rPr>
          <w:rFonts w:ascii="Times New Roman" w:hAnsi="Times New Roman" w:cs="Times New Roman"/>
          <w:b/>
          <w:sz w:val="18"/>
          <w:szCs w:val="18"/>
          <w:lang w:val="pt-PT"/>
        </w:rPr>
        <w:lastRenderedPageBreak/>
        <w:t>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07688C1C" w14:textId="77777777" w:rsidR="006F184E" w:rsidRDefault="00C83127">
      <w:pPr>
        <w:keepLines/>
        <w:widowControl/>
        <w:numPr>
          <w:ilvl w:val="0"/>
          <w:numId w:val="2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77777777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Pr="006F24BE" w:rsidRDefault="00C8312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77777777" w:rsidR="006F184E" w:rsidRDefault="00C83127">
      <w:pPr>
        <w:pStyle w:val="Listados"/>
        <w:spacing w:before="0" w:after="57"/>
        <w:ind w:left="0" w:firstLine="0"/>
      </w:pPr>
      <w:r w:rsidRPr="00F54B29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F54B29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F54B29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F54B29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F54B29">
        <w:rPr>
          <w:rFonts w:ascii="Times New Roman" w:hAnsi="Times New Roman" w:cs="Times New Roman"/>
          <w:b w:val="0"/>
          <w:bCs w:val="0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6F184E" w14:paraId="6146FF7B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77777777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 w:rsidSect="008B4156">
      <w:headerReference w:type="default" r:id="rId10"/>
      <w:footerReference w:type="default" r:id="rId11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4718E" w14:textId="77777777" w:rsidR="00AE1232" w:rsidRDefault="00AE1232">
      <w:pPr>
        <w:spacing w:before="0" w:after="0"/>
      </w:pPr>
      <w:r>
        <w:separator/>
      </w:r>
    </w:p>
  </w:endnote>
  <w:endnote w:type="continuationSeparator" w:id="0">
    <w:p w14:paraId="4398D913" w14:textId="77777777" w:rsidR="00AE1232" w:rsidRDefault="00AE12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3C8F" w14:textId="45A75A0C" w:rsidR="006F184E" w:rsidRPr="0027566D" w:rsidRDefault="00C83127">
    <w:pPr>
      <w:jc w:val="center"/>
      <w:rPr>
        <w:sz w:val="24"/>
        <w:lang w:val="pt-BR"/>
      </w:rPr>
    </w:pPr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="00DD2D54"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unidade_long_name</w:t>
    </w:r>
    <w:proofErr w:type="spellEnd"/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723BE" id="Text Box 1" o:spid="_x0000_s1026" style="position:absolute;left:0;text-align:left;margin-left:.05pt;margin-top:3.35pt;width:51.25pt;height:11.55pt;z-index:-50331647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Pf0gEAAA8EAAAOAAAAZHJzL2Uyb0RvYy54bWysU8Fu2zAMvQ/YPwi6L3aCLRiMOEW3osOA&#10;YSvW7gNkWYoFSKJAqbHz96NkJ+22U4deZIrieyQf6d3V5Cw7KowGfMvXq5oz5SX0xh9a/uvh9t1H&#10;zmISvhcWvGr5SUV+tX/7ZjeGRm1gANsrZETiYzOGlg8phaaqohyUE3EFQXl61IBOJLrioepRjMTu&#10;bLWp6201AvYBQaoYyXszP/J94ddayfRD66gSsy2n2lI5sZxdPqv9TjQHFGEwcilD/EcVThhPSS9U&#10;NyIJ9ojmHypnJEIEnVYSXAVaG6lKD9TNuv6rm/tBBFV6IXFiuMgUX49Wfj/eITN9yzeceeFoRA9q&#10;SuwTTGyd1RlDbCjoPtzhcotk5lYnjS5/qQk2FUVPF0UzhSTn9kO93pLukp7W77fZJpbqCRwwpi8K&#10;HMtGy5EGVnQUx28xzaHnkJzLw62xlvyisf4PB3FmT5XrnSssVjpZNUf/VJr6LIVmR5R46D5bZPMy&#10;0LZSmeeVKGQEyIGaEr4Qu0AyWpUdfCH+Air5wacL3hkPWCR81l0209RNy3w66E80U/vV057knT8b&#10;eDa6xcj0Hq4fE2hTxM5MM3xRkraujGv5Q/JaP7+XqKf/eP8bAAD//wMAUEsDBBQABgAIAAAAIQBg&#10;8BOk3QAAAAUBAAAPAAAAZHJzL2Rvd25yZXYueG1sTI/NTsMwEITvSLyDtUjcqEMkShKyqSp+VI7Q&#10;IrW9ufGSRNjrKHabwNPjnuA4mtHMN+ViskacaPCdY4TbWQKCuHa64wbhY/Nyk4HwQbFWxjEhfJOH&#10;RXV5UapCu5Hf6bQOjYgl7AuF0IbQF1L6uiWr/Mz1xNH7dINVIcqhkXpQYyy3RqZJMpdWdRwXWtXT&#10;Y0v11/poEVZZv9y9up+xMc/71fZtmz9t8oB4fTUtH0AEmsJfGM74ER2qyHRwR9ZeGIR4JCDM70Gc&#10;zSS9A3FASPMMZFXK//TVLwAAAP//AwBQSwECLQAUAAYACAAAACEAtoM4kv4AAADhAQAAEwAAAAAA&#10;AAAAAAAAAAAAAAAAW0NvbnRlbnRfVHlwZXNdLnhtbFBLAQItABQABgAIAAAAIQA4/SH/1gAAAJQB&#10;AAALAAAAAAAAAAAAAAAAAC8BAABfcmVscy8ucmVsc1BLAQItABQABgAIAAAAIQAOh/Pf0gEAAA8E&#10;AAAOAAAAAAAAAAAAAAAAAC4CAABkcnMvZTJvRG9jLnhtbFBLAQItABQABgAIAAAAIQBg8BOk3QAA&#10;AAUBAAAPAAAAAAAAAAAAAAAAACwEAABkcnMvZG93bnJldi54bWxQSwUGAAAAAAQABADzAAAANgUA&#10;AAAA&#10;" filled="f" stroked="f">
              <v:textbox inset="0,0,0,0">
                <w:txbxContent>
                  <w:p w14:paraId="631AE942" w14:textId="77777777" w:rsidR="006F184E" w:rsidRDefault="00C83127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A447" w14:textId="77777777" w:rsidR="00AE1232" w:rsidRDefault="00AE1232">
      <w:pPr>
        <w:spacing w:before="0" w:after="0"/>
      </w:pPr>
      <w:r>
        <w:separator/>
      </w:r>
    </w:p>
  </w:footnote>
  <w:footnote w:type="continuationSeparator" w:id="0">
    <w:p w14:paraId="6E506598" w14:textId="77777777" w:rsidR="00AE1232" w:rsidRDefault="00AE12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931" w:type="dxa"/>
      <w:tblInd w:w="-28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537"/>
      <w:gridCol w:w="4394"/>
    </w:tblGrid>
    <w:tr w:rsidR="006F184E" w14:paraId="2B87F7CC" w14:textId="77777777" w:rsidTr="00135F5A">
      <w:trPr>
        <w:trHeight w:val="709"/>
      </w:trPr>
      <w:tc>
        <w:tcPr>
          <w:tcW w:w="453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3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027C55"/>
    <w:rsid w:val="00135F5A"/>
    <w:rsid w:val="001C6929"/>
    <w:rsid w:val="00212098"/>
    <w:rsid w:val="00245B96"/>
    <w:rsid w:val="002562BB"/>
    <w:rsid w:val="0027566D"/>
    <w:rsid w:val="00293604"/>
    <w:rsid w:val="002F1051"/>
    <w:rsid w:val="00417500"/>
    <w:rsid w:val="004B1635"/>
    <w:rsid w:val="004F6484"/>
    <w:rsid w:val="00534AB0"/>
    <w:rsid w:val="00536CAD"/>
    <w:rsid w:val="00565EE1"/>
    <w:rsid w:val="00584B10"/>
    <w:rsid w:val="00592369"/>
    <w:rsid w:val="00632F48"/>
    <w:rsid w:val="006F184E"/>
    <w:rsid w:val="006F24BE"/>
    <w:rsid w:val="00706F7B"/>
    <w:rsid w:val="008B4156"/>
    <w:rsid w:val="008B7EEE"/>
    <w:rsid w:val="00987C21"/>
    <w:rsid w:val="009B18DE"/>
    <w:rsid w:val="00A04545"/>
    <w:rsid w:val="00AE1232"/>
    <w:rsid w:val="00B03FF1"/>
    <w:rsid w:val="00B333D6"/>
    <w:rsid w:val="00B66B04"/>
    <w:rsid w:val="00C61F76"/>
    <w:rsid w:val="00C83127"/>
    <w:rsid w:val="00C85F1F"/>
    <w:rsid w:val="00CA0126"/>
    <w:rsid w:val="00DC3701"/>
    <w:rsid w:val="00DD2D54"/>
    <w:rsid w:val="00E13F32"/>
    <w:rsid w:val="00EC5C31"/>
    <w:rsid w:val="00F04391"/>
    <w:rsid w:val="00F17087"/>
    <w:rsid w:val="00F54B29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475E5-CE6E-4397-90FC-A93A9448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1003</Words>
  <Characters>5519</Characters>
  <Application>Microsoft Office Word</Application>
  <DocSecurity>0</DocSecurity>
  <Lines>45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34</cp:revision>
  <cp:lastPrinted>2018-09-21T16:45:00Z</cp:lastPrinted>
  <dcterms:created xsi:type="dcterms:W3CDTF">2017-04-17T15:17:00Z</dcterms:created>
  <dcterms:modified xsi:type="dcterms:W3CDTF">2020-09-21T07:08:00Z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